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5FFEFA" w14:textId="77777777" w:rsidR="00000000" w:rsidRDefault="004B1FD6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2-11801/2021</w:t>
      </w:r>
    </w:p>
    <w:p w14:paraId="36C56848" w14:textId="77777777" w:rsidR="00000000" w:rsidRDefault="004B1FD6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77RS0016-02-2021-031808-96</w:t>
      </w:r>
    </w:p>
    <w:p w14:paraId="4E3E531E" w14:textId="77777777" w:rsidR="00000000" w:rsidRDefault="004B1FD6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4807923F" w14:textId="77777777" w:rsidR="00000000" w:rsidRDefault="004B1FD6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65824763" w14:textId="77777777" w:rsidR="00000000" w:rsidRDefault="004B1FD6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51F98C43" w14:textId="77777777" w:rsidR="00000000" w:rsidRDefault="004B1FD6">
      <w:pPr>
        <w:rPr>
          <w:lang w:val="en-BE" w:eastAsia="en-BE" w:bidi="ar-SA"/>
        </w:rPr>
      </w:pPr>
    </w:p>
    <w:p w14:paraId="6D86C45F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22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66286F23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383C9105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06943799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F25A6B2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</w:t>
      </w:r>
      <w:r>
        <w:rPr>
          <w:lang w:val="en-BE" w:eastAsia="en-BE" w:bidi="ar-SA"/>
        </w:rPr>
        <w:t xml:space="preserve">бном заседании гражданское дело № 2-11801/2021 </w:t>
      </w:r>
    </w:p>
    <w:p w14:paraId="6278EAC1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"/>
          <w:lang w:val="en-BE" w:eastAsia="en-BE" w:bidi="ar-SA"/>
        </w:rPr>
        <w:t>адре</w:t>
      </w:r>
      <w:r>
        <w:rPr>
          <w:rStyle w:val="cat-Addressgrp-0rplc-4"/>
          <w:lang w:val="en-BE" w:eastAsia="en-BE" w:bidi="ar-SA"/>
        </w:rPr>
        <w:t>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53D2E420" w14:textId="77777777" w:rsidR="00000000" w:rsidRDefault="004B1FD6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C867CAF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</w:t>
      </w:r>
      <w:r>
        <w:rPr>
          <w:lang w:val="en-BE" w:eastAsia="en-BE" w:bidi="ar-SA"/>
        </w:rPr>
        <w:t xml:space="preserve">дарственной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л</w:t>
      </w:r>
      <w:r>
        <w:rPr>
          <w:lang w:val="en-BE" w:eastAsia="en-BE" w:bidi="ar-SA"/>
        </w:rPr>
        <w:t xml:space="preserve">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4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первоначальны</w:t>
      </w:r>
      <w:r>
        <w:rPr>
          <w:lang w:val="en-BE" w:eastAsia="en-BE" w:bidi="ar-SA"/>
        </w:rPr>
        <w:t xml:space="preserve">м лимитом кредита в размере </w:t>
      </w:r>
      <w:r>
        <w:rPr>
          <w:rStyle w:val="cat-Sumgrp-6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4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22 февраля 2019 года </w:t>
      </w:r>
      <w:r>
        <w:rPr>
          <w:rStyle w:val="cat-FIOgrp-4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В связи </w:t>
      </w:r>
      <w:r>
        <w:rPr>
          <w:lang w:val="en-BE" w:eastAsia="en-BE" w:bidi="ar-SA"/>
        </w:rPr>
        <w:t xml:space="preserve">с чем истец просит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7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8rplc-13"/>
          <w:lang w:val="en-BE" w:eastAsia="en-BE" w:bidi="ar-SA"/>
        </w:rPr>
        <w:t>сумма</w:t>
      </w:r>
      <w:r>
        <w:rPr>
          <w:lang w:val="en-BE" w:eastAsia="en-BE" w:bidi="ar-SA"/>
        </w:rPr>
        <w:t>, за счет на</w:t>
      </w:r>
      <w:r>
        <w:rPr>
          <w:lang w:val="en-BE" w:eastAsia="en-BE" w:bidi="ar-SA"/>
        </w:rPr>
        <w:t xml:space="preserve">следственного имущества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>, умершей 22 февраля 2019 года.</w:t>
      </w:r>
    </w:p>
    <w:p w14:paraId="2E6A3658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3BB38F9B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</w:t>
      </w:r>
      <w:r>
        <w:rPr>
          <w:lang w:val="en-BE" w:eastAsia="en-BE" w:bidi="ar-SA"/>
        </w:rPr>
        <w:t xml:space="preserve">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72990BA4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представителч ответчика,  исследовав письменные материалы дела, о</w:t>
      </w:r>
      <w:r>
        <w:rPr>
          <w:lang w:val="en-BE" w:eastAsia="en-BE" w:bidi="ar-SA"/>
        </w:rPr>
        <w:t>ценив доказательства в совокупности, приходит к следующему.</w:t>
      </w:r>
    </w:p>
    <w:p w14:paraId="746086B7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>
        <w:rPr>
          <w:lang w:val="en-BE" w:eastAsia="en-BE" w:bidi="ar-SA"/>
        </w:rPr>
        <w:t>отренных договором, а заемщик обязуется возвратить полученную денежную сумму и уплатить проценты на нее.</w:t>
      </w:r>
    </w:p>
    <w:p w14:paraId="361D094D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</w:t>
      </w:r>
      <w:r>
        <w:rPr>
          <w:lang w:val="en-BE" w:eastAsia="en-BE" w:bidi="ar-SA"/>
        </w:rPr>
        <w:t>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12FA9B54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</w:t>
      </w:r>
      <w:r>
        <w:rPr>
          <w:lang w:val="en-BE" w:eastAsia="en-BE" w:bidi="ar-SA"/>
        </w:rPr>
        <w:t>ением случаев, предусмотренных законом (ст.310 ГК РФ).</w:t>
      </w:r>
    </w:p>
    <w:p w14:paraId="33259C84" w14:textId="77777777" w:rsidR="00000000" w:rsidRDefault="004B1FD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</w:t>
      </w:r>
      <w:r>
        <w:rPr>
          <w:lang w:val="en-BE" w:eastAsia="en-BE" w:bidi="ar-SA"/>
        </w:rPr>
        <w:t>овором.</w:t>
      </w:r>
    </w:p>
    <w:p w14:paraId="44F233DE" w14:textId="77777777" w:rsidR="00000000" w:rsidRDefault="004B1FD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ABCA32B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</w:t>
      </w:r>
      <w:r>
        <w:rPr>
          <w:lang w:val="en-BE" w:eastAsia="en-BE" w:bidi="ar-SA"/>
        </w:rPr>
        <w:t xml:space="preserve"> судом и усматривается из материалов дела, 02 августа 2017 между Публичным акционерным обществом «Сбербанк России» в лице филиала - Московского банка ПАО Сбербанк и </w:t>
      </w:r>
      <w:r>
        <w:rPr>
          <w:rStyle w:val="cat-FIOgrp-4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(эмиссионный контракт) № 0910-Р-8017968450 на предоставление ответ</w:t>
      </w:r>
      <w:r>
        <w:rPr>
          <w:lang w:val="en-BE" w:eastAsia="en-BE" w:bidi="ar-SA"/>
        </w:rPr>
        <w:t>чику возобновляемой кредитной линии посредством выдачи ответчику банковской карты с предоставлением по ней кредита и обслуживанием счета по данной карте в российских рублях. Указанный договор заключен в результате публичной оферты путем оформления ответчик</w:t>
      </w:r>
      <w:r>
        <w:rPr>
          <w:lang w:val="en-BE" w:eastAsia="en-BE" w:bidi="ar-SA"/>
        </w:rPr>
        <w:t>ом заявления на получение кредитной карты, Индивидуальных условий выпуска и обслуживания кредитной карты Банка и ознакомления его с Условиями выпуска и обслуживания кредитной карты Сбербанка России, Тарифами Сбербанка и Памяткой Держателя международных бан</w:t>
      </w:r>
      <w:r>
        <w:rPr>
          <w:lang w:val="en-BE" w:eastAsia="en-BE" w:bidi="ar-SA"/>
        </w:rPr>
        <w:t>ковских карт, то есть является договором присоединения (ст.428 ГК РФ).</w:t>
      </w:r>
    </w:p>
    <w:p w14:paraId="51CC6217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ответчику была выдана кредитная карта с лимитом кредита, условия предоставления и возврата кредита по которой изложены в Условиях и Тарифах Сбербанка. Также ответ</w:t>
      </w:r>
      <w:r>
        <w:rPr>
          <w:lang w:val="en-BE" w:eastAsia="en-BE" w:bidi="ar-SA"/>
        </w:rPr>
        <w:t>чику был открыт счет для отражения операций, производимых с использованием международной кредитной карты.</w:t>
      </w:r>
    </w:p>
    <w:p w14:paraId="28DBF269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Условиями, операции, совершенные с использованием карт, относятся на счет карты и оплачиваются за счет кредита, предоставленного держ</w:t>
      </w:r>
      <w:r>
        <w:rPr>
          <w:lang w:val="en-BE" w:eastAsia="en-BE" w:bidi="ar-SA"/>
        </w:rPr>
        <w:t xml:space="preserve">ателю с одновременным уменьшением доступного лимита. </w:t>
      </w:r>
    </w:p>
    <w:p w14:paraId="18EF68C2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был предоставлен ответчику в размере кредитного лимита </w:t>
      </w:r>
      <w:r>
        <w:rPr>
          <w:rStyle w:val="cat-Sumgrp-9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(в последствие кредитный лимит увеличен до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) под 25,9 % годовых на условиях, определенных Тарифами банка. </w:t>
      </w:r>
    </w:p>
    <w:p w14:paraId="3392A050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Индивидуальны</w:t>
      </w:r>
      <w:r>
        <w:rPr>
          <w:lang w:val="en-BE" w:eastAsia="en-BE" w:bidi="ar-SA"/>
        </w:rPr>
        <w:t>х условий, погашение кредита и уплата процентов за его использование осуществляется ежемесячно по частям (оплата обязательного платежа) либо полностью (оплата сумма общей задолженности) в соответствии с информацией, указанной в отчете, путем пополнения сче</w:t>
      </w:r>
      <w:r>
        <w:rPr>
          <w:lang w:val="en-BE" w:eastAsia="en-BE" w:bidi="ar-SA"/>
        </w:rPr>
        <w:t>та карты.</w:t>
      </w:r>
    </w:p>
    <w:p w14:paraId="1B1CDBA1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Индивидуальными условиями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3D227CAA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возобновляемой кредитной линии посредств</w:t>
      </w:r>
      <w:r>
        <w:rPr>
          <w:lang w:val="en-BE" w:eastAsia="en-BE" w:bidi="ar-SA"/>
        </w:rPr>
        <w:t xml:space="preserve">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7rplc-20"/>
          <w:lang w:val="en-BE" w:eastAsia="en-BE" w:bidi="ar-SA"/>
        </w:rPr>
        <w:t>сумма</w:t>
      </w:r>
      <w:r>
        <w:rPr>
          <w:lang w:val="en-BE" w:eastAsia="en-BE" w:bidi="ar-SA"/>
        </w:rPr>
        <w:t>, из которых п</w:t>
      </w:r>
      <w:r>
        <w:rPr>
          <w:lang w:val="en-BE" w:eastAsia="en-BE" w:bidi="ar-SA"/>
        </w:rPr>
        <w:t xml:space="preserve">росроченный основной долг – </w:t>
      </w:r>
      <w:r>
        <w:rPr>
          <w:rStyle w:val="cat-Sumgrp-10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2rplc-23"/>
          <w:lang w:val="en-BE" w:eastAsia="en-BE" w:bidi="ar-SA"/>
        </w:rPr>
        <w:t>сумма</w:t>
      </w:r>
    </w:p>
    <w:p w14:paraId="6F15630A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22857C4F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февраля 2018 </w:t>
      </w:r>
      <w:r>
        <w:rPr>
          <w:rStyle w:val="cat-FIOgrp-4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75FE97F8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реестру наследственн</w:t>
      </w:r>
      <w:r>
        <w:rPr>
          <w:lang w:val="en-BE" w:eastAsia="en-BE" w:bidi="ar-SA"/>
        </w:rPr>
        <w:t xml:space="preserve">ых дел, наследственное дело к имуществу умершей </w:t>
      </w:r>
      <w:r>
        <w:rPr>
          <w:rStyle w:val="cat-FIOgrp-4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43190AEA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 w14:paraId="32C49CBC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BBD9716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Наследник, принявший наследство в порядке наследственной трансмиссии (статья 1156), отвечает в пределах стоимости этого наследственно</w:t>
      </w:r>
      <w:r>
        <w:rPr>
          <w:lang w:val="en-BE" w:eastAsia="en-BE" w:bidi="ar-SA"/>
        </w:rPr>
        <w:t>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735A0912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</w:t>
      </w:r>
      <w:r>
        <w:rPr>
          <w:lang w:val="en-BE" w:eastAsia="en-BE" w:bidi="ar-SA"/>
        </w:rPr>
        <w:t xml:space="preserve">ледство наследникам в пределах сроков исковой давности, установленных для соответствующих требований. </w:t>
      </w:r>
    </w:p>
    <w:p w14:paraId="601AEED3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0448F517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</w:t>
      </w:r>
      <w:r>
        <w:rPr>
          <w:lang w:val="en-BE" w:eastAsia="en-BE" w:bidi="ar-SA"/>
        </w:rPr>
        <w:t>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7DEF1E10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</w:t>
      </w:r>
      <w:r>
        <w:rPr>
          <w:lang w:val="en-BE" w:eastAsia="en-BE" w:bidi="ar-SA"/>
        </w:rPr>
        <w:t>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59613A2E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 если отсутствуют наследники как по закону, так и по з</w:t>
      </w:r>
      <w:r>
        <w:rPr>
          <w:lang w:val="en-BE" w:eastAsia="en-BE" w:bidi="ar-SA"/>
        </w:rPr>
        <w:t xml:space="preserve">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</w:t>
      </w:r>
      <w:r>
        <w:rPr>
          <w:lang w:val="en-BE" w:eastAsia="en-BE" w:bidi="ar-SA"/>
        </w:rPr>
        <w:t xml:space="preserve">отказывается в пользу другого наследника (статья 1158), имущество умершего считается выморочным. </w:t>
      </w:r>
    </w:p>
    <w:p w14:paraId="0201E5FC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</w:t>
      </w:r>
      <w:r>
        <w:rPr>
          <w:lang w:val="en-BE" w:eastAsia="en-BE" w:bidi="ar-SA"/>
        </w:rPr>
        <w:t>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</w:t>
      </w:r>
      <w:r>
        <w:rPr>
          <w:lang w:val="en-BE" w:eastAsia="en-BE" w:bidi="ar-SA"/>
        </w:rPr>
        <w:t>казанные в абзацах втором и третьем настоящего пункта объекты недвижимого имущества.</w:t>
      </w:r>
    </w:p>
    <w:p w14:paraId="1DE09DE9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</w:t>
      </w:r>
      <w:r>
        <w:rPr>
          <w:lang w:val="en-BE" w:eastAsia="en-BE" w:bidi="ar-SA"/>
        </w:rPr>
        <w:t>акого субъекта Российской Федерации.</w:t>
      </w:r>
    </w:p>
    <w:p w14:paraId="4D16B150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7A9D2758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наследования по закону в собственность Ро</w:t>
      </w:r>
      <w:r>
        <w:rPr>
          <w:lang w:val="en-BE" w:eastAsia="en-BE" w:bidi="ar-SA"/>
        </w:rPr>
        <w:t>ссийской Федерации.</w:t>
      </w:r>
    </w:p>
    <w:p w14:paraId="79FB60A3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</w:t>
      </w:r>
      <w:r>
        <w:rPr>
          <w:lang w:val="en-BE" w:eastAsia="en-BE" w:bidi="ar-SA"/>
        </w:rPr>
        <w:t>ципальных образований определяется законом.</w:t>
      </w:r>
    </w:p>
    <w:p w14:paraId="3BB74F37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0266D085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 выморочного имущества (статья 1151 Гражданского кодекса Р</w:t>
      </w:r>
      <w:r>
        <w:rPr>
          <w:lang w:val="en-BE" w:eastAsia="en-BE" w:bidi="ar-SA"/>
        </w:rPr>
        <w:t xml:space="preserve">оссийской Федерации) принятие наследства не требуется. </w:t>
      </w:r>
    </w:p>
    <w:p w14:paraId="3D5A2222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</w:t>
      </w:r>
      <w:r>
        <w:rPr>
          <w:lang w:val="en-BE" w:eastAsia="en-BE" w:bidi="ar-SA"/>
        </w:rPr>
        <w:lastRenderedPageBreak/>
        <w:t>момента государственной регистрации права насл</w:t>
      </w:r>
      <w:r>
        <w:rPr>
          <w:lang w:val="en-BE" w:eastAsia="en-BE" w:bidi="ar-SA"/>
        </w:rPr>
        <w:t>едника на наследственное имущество, когда такое право подлежит государственной регистрации.</w:t>
      </w:r>
    </w:p>
    <w:p w14:paraId="45DC4573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</w:t>
      </w:r>
      <w:r>
        <w:rPr>
          <w:lang w:val="en-BE" w:eastAsia="en-BE" w:bidi="ar-SA"/>
        </w:rPr>
        <w:t>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</w:t>
      </w:r>
      <w:r>
        <w:rPr>
          <w:lang w:val="en-BE" w:eastAsia="en-BE" w:bidi="ar-SA"/>
        </w:rPr>
        <w:t>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</w:t>
      </w:r>
      <w:r>
        <w:rPr>
          <w:lang w:val="en-BE" w:eastAsia="en-BE" w:bidi="ar-SA"/>
        </w:rPr>
        <w:t>сти от оформления наследственных прав и их государственной регистрации.</w:t>
      </w:r>
    </w:p>
    <w:p w14:paraId="2E61281E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</w:t>
      </w:r>
      <w:r>
        <w:rPr>
          <w:lang w:val="en-BE" w:eastAsia="en-BE" w:bidi="ar-SA"/>
        </w:rPr>
        <w:t>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604CCA7B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</w:t>
      </w:r>
      <w:r>
        <w:rPr>
          <w:lang w:val="en-BE" w:eastAsia="en-BE" w:bidi="ar-SA"/>
        </w:rPr>
        <w:t>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</w:t>
      </w:r>
      <w:r>
        <w:rPr>
          <w:lang w:val="en-BE" w:eastAsia="en-BE" w:bidi="ar-SA"/>
        </w:rPr>
        <w:t>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7D00CABD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наследс</w:t>
      </w:r>
      <w:r>
        <w:rPr>
          <w:lang w:val="en-BE" w:eastAsia="en-BE" w:bidi="ar-SA"/>
        </w:rPr>
        <w:t>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</w:t>
      </w:r>
      <w:r>
        <w:rPr>
          <w:lang w:val="en-BE" w:eastAsia="en-BE" w:bidi="ar-SA"/>
        </w:rPr>
        <w:t>енума Верховного Суда Российской Федерации от 29.05.2012 г. № 9 «О судебной практике по делам о наследовании»).</w:t>
      </w:r>
    </w:p>
    <w:p w14:paraId="226EB0BE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4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являлась собственником объектов недвижимого имущества, расположенных на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B7F3B13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по </w:t>
      </w:r>
      <w:r>
        <w:rPr>
          <w:rStyle w:val="cat-Addressgrp-0rplc-28"/>
          <w:lang w:val="en-BE" w:eastAsia="en-BE" w:bidi="ar-SA"/>
        </w:rPr>
        <w:t>а</w:t>
      </w:r>
      <w:r>
        <w:rPr>
          <w:rStyle w:val="cat-Addressgrp-0rplc-28"/>
          <w:lang w:val="en-BE" w:eastAsia="en-BE" w:bidi="ar-SA"/>
        </w:rPr>
        <w:t>дрес</w:t>
      </w:r>
      <w:r>
        <w:rPr>
          <w:lang w:val="en-BE" w:eastAsia="en-BE" w:bidi="ar-SA"/>
        </w:rPr>
        <w:t xml:space="preserve"> усматривается, что согласно базе данных ФИС ГИБДД-М, транспортные средства на </w:t>
      </w:r>
      <w:r>
        <w:rPr>
          <w:rStyle w:val="cat-FIOgrp-4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2B09F769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4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 счет в ПАО Сбербанк №42306810738364305334 с остатком на счете по состоянию н</w:t>
      </w:r>
      <w:r>
        <w:rPr>
          <w:lang w:val="en-BE" w:eastAsia="en-BE" w:bidi="ar-SA"/>
        </w:rPr>
        <w:t xml:space="preserve">а 15.12.2020 в размере </w:t>
      </w:r>
      <w:r>
        <w:rPr>
          <w:rStyle w:val="cat-Sumgrp-13rplc-32"/>
          <w:lang w:val="en-BE" w:eastAsia="en-BE" w:bidi="ar-SA"/>
        </w:rPr>
        <w:t>сумма</w:t>
      </w:r>
    </w:p>
    <w:p w14:paraId="386530C4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1D0C9CD5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3rplc-33"/>
          <w:lang w:val="en-BE" w:eastAsia="en-BE" w:bidi="ar-SA"/>
        </w:rPr>
        <w:t>сумма</w:t>
      </w:r>
      <w:r>
        <w:rPr>
          <w:lang w:val="en-BE" w:eastAsia="en-BE" w:bidi="ar-SA"/>
        </w:rPr>
        <w:t>, име</w:t>
      </w:r>
      <w:r>
        <w:rPr>
          <w:lang w:val="en-BE" w:eastAsia="en-BE" w:bidi="ar-SA"/>
        </w:rPr>
        <w:t xml:space="preserve">ющаяся на счетах, открытых на имя </w:t>
      </w:r>
      <w:r>
        <w:rPr>
          <w:rStyle w:val="cat-FIOgrp-4rplc-34"/>
          <w:lang w:val="en-BE" w:eastAsia="en-BE" w:bidi="ar-SA"/>
        </w:rPr>
        <w:t>фио</w:t>
      </w:r>
      <w:r>
        <w:rPr>
          <w:lang w:val="en-BE" w:eastAsia="en-BE" w:bidi="ar-SA"/>
        </w:rPr>
        <w:t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</w:t>
      </w:r>
      <w:r>
        <w:rPr>
          <w:lang w:val="en-BE" w:eastAsia="en-BE" w:bidi="ar-SA"/>
        </w:rPr>
        <w:t xml:space="preserve">о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3rplc-36"/>
          <w:lang w:val="en-BE" w:eastAsia="en-BE" w:bidi="ar-SA"/>
        </w:rPr>
        <w:t>сумма</w:t>
      </w:r>
    </w:p>
    <w:p w14:paraId="07E951C0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банковской карте</w:t>
      </w:r>
      <w:r>
        <w:rPr>
          <w:lang w:val="en-BE" w:eastAsia="en-BE" w:bidi="ar-SA"/>
        </w:rPr>
        <w:t xml:space="preserve"> не имеется.</w:t>
      </w:r>
    </w:p>
    <w:p w14:paraId="1CF1F956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 194-199 ГПК РФ, суд</w:t>
      </w:r>
    </w:p>
    <w:p w14:paraId="09F70FC5" w14:textId="77777777" w:rsidR="00000000" w:rsidRDefault="004B1FD6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6249C88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</w:t>
      </w:r>
      <w:r>
        <w:rPr>
          <w:lang w:val="en-BE" w:eastAsia="en-BE" w:bidi="ar-SA"/>
        </w:rPr>
        <w:t xml:space="preserve">тва по управлению государственным имуществом по </w:t>
      </w:r>
      <w:r>
        <w:rPr>
          <w:rStyle w:val="cat-Addressgrp-0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удовлетворить частично.</w:t>
      </w:r>
    </w:p>
    <w:p w14:paraId="2595EE71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</w:t>
      </w:r>
      <w:r>
        <w:rPr>
          <w:lang w:val="en-BE" w:eastAsia="en-BE" w:bidi="ar-SA"/>
        </w:rPr>
        <w:t xml:space="preserve">а «Сбербанк России» в лице филиала – Московского банка ПАО Сбербанк задолженность по договору в размере </w:t>
      </w:r>
      <w:r>
        <w:rPr>
          <w:rStyle w:val="cat-Sumgrp-13rplc-40"/>
          <w:lang w:val="en-BE" w:eastAsia="en-BE" w:bidi="ar-SA"/>
        </w:rPr>
        <w:t>сумма</w:t>
      </w:r>
    </w:p>
    <w:p w14:paraId="03E92126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</w:t>
      </w:r>
      <w:r>
        <w:rPr>
          <w:lang w:val="en-BE" w:eastAsia="en-BE" w:bidi="ar-SA"/>
        </w:rPr>
        <w:t xml:space="preserve">ченную сумму госпошлины в размере </w:t>
      </w:r>
      <w:r>
        <w:rPr>
          <w:rStyle w:val="cat-Sumgrp-8rplc-42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№326050 от 26.01.2021 г.</w:t>
      </w:r>
    </w:p>
    <w:p w14:paraId="21A955D8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остальных требований Публичного акционерного общества «Сбербанк России» в лице филиала – Московского банка ПАО Сбербанк к Территориальному</w:t>
      </w:r>
      <w:r>
        <w:rPr>
          <w:lang w:val="en-BE" w:eastAsia="en-BE" w:bidi="ar-SA"/>
        </w:rPr>
        <w:t xml:space="preserve"> управлению Федерального агентства по управлению государственным имуществом по </w:t>
      </w:r>
      <w:r>
        <w:rPr>
          <w:rStyle w:val="cat-Addressgrp-0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784F0B4B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</w:t>
      </w:r>
      <w:r>
        <w:rPr>
          <w:lang w:val="en-BE" w:eastAsia="en-BE" w:bidi="ar-SA"/>
        </w:rPr>
        <w:t xml:space="preserve"> дня его принятия в окончательной форме. </w:t>
      </w:r>
    </w:p>
    <w:p w14:paraId="0B71358F" w14:textId="77777777" w:rsidR="00000000" w:rsidRDefault="004B1FD6">
      <w:pPr>
        <w:ind w:firstLine="851"/>
        <w:jc w:val="both"/>
        <w:rPr>
          <w:lang w:val="en-BE" w:eastAsia="en-BE" w:bidi="ar-SA"/>
        </w:rPr>
      </w:pPr>
    </w:p>
    <w:p w14:paraId="1120656D" w14:textId="77777777" w:rsidR="00000000" w:rsidRDefault="004B1FD6">
      <w:pPr>
        <w:ind w:firstLine="851"/>
        <w:jc w:val="both"/>
        <w:rPr>
          <w:lang w:val="en-BE" w:eastAsia="en-BE" w:bidi="ar-SA"/>
        </w:rPr>
      </w:pPr>
    </w:p>
    <w:p w14:paraId="22DFBC19" w14:textId="77777777" w:rsidR="00000000" w:rsidRDefault="004B1FD6">
      <w:pPr>
        <w:ind w:firstLine="851"/>
        <w:jc w:val="both"/>
        <w:rPr>
          <w:lang w:val="en-BE" w:eastAsia="en-BE" w:bidi="ar-SA"/>
        </w:rPr>
      </w:pPr>
      <w:r>
        <w:rPr>
          <w:rStyle w:val="cat-FIOgrp-5rplc-45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Городилов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43B11" w14:textId="77777777" w:rsidR="00000000" w:rsidRDefault="004B1FD6">
      <w:r>
        <w:separator/>
      </w:r>
    </w:p>
  </w:endnote>
  <w:endnote w:type="continuationSeparator" w:id="0">
    <w:p w14:paraId="3FDD8AE3" w14:textId="77777777" w:rsidR="00000000" w:rsidRDefault="004B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708CB" w14:textId="77777777" w:rsidR="00000000" w:rsidRDefault="004B1FD6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FD914" w14:textId="77777777" w:rsidR="00000000" w:rsidRDefault="004B1FD6">
      <w:r>
        <w:separator/>
      </w:r>
    </w:p>
  </w:footnote>
  <w:footnote w:type="continuationSeparator" w:id="0">
    <w:p w14:paraId="68A02B72" w14:textId="77777777" w:rsidR="00000000" w:rsidRDefault="004B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FD6"/>
    <w:rsid w:val="004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EAC7BF8"/>
  <w15:chartTrackingRefBased/>
  <w15:docId w15:val="{C7680B96-CA8F-492E-90F2-687E4E46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4rplc-6">
    <w:name w:val="cat-FIO grp-4 rplc-6"/>
    <w:basedOn w:val="a0"/>
  </w:style>
  <w:style w:type="character" w:customStyle="1" w:styleId="cat-FIOgrp-4rplc-7">
    <w:name w:val="cat-FIO grp-4 rplc-7"/>
    <w:basedOn w:val="a0"/>
  </w:style>
  <w:style w:type="character" w:customStyle="1" w:styleId="cat-Sumgrp-6rplc-8">
    <w:name w:val="cat-Sum grp-6 rplc-8"/>
    <w:basedOn w:val="a0"/>
  </w:style>
  <w:style w:type="character" w:customStyle="1" w:styleId="cat-FIOgrp-4rplc-9">
    <w:name w:val="cat-FIO grp-4 rplc-9"/>
    <w:basedOn w:val="a0"/>
  </w:style>
  <w:style w:type="character" w:customStyle="1" w:styleId="cat-FIOgrp-4rplc-10">
    <w:name w:val="cat-FIO grp-4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7rplc-12">
    <w:name w:val="cat-Sum grp-7 rplc-12"/>
    <w:basedOn w:val="a0"/>
  </w:style>
  <w:style w:type="character" w:customStyle="1" w:styleId="cat-Sumgrp-8rplc-13">
    <w:name w:val="cat-Sum grp-8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4rplc-16">
    <w:name w:val="cat-FIO grp-4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FIOgrp-4rplc-19">
    <w:name w:val="cat-FIO grp-4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FIOgrp-4rplc-24">
    <w:name w:val="cat-FIO grp-4 rplc-24"/>
    <w:basedOn w:val="a0"/>
  </w:style>
  <w:style w:type="character" w:customStyle="1" w:styleId="cat-FIOgrp-4rplc-25">
    <w:name w:val="cat-FIO grp-4 rplc-25"/>
    <w:basedOn w:val="a0"/>
  </w:style>
  <w:style w:type="character" w:customStyle="1" w:styleId="cat-FIOgrp-4rplc-26">
    <w:name w:val="cat-FIO grp-4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4rplc-29">
    <w:name w:val="cat-FIO grp-4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4rplc-31">
    <w:name w:val="cat-FIO grp-4 rplc-31"/>
    <w:basedOn w:val="a0"/>
  </w:style>
  <w:style w:type="character" w:customStyle="1" w:styleId="cat-Sumgrp-13rplc-32">
    <w:name w:val="cat-Sum grp-13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FIOgrp-4rplc-34">
    <w:name w:val="cat-FIO grp-4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Sumgrp-13rplc-40">
    <w:name w:val="cat-Sum grp-13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Sumgrp-8rplc-42">
    <w:name w:val="cat-Sum grp-8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5rplc-45">
    <w:name w:val="cat-FIO grp-5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2149</Words>
  <Characters>12253</Characters>
  <Application>Microsoft Office Word</Application>
  <DocSecurity>0</DocSecurity>
  <Lines>102</Lines>
  <Paragraphs>28</Paragraphs>
  <ScaleCrop>false</ScaleCrop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