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26861" w:rsidRPr="008A53C9" w:rsidP="00AE7C94">
      <w:pPr>
        <w:spacing w:after="0" w:line="240" w:lineRule="auto"/>
        <w:ind w:firstLine="567"/>
        <w:jc w:val="right"/>
        <w:rPr>
          <w:rFonts w:ascii="Times New Roman" w:hAnsi="Times New Roman"/>
          <w:b/>
          <w:sz w:val="24"/>
          <w:szCs w:val="24"/>
        </w:rPr>
      </w:pPr>
      <w:r w:rsidRPr="008A53C9">
        <w:rPr>
          <w:rFonts w:ascii="Times New Roman" w:hAnsi="Times New Roman"/>
          <w:b/>
          <w:sz w:val="24"/>
          <w:szCs w:val="24"/>
          <w:highlight w:val="none"/>
        </w:rPr>
        <w:t>Дело № 2-</w:t>
      </w:r>
      <w:r w:rsidRPr="008A53C9" w:rsidR="00E41BF2">
        <w:rPr>
          <w:rFonts w:ascii="Times New Roman" w:hAnsi="Times New Roman"/>
          <w:b/>
          <w:sz w:val="24"/>
          <w:szCs w:val="24"/>
          <w:highlight w:val="none"/>
        </w:rPr>
        <w:t>1281</w:t>
      </w:r>
      <w:r w:rsidRPr="008A53C9" w:rsidR="009161CC">
        <w:rPr>
          <w:rFonts w:ascii="Times New Roman" w:hAnsi="Times New Roman"/>
          <w:b/>
          <w:sz w:val="24"/>
          <w:szCs w:val="24"/>
          <w:highlight w:val="none"/>
        </w:rPr>
        <w:t>/</w:t>
      </w:r>
      <w:r w:rsidRPr="008A53C9" w:rsidR="001A1654">
        <w:rPr>
          <w:rFonts w:ascii="Times New Roman" w:hAnsi="Times New Roman"/>
          <w:b/>
          <w:sz w:val="24"/>
          <w:szCs w:val="24"/>
          <w:highlight w:val="none"/>
        </w:rPr>
        <w:t>20</w:t>
      </w:r>
      <w:r w:rsidRPr="008A53C9">
        <w:rPr>
          <w:rFonts w:ascii="Times New Roman" w:hAnsi="Times New Roman"/>
          <w:b/>
          <w:sz w:val="24"/>
          <w:szCs w:val="24"/>
          <w:highlight w:val="none"/>
        </w:rPr>
        <w:t xml:space="preserve"> </w:t>
      </w:r>
    </w:p>
    <w:p w:rsidR="00C26861" w:rsidRPr="008A53C9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8A53C9">
        <w:rPr>
          <w:rFonts w:ascii="Times New Roman" w:hAnsi="Times New Roman"/>
          <w:b/>
          <w:sz w:val="24"/>
          <w:szCs w:val="24"/>
          <w:highlight w:val="none"/>
        </w:rPr>
        <w:t>РЕШЕНИЕ</w:t>
      </w:r>
    </w:p>
    <w:p w:rsidR="00C26861" w:rsidRPr="008A53C9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8A53C9">
        <w:rPr>
          <w:rFonts w:ascii="Times New Roman" w:hAnsi="Times New Roman"/>
          <w:b/>
          <w:sz w:val="24"/>
          <w:szCs w:val="24"/>
          <w:highlight w:val="none"/>
        </w:rPr>
        <w:t>Именем Российской Федерации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28 июля</w:t>
      </w:r>
      <w:r w:rsidRPr="008A53C9" w:rsidR="001A1654">
        <w:rPr>
          <w:rFonts w:ascii="Times New Roman" w:hAnsi="Times New Roman"/>
          <w:sz w:val="24"/>
          <w:szCs w:val="24"/>
          <w:highlight w:val="none"/>
        </w:rPr>
        <w:t xml:space="preserve"> 2020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                                                                                          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г. Москва </w:t>
      </w:r>
    </w:p>
    <w:p w:rsidR="00AE7C94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Таганский районный суд города Москвы в составе 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председательствующего судьи Шайдуллиной М.Н. 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при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секретаре Мизиеве М.М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>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, 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рассмотрев в открытом судебном заседании гражданское дело по иску ПАО «Сбербанк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 xml:space="preserve"> России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» в лице 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 xml:space="preserve">филиала – Московского банка ПАО Сбербанк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к </w:t>
      </w:r>
      <w:r w:rsidRPr="008A53C9" w:rsidR="00E41BF2">
        <w:rPr>
          <w:rFonts w:ascii="Times New Roman" w:hAnsi="Times New Roman"/>
          <w:sz w:val="24"/>
          <w:szCs w:val="24"/>
          <w:highlight w:val="none"/>
        </w:rPr>
        <w:t xml:space="preserve">Красовой </w:t>
      </w:r>
      <w:r w:rsidR="008D5F44">
        <w:rPr>
          <w:rFonts w:ascii="Times New Roman" w:hAnsi="Times New Roman"/>
          <w:sz w:val="24"/>
          <w:szCs w:val="24"/>
          <w:highlight w:val="none"/>
        </w:rPr>
        <w:t>ТЮ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 взыскании </w:t>
      </w:r>
      <w:r w:rsidRPr="008A53C9" w:rsidR="00AA16C8">
        <w:rPr>
          <w:rFonts w:ascii="Times New Roman" w:hAnsi="Times New Roman"/>
          <w:sz w:val="24"/>
          <w:szCs w:val="24"/>
          <w:highlight w:val="none"/>
        </w:rPr>
        <w:t>ссудной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>задолженности</w:t>
      </w:r>
      <w:r w:rsidRPr="008A53C9" w:rsidR="00AA16C8">
        <w:rPr>
          <w:rFonts w:ascii="Times New Roman" w:hAnsi="Times New Roman"/>
          <w:sz w:val="24"/>
          <w:szCs w:val="24"/>
          <w:highlight w:val="none"/>
        </w:rPr>
        <w:t xml:space="preserve"> по эмиссионному контракту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, </w:t>
      </w:r>
    </w:p>
    <w:p w:rsidR="00AE7C94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8A53C9">
        <w:rPr>
          <w:rFonts w:ascii="Times New Roman" w:hAnsi="Times New Roman"/>
          <w:b/>
          <w:sz w:val="24"/>
          <w:szCs w:val="24"/>
          <w:highlight w:val="none"/>
        </w:rPr>
        <w:t>УСТАНОВИЛ:</w:t>
      </w:r>
    </w:p>
    <w:p w:rsidR="00AE7C94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Истец ПАО «Сбербанк России» в лице филиала – Московского банка ПАО Сбербанк </w:t>
      </w:r>
      <w:r w:rsidRPr="008A53C9">
        <w:rPr>
          <w:rFonts w:ascii="Times New Roman" w:hAnsi="Times New Roman"/>
          <w:sz w:val="24"/>
          <w:szCs w:val="24"/>
          <w:highlight w:val="none"/>
        </w:rPr>
        <w:t>обр</w:t>
      </w:r>
      <w:r w:rsidRPr="008A53C9">
        <w:rPr>
          <w:rFonts w:ascii="Times New Roman" w:hAnsi="Times New Roman"/>
          <w:sz w:val="24"/>
          <w:szCs w:val="24"/>
          <w:highlight w:val="none"/>
        </w:rPr>
        <w:t>атилось в суд с указанным иском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к </w:t>
      </w:r>
      <w:r w:rsidRPr="008A53C9">
        <w:rPr>
          <w:rFonts w:ascii="Times New Roman" w:hAnsi="Times New Roman"/>
          <w:sz w:val="24"/>
          <w:szCs w:val="24"/>
          <w:highlight w:val="none"/>
        </w:rPr>
        <w:t>ответчику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Красовой Т.Ю</w:t>
      </w:r>
      <w:r w:rsidRPr="008A53C9" w:rsidR="001A1654">
        <w:rPr>
          <w:rFonts w:ascii="Times New Roman" w:hAnsi="Times New Roman"/>
          <w:sz w:val="24"/>
          <w:szCs w:val="24"/>
          <w:highlight w:val="none"/>
        </w:rPr>
        <w:t>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, мотивируя тем, что между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сторонами заключен </w:t>
      </w:r>
      <w:r w:rsidRPr="008A53C9" w:rsidR="00AA16C8">
        <w:rPr>
          <w:rFonts w:ascii="Times New Roman" w:hAnsi="Times New Roman"/>
          <w:sz w:val="24"/>
          <w:szCs w:val="24"/>
          <w:highlight w:val="none"/>
        </w:rPr>
        <w:t xml:space="preserve">эмиссионный контракт </w:t>
      </w:r>
      <w:r w:rsidRPr="008A53C9">
        <w:rPr>
          <w:rFonts w:ascii="Times New Roman" w:hAnsi="Times New Roman"/>
          <w:sz w:val="24"/>
          <w:szCs w:val="24"/>
          <w:highlight w:val="none"/>
        </w:rPr>
        <w:t>на предоставление возобновляемой кредитной линии посредством выдачи кредитной карты</w:t>
      </w:r>
      <w:r w:rsidRPr="008A53C9" w:rsidR="00AA16C8">
        <w:rPr>
          <w:rFonts w:ascii="Times New Roman" w:hAnsi="Times New Roman"/>
          <w:sz w:val="24"/>
          <w:szCs w:val="24"/>
          <w:highlight w:val="none"/>
        </w:rPr>
        <w:t xml:space="preserve"> и обслуживанием счета по данной карте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российских рублях на основании заявления ответчика (оферта).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>О</w:t>
      </w:r>
      <w:r w:rsidRPr="008A53C9">
        <w:rPr>
          <w:rFonts w:ascii="Times New Roman" w:hAnsi="Times New Roman"/>
          <w:sz w:val="24"/>
          <w:szCs w:val="24"/>
          <w:highlight w:val="none"/>
        </w:rPr>
        <w:t>бязательств</w:t>
      </w:r>
      <w:r w:rsidRPr="008A53C9">
        <w:rPr>
          <w:rFonts w:ascii="Times New Roman" w:hAnsi="Times New Roman"/>
          <w:sz w:val="24"/>
          <w:szCs w:val="24"/>
          <w:highlight w:val="none"/>
        </w:rPr>
        <w:t>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по возврату </w:t>
      </w:r>
      <w:r w:rsidRPr="008A53C9">
        <w:rPr>
          <w:rFonts w:ascii="Times New Roman" w:hAnsi="Times New Roman"/>
          <w:sz w:val="24"/>
          <w:szCs w:val="24"/>
          <w:highlight w:val="none"/>
        </w:rPr>
        <w:t>кредитных средств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 </w:t>
      </w:r>
      <w:r w:rsidRPr="008A53C9" w:rsidR="0046219B">
        <w:rPr>
          <w:rFonts w:ascii="Times New Roman" w:hAnsi="Times New Roman"/>
          <w:sz w:val="24"/>
          <w:szCs w:val="24"/>
          <w:highlight w:val="none"/>
        </w:rPr>
        <w:t xml:space="preserve">уплате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процентов </w:t>
      </w:r>
      <w:r w:rsidRPr="008A53C9">
        <w:rPr>
          <w:rFonts w:ascii="Times New Roman" w:hAnsi="Times New Roman"/>
          <w:sz w:val="24"/>
          <w:szCs w:val="24"/>
          <w:highlight w:val="none"/>
        </w:rPr>
        <w:t>исполнялись ненадлежащим образом</w:t>
      </w:r>
      <w:r w:rsidRPr="008A53C9" w:rsidR="0046219B">
        <w:rPr>
          <w:rFonts w:ascii="Times New Roman" w:hAnsi="Times New Roman"/>
          <w:sz w:val="24"/>
          <w:szCs w:val="24"/>
          <w:highlight w:val="none"/>
        </w:rPr>
        <w:t>, ввиду чего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образовалась задолженность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. </w:t>
      </w:r>
      <w:r w:rsidRPr="008A53C9">
        <w:rPr>
          <w:rFonts w:ascii="Times New Roman" w:hAnsi="Times New Roman"/>
          <w:sz w:val="24"/>
          <w:szCs w:val="24"/>
          <w:highlight w:val="none"/>
        </w:rPr>
        <w:t>Поскольку требование о досрочном погашении долга по договору оставлено без удовлетворения,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 xml:space="preserve"> судебный приказ на взыскание задолженности отмен по заявлению ответчика,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истец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, с учетом уточнений,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 xml:space="preserve">просит взыскать сумму задолженности по эмиссионному контракту –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99 941,91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 xml:space="preserve"> руб. и расходы по уплате государственной пошлины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– 3 198,26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 xml:space="preserve"> руб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46219B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Представитель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>и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стца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 xml:space="preserve">по доверенности 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>– Тонких Т.С.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 xml:space="preserve"> явил</w:t>
      </w:r>
      <w:r w:rsidRPr="008A53C9" w:rsidR="0046219B">
        <w:rPr>
          <w:rFonts w:ascii="Times New Roman" w:hAnsi="Times New Roman"/>
          <w:sz w:val="24"/>
          <w:szCs w:val="24"/>
          <w:highlight w:val="none"/>
        </w:rPr>
        <w:t>ась</w:t>
      </w:r>
      <w:r w:rsidRPr="008A53C9" w:rsidR="009161CC">
        <w:rPr>
          <w:rFonts w:ascii="Times New Roman" w:hAnsi="Times New Roman"/>
          <w:sz w:val="24"/>
          <w:szCs w:val="24"/>
          <w:highlight w:val="none"/>
        </w:rPr>
        <w:t>, просил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>а</w:t>
      </w:r>
      <w:r w:rsidRPr="008A53C9" w:rsidR="00E55AA0">
        <w:rPr>
          <w:rFonts w:ascii="Times New Roman" w:hAnsi="Times New Roman"/>
          <w:sz w:val="24"/>
          <w:szCs w:val="24"/>
          <w:highlight w:val="none"/>
        </w:rPr>
        <w:t xml:space="preserve"> удовлетворить заявленные требования с учетом уточнений. Представила письменные возражения на позицию ответчика.</w:t>
      </w:r>
    </w:p>
    <w:p w:rsidR="00F243FB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243FB" w:rsidRPr="008A53C9" w:rsidP="00F243F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 w:rsidRPr="008A53C9" w:rsidR="00E55AA0">
        <w:rPr>
          <w:rFonts w:ascii="Times New Roman" w:hAnsi="Times New Roman"/>
          <w:sz w:val="24"/>
          <w:szCs w:val="24"/>
          <w:highlight w:val="none"/>
        </w:rPr>
        <w:t>Красова Т.Ю. и ее представитель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 xml:space="preserve"> по доверенности – Курчатов М.Н.</w:t>
      </w:r>
      <w:r w:rsidRPr="008A53C9" w:rsidR="00E55AA0">
        <w:rPr>
          <w:rFonts w:ascii="Times New Roman" w:hAnsi="Times New Roman"/>
          <w:sz w:val="24"/>
          <w:szCs w:val="24"/>
          <w:highlight w:val="none"/>
        </w:rPr>
        <w:t xml:space="preserve"> в судебном заседании просили суд отказать в удовлетворении иска п</w:t>
      </w:r>
      <w:r w:rsidRPr="008A53C9">
        <w:rPr>
          <w:rFonts w:ascii="Times New Roman" w:hAnsi="Times New Roman"/>
          <w:sz w:val="24"/>
          <w:szCs w:val="24"/>
          <w:highlight w:val="none"/>
        </w:rPr>
        <w:t>о доводам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 xml:space="preserve"> возражений и встречного иска, в принятии которого отказано и приобщенного в качестве письменной позиции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F243FB" w:rsidRPr="008A53C9" w:rsidP="00F243F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Красова Т.Ю. указывает, что в период с 11.06.2017 по 24.06.2017 по ее дебетовым банковским картам Maestro №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, Maestro Социальная №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 кредитной карте Visa Gold №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были проведены расходные операции по оплате товаров и услуг. Считает, что данные операции совершены Банком незаконно, поскольку распоряжений на списание денежных средств она не давала, уведомлений от Банка не получала, о проводимых операциях ей не было известно. Считает, что действия Банка по списанию денежных средств незаконны. Банком ей причинен ущерб в результате ненадлежащего оказания банковских услуг, выразившихся в списании денежных средств со счета без ее распоряжения.</w:t>
      </w:r>
    </w:p>
    <w:p w:rsidR="00F243FB" w:rsidRPr="008A53C9" w:rsidP="00F243F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Кроме того, Красова Т.Ю. указывает, что получила от Банка требование о досрочном погашении задолженности по кредитной карте Visa Gold № 4279010084743207. По её мнению, кредитный договор, на основании которого был открыт счет и выдана банковская карта она не заключала, так как кредитные средства от ПАО Сбербанк ею получены не были. Считает, что Банк не исполнил обязательство по передаче кредитных средств Заемщику, в связи с чем считает Договор на выпуск и обслуживание кредитной карты не заключенным.</w:t>
      </w:r>
    </w:p>
    <w:p w:rsidR="00F243FB" w:rsidP="00F243F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Также суду ответчик пояснила, что кредитная банковская карта была ей выдана при оформлении зарплатной карты, лежала в надежном месте на работе и к ней не было ни у кого доступа. Сама ответчик ей не пользовалась, данные карты 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>никому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не предоставляла и конверт с </w:t>
      </w:r>
      <w:r w:rsidR="00713878">
        <w:rPr>
          <w:rFonts w:ascii="Times New Roman" w:hAnsi="Times New Roman"/>
          <w:sz w:val="24"/>
          <w:szCs w:val="24"/>
          <w:highlight w:val="none"/>
        </w:rPr>
        <w:t>ПИН-</w:t>
      </w:r>
      <w:r w:rsidRPr="008A53C9">
        <w:rPr>
          <w:rFonts w:ascii="Times New Roman" w:hAnsi="Times New Roman"/>
          <w:sz w:val="24"/>
          <w:szCs w:val="24"/>
          <w:highlight w:val="none"/>
        </w:rPr>
        <w:t>кодом не вскрывала.</w:t>
      </w:r>
      <w:r w:rsidR="00713878">
        <w:rPr>
          <w:rFonts w:ascii="Times New Roman" w:hAnsi="Times New Roman"/>
          <w:sz w:val="24"/>
          <w:szCs w:val="24"/>
          <w:highlight w:val="none"/>
        </w:rPr>
        <w:t xml:space="preserve"> Также указала, что ее телефон не </w:t>
      </w:r>
      <w:r w:rsidR="00713878">
        <w:rPr>
          <w:rFonts w:ascii="Times New Roman" w:hAnsi="Times New Roman"/>
          <w:sz w:val="24"/>
          <w:szCs w:val="24"/>
          <w:highlight w:val="none"/>
        </w:rPr>
        <w:t>поддерживает функцию бесконтактной оплаты. После того как сотрудники Банка установили на ее телефон мобильный банк ей перестали приходить уведомления.</w:t>
      </w:r>
    </w:p>
    <w:p w:rsidR="00713878" w:rsidRPr="008A53C9" w:rsidP="00F243F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Представитель ответчика указал, что сеть – это не безопасный канал связи. В соответствии с условиями договора Красова Т.Ю. предприняла все меры по оповещению банка и блокировки карты. Считает, что Банк не предоставил доказательств виновных действий ответчика.</w:t>
      </w:r>
    </w:p>
    <w:p w:rsidR="00E55AA0" w:rsidRPr="008A53C9" w:rsidP="0012135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354" w:rsidRPr="008A53C9" w:rsidP="0012135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Суд,</w:t>
      </w:r>
      <w:r w:rsidRPr="008A53C9" w:rsidR="00F243FB">
        <w:rPr>
          <w:rFonts w:ascii="Times New Roman" w:hAnsi="Times New Roman"/>
          <w:sz w:val="24"/>
          <w:szCs w:val="24"/>
          <w:highlight w:val="none"/>
        </w:rPr>
        <w:t xml:space="preserve"> выслушав участников процесса,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исследовав письменные материалы дела, находит иск подлежащим удовлетворению по следующим основаниям.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Положениями статьи 421 ГК РФ установлено, что граждане и юридические лица свободны в заключении договора. Стороны могут заключить договор, как предусмотренный, так и не предусмотренный законом или иными правовыми актами.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(статья 422).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силу ч. 1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соответствии с ч. 1 ст. 819 ГК РФ по кредитному договору банк или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на нее.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ст. 820 ГК РФ кредитный договор должен быть заключен в письменной форме, несоблюдение письменной формы влечет недействительность (ничтожность) кредитного договора, за исключением случаев, когда заемщик выразил свою волю на получение кредита и исполняет обязательства.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Частью 2 ст. 819 ГК РФ установлено, что к отношениям по кредитному договору применяются правила, предусмотренные параграфом 1 настоящей главы, то есть правила о займе, если иное не предусмотрено правилами настоящего параграфа и не вытекает из существа кредитного договора.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силу ч. 1 ст. 807 ГК РФ по договору займа одна сторона (займодавец)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 денег (сумму займа) или равное количество полученных им вещей того же рода и качества либо таких же ценных бумаг.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Если займодавцем в договоре займа является гражданин, договор считается заключенным с момента передачи суммы займа или другого предмета договора займа заемщику или указанному им лицу.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соответствии с ч.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9B3E6E" w:rsidRPr="008A53C9" w:rsidP="009B3E6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Из приведенных выше норм следует, что Кредитный договор считается заключенным, если сторонами согласованы все существенные условия кредитного договора, данные условия изложены в письменной форме в виде отдельного документа, либо нескольких документов (если Кредитный договор заключается в форме договора присоединения) и данные документы должны быть удостоверены подписями лиц, заключающих кредитный договор.</w:t>
      </w:r>
    </w:p>
    <w:p w:rsidR="0046219B" w:rsidRPr="008A53C9" w:rsidP="00D551C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судебном заседании установлено</w:t>
      </w:r>
      <w:r w:rsidRPr="008A53C9" w:rsidR="00C26861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20.04.2017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года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между </w:t>
      </w:r>
      <w:r w:rsidRPr="008A53C9" w:rsidR="009B3E6E">
        <w:rPr>
          <w:rFonts w:ascii="Times New Roman" w:hAnsi="Times New Roman"/>
          <w:sz w:val="24"/>
          <w:szCs w:val="24"/>
          <w:highlight w:val="none"/>
        </w:rPr>
        <w:t>Красовой Т.Ю.</w:t>
      </w:r>
      <w:r w:rsidRPr="008A53C9" w:rsidR="00940259">
        <w:rPr>
          <w:rFonts w:ascii="Times New Roman" w:hAnsi="Times New Roman"/>
          <w:sz w:val="24"/>
          <w:szCs w:val="24"/>
          <w:highlight w:val="none"/>
        </w:rPr>
        <w:t xml:space="preserve"> и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банком </w:t>
      </w:r>
      <w:r w:rsidRPr="008A53C9" w:rsidR="00C26861">
        <w:rPr>
          <w:rFonts w:ascii="Times New Roman" w:hAnsi="Times New Roman"/>
          <w:sz w:val="24"/>
          <w:szCs w:val="24"/>
          <w:highlight w:val="none"/>
        </w:rPr>
        <w:t xml:space="preserve">заключен </w:t>
      </w:r>
      <w:r w:rsidRPr="008A53C9" w:rsidR="00D551C5">
        <w:rPr>
          <w:rFonts w:ascii="Times New Roman" w:hAnsi="Times New Roman"/>
          <w:sz w:val="24"/>
          <w:szCs w:val="24"/>
          <w:highlight w:val="none"/>
        </w:rPr>
        <w:t xml:space="preserve">эмиссионный контракт №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0910-Р-7911651410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российских рублях, в соответствии с которым ответчику была выдана кредитная карта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Visa Gold № 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с лимитом кредита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–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150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 000 руб. под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25,9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% </w:t>
      </w:r>
      <w:r w:rsidRPr="008A53C9" w:rsidR="00940259">
        <w:rPr>
          <w:rFonts w:ascii="Times New Roman" w:hAnsi="Times New Roman"/>
          <w:sz w:val="24"/>
          <w:szCs w:val="24"/>
          <w:highlight w:val="none"/>
        </w:rPr>
        <w:t>годовых на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условиях, </w:t>
      </w:r>
      <w:r w:rsidRPr="008A53C9" w:rsidR="00862660">
        <w:rPr>
          <w:rFonts w:ascii="Times New Roman" w:hAnsi="Times New Roman"/>
          <w:sz w:val="24"/>
          <w:szCs w:val="24"/>
          <w:highlight w:val="none"/>
        </w:rPr>
        <w:t>определённых в Индивидуальных условиях выпуска и обслуживания кредитной карты и Тарифами банка (п. 4.1 Условий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 выпуска и обслуживания кредитной карты</w:t>
      </w:r>
      <w:r w:rsidRPr="008A53C9" w:rsidR="00862660">
        <w:rPr>
          <w:rFonts w:ascii="Times New Roman" w:hAnsi="Times New Roman"/>
          <w:sz w:val="24"/>
          <w:szCs w:val="24"/>
          <w:highlight w:val="none"/>
        </w:rPr>
        <w:t>, которые являются неотъемлемой частью договора).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Также ответчику открыт счет № 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для отражения операций, проводимых с использованием международной кредитной карты в соответствии с заключенным договором.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Указанный договор заключен в результате одобрения ответчиком публичной оферты путем оформления ей заявления на получение кредитной карты Сбербанка России Visa Gold и ознакомления с Общими условиями выпуска и обслуживания кредитной карты ПАО Сбербанк, Индивидуальными условиями выпуска и обслуживания кредитной карты ПАО Сбербанк. Тарифами Сбербанка и Памяткой Держателя ПАО Сбербанк.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Пунктом 3.10. Условий выпуска и обслуживания кредитной карты предусмотрена неустойка за несвоевременное погашение обязательных платежей в соответствии с тарифами банка. 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соответствии с п.12 Индивидуальных условий неустойка за несвоевременное погашение обязательных платежей в размере 36% годовых в соответствии с Тарифами Банка. Сумма неустойки рассчитывается от остатка Основного долга и включается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ПАО Сбербанк в Общих условиях. Возможность заключения такого договора предусмотрена ст. 428 ГК РФ.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Указанные обстоятельства заключения Договора и получения кредитной карты ответчиком не отрицаются и подтверждаются в приобщенном в качестве письменной позиции встречном исковом заявлении Красовой Т.Ю.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Кредитный договор был заключен в офертно-акцептном порядке путем подачи Клиентом в Банк заявления-анкеты на получение кредитной карты, подписания индивидуальных условий выпуска и обслуживания кредитной карты и акцепта со стороны Банка путем предоставления кредитной карты с кредитным лимитом.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Банк в полном объеме в порядке, предусмотренном п. 1.1 Индивидуальных условий, исполнил обязательства по Кредитному договору, предоставив для проведения операций карту с возобновляемым лимитом кредита в размере 150 000 руб.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Отношения Банка и ответчика по вышеуказанному Кредитному договору регулируются Общими условиями выпуска и обслуживания кредитных карт ПАО Сбербанк, с учетом подписанных ответчиком Индивидуальных условий выпуска и обслуживания кредитной карты ПАО Сбербанк (сумма, срок, процентная ставка по кредиту и т.п.), а также положениями главы 42 ГК РФ.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п.2 Индивидуальных условий договор вступает в силу с даты его подписания сторонами. Датой фактического предоставления Кредита является дата отражения операции по счету карты (п. 3.2 Общих условий).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В силу указанных пунктов Индивидуальных и Общих условий и согласно отчету по Счету банковской карты ответчика ПАО Сбербанк 12.06.2017 (в момент совершения Красовой Т.Ю. расходных операций по карте) выдало кредитные средства в размере, необходимом для совершения расходной операции. Как усматривается из отчета по банковской карте.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 w:rsidRPr="008A53C9">
        <w:rPr>
          <w:rFonts w:ascii="Times New Roman" w:hAnsi="Times New Roman"/>
          <w:sz w:val="24"/>
          <w:szCs w:val="24"/>
          <w:highlight w:val="none"/>
        </w:rPr>
        <w:t>воспользовалась представленным ей кредитным лимитов по банковской карте по своему усмотрению, а именно используя кредитный лимит банковской карты совершила 2 расходные операции по оплату товаров и услуг в торгово-сервисных предприятиях, что подтверждается отчетом по счету карты (прилагается).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Доводы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Красовой Т.Ю.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 том, что Кредитный договор не был ею подписан, опровергаются представленными Заявлением на получение кредитной карты и Индивидуальными условиями выпуска и обслуживания кредитной карты ПАО Сбербанк, подписанными собственноручной подписью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. В данном случае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Красова Т.Ю.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выразила свою волю на получение кредитной карты с лимитом кредита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 xml:space="preserve"> (л.д. 18-22)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Кроме того, довод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безденежности договора</w:t>
      </w:r>
      <w:r w:rsidRPr="008A53C9">
        <w:rPr>
          <w:rFonts w:ascii="Times New Roman" w:hAnsi="Times New Roman"/>
          <w:sz w:val="24"/>
          <w:szCs w:val="24"/>
          <w:highlight w:val="none"/>
        </w:rPr>
        <w:t>, что кредитные средства она не получала, картой не пользовалась, поскольку кредитная карта ею не была активирована, она не вскрывала ПИН- конверт не может быть принят во внимание, поскольку п. 3 Памятки Держателя предусмотрено, что активация карты, выданной впервые или перевыпущенной, производится Банком не позднее следующего рабочего дня после выдачи карты. Таким образом, карта была активирована не позднее 21.04.2017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 xml:space="preserve"> года,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а кредитный лимит использован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Красовой Т.Ю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F02ACC" w:rsidRPr="008A53C9" w:rsidP="00F02A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Из указанного следует, что письменная форма Кредитного договора соблюдена. Кредитный договор содержит все существенные условия кредитования,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ответчик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лично подписала договор, чем выразила согласие с его условиями, Банк исполнил обязательства по кредитному договору в полном объеме путем зачисления кредитных средств на указанный </w:t>
      </w:r>
      <w:r w:rsidRPr="008A53C9" w:rsidR="00BD0FE2">
        <w:rPr>
          <w:rFonts w:ascii="Times New Roman" w:hAnsi="Times New Roman"/>
          <w:sz w:val="24"/>
          <w:szCs w:val="24"/>
          <w:highlight w:val="none"/>
        </w:rPr>
        <w:t>ответчиком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счет. Красова Т.Ю. в свою очередь воспользовалась предоставленными кредитными денежными средствами путем совершения расходных операций по кредитной карте для оплаты товара/услуг в предприятиях торговли, что подтверждается Отчетом по счету банковской карты.</w:t>
      </w: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Таким образом, в нарушение требований ст. 56 ГПК РФ Красовой Т.Ю. не представлено доказательств, подтверждающих, что кредит не был предоставлен Банком, а также доказательств, подтверждающих, что заключенный Кредитный договор не соответствует требованиям закона или иных правовых актов.</w:t>
      </w: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Доводы ответчика о незаконном изменении условий Договора несостоятельны ввиду того, что п. 8.1 Общих условий предусмотрено, что Банк вправе внести изменения в Договор в одностороннем порядке. В случае внесения Банком изменений, Банк не менее чем за 15 календарных дней уведомляет об этом Клиента в Отчете и/или в Подразделении Банка и/или через Официальный сайт Банка.</w:t>
      </w: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Доказательств того, что Красова Т.Ю. с момент заключения Договора выразила своё несогласия с изменениями в условия и обратилась в Банк с заявлением на его расторжение не представлено.</w:t>
      </w: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 (ч.1 и ч.2). 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силу п.4 ст.847 ГК РФ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ст.849 ГК РФ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При этом п. 1.21 Общих условий предусмотрено, что особенности выпуска и обслуживания отдельных видов карт определяются дополнительными условиями для отдельных видов карт, указанных в разделе 9 Условий.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В силу п. 1.7 Общих условий, которые являются неотъемлемой частью заключенного между Банком и ответчиком договора,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Красово</w:t>
      </w:r>
      <w:r w:rsidRPr="008A53C9">
        <w:rPr>
          <w:rFonts w:ascii="Times New Roman" w:hAnsi="Times New Roman"/>
          <w:sz w:val="24"/>
          <w:szCs w:val="24"/>
          <w:highlight w:val="none"/>
        </w:rPr>
        <w:t>й Т.Ю. предоставлена возможность проведения операций с помощью услуги «Мобильны банк», NFC-карт.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п. 1.2 Общих условий Банк осуществляет выдачу кредитной карты при условии подключения к карте Услуги «Мобильный банк».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силу вышеуказанных условий Договора 20.04.2017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 xml:space="preserve"> года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Красова Т.Ю. дала поручение Банку на подключение номера мобильного телефона +7(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)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8D5F44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8D5F44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к услуге «Мобильный банк», что подтверждается заявлением на получение кредитной банковской карты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 xml:space="preserve"> (л.д.18)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п. 9.4.2 Общих условий Держателю представляется возможность выпуска NFC-карты только при наличии действующей карты, выпущенной на его имя, к которой подключена Услуга «Мобильный банк».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NFC - технология, позволяющая совершать бесконтактные платежи с помощью смартфона. Как указано в п. 2 Общих условий, п. 1.4 Условий выпуска и обслуживания NFC- карты ПАО Сбербанк, NFC-карта - электронное средство платежа, выпускаемое самостоятельно Держателем с использованием Мобильного приложения, установленного на Мобильном устройстве Держателя, которое позволяет Держателю совершать операции по Счету с использованием технологии беспроводной высокочастотной связи малого радиуса действия (NFC).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Согласно п. 9.4.5 Общих условий, п. 2.4 Условий NFC-карты оформление NFC-карты осуществляется держателем самостоятельно через Мобильное устройство с введением в Мобильном приложении номера карты, к которой открывается NFC-карта, срока ее действия, фамилии и имени Держателя, указанных на лицевой стороне карты, а также кода CVV2/CVC2, указанного на обратной стороне карты, и Одноразового пароля (кода подтверждения) п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олученного Клиентом в виде SMS-</w:t>
      </w:r>
      <w:r w:rsidRPr="008A53C9">
        <w:rPr>
          <w:rFonts w:ascii="Times New Roman" w:hAnsi="Times New Roman"/>
          <w:sz w:val="24"/>
          <w:szCs w:val="24"/>
          <w:highlight w:val="none"/>
        </w:rPr>
        <w:t>сообщения на номер мобильного телефона, подключенного к Мобильному банку. По факту выпуска NFC-карты Держателю направляется SMS-сообщение на номер мобильного телефона, подключенного к услуге «Мобильный банк».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Совершение Клиентом указанных выше действий, в том числе введение Одноразового пароля, п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олученного Клиентом в виде SMS-</w:t>
      </w:r>
      <w:r w:rsidRPr="008A53C9">
        <w:rPr>
          <w:rFonts w:ascii="Times New Roman" w:hAnsi="Times New Roman"/>
          <w:sz w:val="24"/>
          <w:szCs w:val="24"/>
          <w:highlight w:val="none"/>
        </w:rPr>
        <w:t>сообщения на номер телефона, подключенного к Мобильному банку, подтверждает ознакомление Клиента с Условиями выпуска и обслуживания NFC-карты, согласие с ними и присоединение к ним.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Так 12.06.2017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 xml:space="preserve"> года ответчик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направил запрос на выпуск NFC-карты через Мобильное устройство и дополнительно подтвердил выпуск NFC-карты с помощью ввода одноразового пароля, направленного Банком на номер телефона +7(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)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8D5F44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8D5F44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Красовой Т.Ю.</w:t>
      </w:r>
      <w:r w:rsidRPr="008A53C9">
        <w:rPr>
          <w:rFonts w:ascii="Times New Roman" w:hAnsi="Times New Roman"/>
          <w:sz w:val="24"/>
          <w:szCs w:val="24"/>
          <w:highlight w:val="none"/>
        </w:rPr>
        <w:t>, подключенный к услуге «Мобильный банк»: «Татьяна Юрьевна, для привязки карты Visa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мобильном устройстве введите код ****** в Wallet» (приложении на Мобильном устройстве).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NFC-карта не имеет материального носителя. Номер NFC-карты сохраняется в мобильном устройстве Клиента, ПИН и срок действия NFC-карты такие же, как у карты, к которой NFC-карта открыта (п. 9.4.3 Общих условий).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Как следует из данных автоматизированной системы по обслуживанию банковских карт «WAY 4» (далее - AC «WAY 4») 12.06.2017 (время московское) с использованием всех реквизитов кредитной карты № </w:t>
      </w:r>
      <w:r w:rsidR="008D5F44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Красовой Т.Ю. осуществлен успешный выпуск NFC-карты с токеном (виртуальным номером NFC-карты) (п. 9.4.5 Общих условий, п. 2.4 Условий NFC -карт).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Банк выполнил указания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 осуществил выпуск указанной выше NFC-карты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 xml:space="preserve">Красовой Т.Ю.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и сохранил ее на Мобильном устройстве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соответствии с условиями, заключенного между Банком и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Красовой Т.Ю.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договора.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По результатам выпуска NFC-карт 12.06.2017 в 18:19:14 ч. на телефонный номер +7(</w:t>
      </w:r>
      <w:r w:rsidR="00CE33FD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)</w:t>
      </w:r>
      <w:r w:rsidR="00CE33FD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CE33FD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>-</w:t>
      </w:r>
      <w:r w:rsidR="00CE33FD">
        <w:rPr>
          <w:rFonts w:ascii="Times New Roman" w:hAnsi="Times New Roman"/>
          <w:sz w:val="24"/>
          <w:szCs w:val="24"/>
          <w:highlight w:val="none"/>
        </w:rPr>
        <w:t>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>, подключенный к услуге «Мобильный банк», было направлено SMS- сообщение: «Татьяна Юрьевна, карта Visa</w:t>
      </w:r>
      <w:r w:rsidR="00CE33FD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успешно привязана в мобильное устройство. Теперь Вы можете совершать покупки с помощью приложения».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12.06.2017 в период с 18:39:25 по 18:48:47 по счету кредитной карты № </w:t>
      </w:r>
      <w:r w:rsidR="00CE33FD">
        <w:rPr>
          <w:rFonts w:ascii="Times New Roman" w:hAnsi="Times New Roman"/>
          <w:sz w:val="24"/>
          <w:szCs w:val="24"/>
          <w:highlight w:val="none"/>
        </w:rPr>
        <w:t>***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Красовой Т.Ю. с использованием кредитных средств была проведена оплата товаров и услуг на общую сумму 90 918,00 руб., в торгово-сервисных предприятиях «Vangold», «Ayskraft».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При совершении данных операций была использована NFC-карта, установленная на Мобильном устройстве 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>, что подтверждается электронными платежными требованиями из AC «WAY4» о совершенных по NFC-карте операциях</w:t>
      </w:r>
      <w:r w:rsidRPr="008A53C9" w:rsidR="0095771B">
        <w:rPr>
          <w:rFonts w:ascii="Times New Roman" w:hAnsi="Times New Roman"/>
          <w:sz w:val="24"/>
          <w:szCs w:val="24"/>
          <w:highlight w:val="none"/>
        </w:rPr>
        <w:t>, которые приложены представителем истца к возражениям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Как следует из представленных Банком данных из AC «WAY4» оспариваемые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 xml:space="preserve">УКрасовой Т.Ю. </w:t>
      </w:r>
      <w:r w:rsidRPr="008A53C9">
        <w:rPr>
          <w:rFonts w:ascii="Times New Roman" w:hAnsi="Times New Roman"/>
          <w:sz w:val="24"/>
          <w:szCs w:val="24"/>
          <w:highlight w:val="none"/>
        </w:rPr>
        <w:t>операции были совершены путем поднесения Мобильного устройства, в памяти которого сохранены реквизиты NFC-карты, к платежному терминалу торгово-сервисного предприятия, с подтверждением операции покупки с помощью пароля установленного на Мобильном устройстве, что не противоречит положениям ст.ст. 160, 847 ГК РФ и п.п. 1.10, 9.4.8 Общих условий, п. 2.7 Условий NFC-карт.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Клиентом.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Банк, получив распоряжения на списание денежных средств, проанализировал правильность заполнения выставляемых поручений в соответствии с п.п. 3.1, 3.3 Положения ЦБ РФ от 24.12.2004 № 266-П «Об эмиссии банковских карт и об операциях, совершаемых с использованием платежных карт», исполнил требование согласно поступившим финансовым требованиям.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В соответствии с Положением ЦБ РФ от 24.12.2004 № 266-П «Об эмиссии банковских карт и об операциях, совершаемых с использованием платежных карт», ст. 8 ФЗ от 27.06.2011 «О национальной платежной системе», Банк надлежащим образом исполнил обязательства по договору, заключенному с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ответчиком.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Банк, действуя в соответствии с требованиями законодательства, условиями договора, выполнил процедуру идентификации и аутентификации лица, от которого поступали распоряжения о списании денежных средств. У Банка отсутствовали правовые основания для неисполнения операций по списанию денежных средств.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Представленные отчеты по Счету банковской карты указывают на то, что кредитные средства по Кредитному договору были выданы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ответчику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8A2197" w:rsidRPr="008A53C9" w:rsidP="004B673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Таким образом, доводы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Красовой Т.Ю.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 том, что кредитные средства она не получала и что денежные средства были выведены из Банка третьим лицом без их зачисления на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ее с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чет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заявлены необоснованно, как и доводы, что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ею не были получены кредитные средства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 xml:space="preserve">, поскольку они </w:t>
      </w:r>
      <w:r w:rsidRPr="008A53C9" w:rsidR="00567ADB">
        <w:rPr>
          <w:rFonts w:ascii="Times New Roman" w:hAnsi="Times New Roman"/>
          <w:sz w:val="24"/>
          <w:szCs w:val="24"/>
          <w:highlight w:val="none"/>
        </w:rPr>
        <w:t>опровергаются представленными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Банком в материалы дела доказательствами.</w:t>
      </w:r>
    </w:p>
    <w:p w:rsidR="004B673F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силу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законом.</w:t>
      </w:r>
    </w:p>
    <w:p w:rsidR="008A2197" w:rsidRPr="008A53C9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Утверждение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ответчика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 незаконных действиях Банка по списанию денежных средств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 xml:space="preserve"> со счета кредитной карты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не подтверждено материалами дела и опровергается представленными </w:t>
      </w:r>
      <w:r w:rsidRPr="008A53C9" w:rsidR="004B673F">
        <w:rPr>
          <w:rFonts w:ascii="Times New Roman" w:hAnsi="Times New Roman"/>
          <w:sz w:val="24"/>
          <w:szCs w:val="24"/>
          <w:highlight w:val="none"/>
        </w:rPr>
        <w:t>Банком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материалы дела доказательствами.</w:t>
      </w:r>
    </w:p>
    <w:p w:rsidR="008A2197" w:rsidP="008A21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Ответчиком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не представлено безусловных доказательств, бесспорно подтверждающих наличие вины Банка в причинении </w:t>
      </w:r>
      <w:r w:rsidRPr="008A53C9">
        <w:rPr>
          <w:rFonts w:ascii="Times New Roman" w:hAnsi="Times New Roman"/>
          <w:sz w:val="24"/>
          <w:szCs w:val="24"/>
          <w:highlight w:val="none"/>
        </w:rPr>
        <w:t>ей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материального ущерба в виде незаконного списания денежных средств, как и доказательств, свидетельствующих о незаключенности Договора о выпуске и обслуживании кредитной карты и неисполнении обязанности по предоставлению кредитных средств.</w:t>
      </w:r>
    </w:p>
    <w:p w:rsidR="00713878" w:rsidRPr="008A53C9" w:rsidP="005D46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То, что Красова Т.Ю. обращалась в ПАО Сбербанк с заявлением несанкционированном списании денежных средств (л.д.81), а также с заявлением </w:t>
      </w:r>
      <w:r w:rsidR="005D469E">
        <w:rPr>
          <w:rFonts w:ascii="Times New Roman" w:hAnsi="Times New Roman"/>
          <w:sz w:val="24"/>
          <w:szCs w:val="24"/>
          <w:highlight w:val="none"/>
        </w:rPr>
        <w:t>о возбуждении уголовного дела в ОМВД России по району Кузьминки г.Москвы, на основании которого 10.09.2017 года возбуждено уголовное дело №11701450058001123 по п. «</w:t>
      </w:r>
      <w:r w:rsidR="00000911">
        <w:rPr>
          <w:rFonts w:ascii="Times New Roman" w:hAnsi="Times New Roman"/>
          <w:sz w:val="24"/>
          <w:szCs w:val="24"/>
          <w:highlight w:val="none"/>
        </w:rPr>
        <w:t>в</w:t>
      </w:r>
      <w:r w:rsidR="005D469E">
        <w:rPr>
          <w:rFonts w:ascii="Times New Roman" w:hAnsi="Times New Roman"/>
          <w:sz w:val="24"/>
          <w:szCs w:val="24"/>
          <w:highlight w:val="none"/>
        </w:rPr>
        <w:t xml:space="preserve">» ч.2 ст.158 УК РФ в отношении </w:t>
      </w:r>
      <w:r w:rsidR="00000911">
        <w:rPr>
          <w:rFonts w:ascii="Times New Roman" w:hAnsi="Times New Roman"/>
          <w:sz w:val="24"/>
          <w:szCs w:val="24"/>
          <w:highlight w:val="none"/>
        </w:rPr>
        <w:t>неопределённого</w:t>
      </w:r>
      <w:r w:rsidR="005D469E">
        <w:rPr>
          <w:rFonts w:ascii="Times New Roman" w:hAnsi="Times New Roman"/>
          <w:sz w:val="24"/>
          <w:szCs w:val="24"/>
          <w:highlight w:val="none"/>
        </w:rPr>
        <w:t xml:space="preserve"> круга лиц, не опровергает </w:t>
      </w:r>
      <w:r w:rsidR="005D469E">
        <w:rPr>
          <w:rFonts w:ascii="Times New Roman" w:hAnsi="Times New Roman"/>
          <w:sz w:val="24"/>
          <w:szCs w:val="24"/>
          <w:highlight w:val="none"/>
        </w:rPr>
        <w:t>доводов Банка</w:t>
      </w:r>
      <w:r w:rsidR="00000911">
        <w:rPr>
          <w:rFonts w:ascii="Times New Roman" w:hAnsi="Times New Roman"/>
          <w:sz w:val="24"/>
          <w:szCs w:val="24"/>
          <w:highlight w:val="none"/>
        </w:rPr>
        <w:t>, изложенных в исковом заявлении и письменных возражениях</w:t>
      </w:r>
      <w:r w:rsidR="005D469E">
        <w:rPr>
          <w:rFonts w:ascii="Times New Roman" w:hAnsi="Times New Roman"/>
          <w:sz w:val="24"/>
          <w:szCs w:val="24"/>
          <w:highlight w:val="none"/>
        </w:rPr>
        <w:t xml:space="preserve"> (л.д.86-95). </w:t>
      </w:r>
    </w:p>
    <w:p w:rsidR="00BD0FE2" w:rsidRPr="008A53C9" w:rsidP="00BD0FE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40259" w:rsidRPr="008A53C9" w:rsidP="0086266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Поскольку обязательства по </w:t>
      </w:r>
      <w:r w:rsidRPr="008A53C9" w:rsidR="003E5217">
        <w:rPr>
          <w:rFonts w:ascii="Times New Roman" w:hAnsi="Times New Roman"/>
          <w:sz w:val="24"/>
          <w:szCs w:val="24"/>
          <w:highlight w:val="none"/>
        </w:rPr>
        <w:t>эмиссионному контракту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исполнялись ответчиком ненадлежащим образом</w:t>
      </w:r>
      <w:r w:rsidRPr="008A53C9" w:rsidR="00B71315">
        <w:rPr>
          <w:rFonts w:ascii="Times New Roman" w:hAnsi="Times New Roman"/>
          <w:sz w:val="24"/>
          <w:szCs w:val="24"/>
          <w:highlight w:val="none"/>
        </w:rPr>
        <w:t>,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образовалась задолженность, которая, согласно представленному истцом расчету, по состоянию на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16.08.2019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года составила –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99 941,91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руб., из них:</w:t>
      </w:r>
      <w:r w:rsidRPr="008A53C9" w:rsidR="008937EC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940259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- основной долг –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84 692,40</w:t>
      </w:r>
      <w:r w:rsidRPr="008A53C9" w:rsidR="00A92E1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>руб.,</w:t>
      </w:r>
    </w:p>
    <w:p w:rsidR="00940259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- проценты –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11 415,94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руб.,</w:t>
      </w:r>
    </w:p>
    <w:p w:rsidR="00940259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- неустойка – </w:t>
      </w:r>
      <w:r w:rsidRPr="008A53C9" w:rsidR="006871E7">
        <w:rPr>
          <w:rFonts w:ascii="Times New Roman" w:hAnsi="Times New Roman"/>
          <w:sz w:val="24"/>
          <w:szCs w:val="24"/>
          <w:highlight w:val="none"/>
        </w:rPr>
        <w:t>3 833,57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руб.</w:t>
      </w:r>
    </w:p>
    <w:p w:rsidR="0046219B" w:rsidRPr="008A53C9" w:rsidP="004621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Данный расчет произведен в соответствии с условиями договора и требованиями закона, является арифметически верным, ответчиком не оспорен и может быть положен в основу решения суда.</w:t>
      </w:r>
    </w:p>
    <w:p w:rsidR="0046219B" w:rsidRPr="008A53C9" w:rsidP="004621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Согласно Индивидуальным условиям, в случае неисполнения или ненадлежащего исполнения ответчиком условий заключенного договора, Банк имеет право досрочно потребовать досрочно погасить сумму общей задолженности по карте. </w:t>
      </w:r>
    </w:p>
    <w:p w:rsidR="0046219B" w:rsidRPr="008A53C9" w:rsidP="004621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02.04.2018 года и</w:t>
      </w:r>
      <w:r w:rsidRPr="008A53C9">
        <w:rPr>
          <w:rFonts w:ascii="Times New Roman" w:hAnsi="Times New Roman"/>
          <w:sz w:val="24"/>
          <w:szCs w:val="24"/>
          <w:highlight w:val="none"/>
        </w:rPr>
        <w:t>стец направил в адрес ответчика требование о досрочном возврате кредита с процентами и неустойками, которое оставлено последн</w:t>
      </w:r>
      <w:r w:rsidRPr="008A53C9">
        <w:rPr>
          <w:rFonts w:ascii="Times New Roman" w:hAnsi="Times New Roman"/>
          <w:sz w:val="24"/>
          <w:szCs w:val="24"/>
          <w:highlight w:val="none"/>
        </w:rPr>
        <w:t>ей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без удовлетворения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(л.д.23-26)</w:t>
      </w:r>
      <w:r w:rsidRPr="008A53C9">
        <w:rPr>
          <w:rFonts w:ascii="Times New Roman" w:hAnsi="Times New Roman"/>
          <w:sz w:val="24"/>
          <w:szCs w:val="24"/>
          <w:highlight w:val="none"/>
        </w:rPr>
        <w:t>.</w:t>
      </w:r>
    </w:p>
    <w:p w:rsidR="003E5217" w:rsidRPr="008A53C9" w:rsidP="0046219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По заявлению Красовой Т.Ю. определением мирового судьи судебного участка №127 района Кузьминки г.Москвы от 29.05.2019 года отменен судебный приказ №2-472/19 от 20.06.2018 года на взыскание с Красовой Т.Ю. в пользу ПАО «Сбербанк России» в лице филиала – Московского банка ПАО Сбербанк задолженности по указанному выше эмиссионному контракту в размере 99 941,91 руб., а также расходов по уплате государственной пошлины – 1 599,13 руб. (л.д.8).</w:t>
      </w:r>
    </w:p>
    <w:p w:rsidR="008937EC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Анализируя изложенное, оценивая представленные доказательство в их совокупности, в соответствии со ст.67 ГПК РФ, учитывая положения ст.ст. 309-310 ГК РФ, а также, что ответчиком в нарушение ст.56 ГПК РФ не представлено объективных доказательств, опровергающих позицию истца, суд считает требовани</w:t>
      </w:r>
      <w:r w:rsidRPr="008A53C9" w:rsidR="0046219B">
        <w:rPr>
          <w:rFonts w:ascii="Times New Roman" w:hAnsi="Times New Roman"/>
          <w:sz w:val="24"/>
          <w:szCs w:val="24"/>
          <w:highlight w:val="none"/>
        </w:rPr>
        <w:t>е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банка о взыскании с ответчика задолженности по </w:t>
      </w:r>
      <w:r w:rsidRPr="008A53C9" w:rsidR="00431D09">
        <w:rPr>
          <w:rFonts w:ascii="Times New Roman" w:hAnsi="Times New Roman"/>
          <w:sz w:val="24"/>
          <w:szCs w:val="24"/>
          <w:highlight w:val="none"/>
        </w:rPr>
        <w:t>эмиссионному контракту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размере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99 941,91</w:t>
      </w:r>
      <w:r w:rsidRPr="008A53C9" w:rsidR="00072008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>руб. – законным, обоснованным и подлежащим удовлетворению.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В соответств</w:t>
      </w:r>
      <w:r w:rsidRPr="008A53C9" w:rsidR="0046219B">
        <w:rPr>
          <w:rFonts w:ascii="Times New Roman" w:hAnsi="Times New Roman"/>
          <w:sz w:val="24"/>
          <w:szCs w:val="24"/>
          <w:highlight w:val="none"/>
        </w:rPr>
        <w:t>ии с ч.1 ст.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98 ГПК РФ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с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>о</w:t>
      </w:r>
      <w:r w:rsidRPr="008A53C9">
        <w:rPr>
          <w:rFonts w:ascii="Times New Roman" w:hAnsi="Times New Roman"/>
          <w:sz w:val="24"/>
          <w:szCs w:val="24"/>
          <w:highlight w:val="none"/>
        </w:rPr>
        <w:t>тветчик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>а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 пользу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>и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стца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подлежат взысканию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расходы по уплате государственной пошлины в размере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3 198,26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 xml:space="preserve"> руб.</w:t>
      </w: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>На основании изложенного, руко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>водствуясь ст.ст. 194-19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9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ГПК РФ, суд </w:t>
      </w:r>
    </w:p>
    <w:p w:rsidR="00AE7C94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8A53C9">
        <w:rPr>
          <w:rFonts w:ascii="Times New Roman" w:hAnsi="Times New Roman"/>
          <w:b/>
          <w:sz w:val="24"/>
          <w:szCs w:val="24"/>
          <w:highlight w:val="none"/>
        </w:rPr>
        <w:t>РЕШИЛ:</w:t>
      </w:r>
    </w:p>
    <w:p w:rsidR="00AE7C94" w:rsidRPr="008A53C9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Иск 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 xml:space="preserve">ПАО «Сбербанк России» в лице филиала – Московского банка ПАО Сбербанк к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Красовой </w:t>
      </w:r>
      <w:r w:rsidR="00CE33FD">
        <w:rPr>
          <w:rFonts w:ascii="Times New Roman" w:hAnsi="Times New Roman"/>
          <w:sz w:val="24"/>
          <w:szCs w:val="24"/>
          <w:highlight w:val="none"/>
        </w:rPr>
        <w:t>ТЮ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>о взыскании ссудной задолженности по эмиссионному контракту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- удовлетворить. </w:t>
      </w:r>
    </w:p>
    <w:p w:rsidR="005618DD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Взыскать с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Красовой </w:t>
      </w:r>
      <w:r w:rsidR="00CE33FD">
        <w:rPr>
          <w:rFonts w:ascii="Times New Roman" w:hAnsi="Times New Roman"/>
          <w:sz w:val="24"/>
          <w:szCs w:val="24"/>
          <w:highlight w:val="none"/>
        </w:rPr>
        <w:t>ТЮ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 xml:space="preserve">ПАО «Сбербанк России» в лице филиала – Московского банка ПАО Сбербанк </w:t>
      </w:r>
      <w:r w:rsidRPr="008A53C9" w:rsidR="00535335">
        <w:rPr>
          <w:rFonts w:ascii="Times New Roman" w:hAnsi="Times New Roman"/>
          <w:sz w:val="24"/>
          <w:szCs w:val="24"/>
          <w:highlight w:val="none"/>
        </w:rPr>
        <w:t>ссудную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>задолженность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 xml:space="preserve"> по эмиссионному контракту №</w:t>
      </w:r>
      <w:r w:rsidRPr="008A53C9" w:rsidR="00535335">
        <w:rPr>
          <w:rFonts w:ascii="Times New Roman" w:hAnsi="Times New Roman"/>
          <w:sz w:val="24"/>
          <w:szCs w:val="24"/>
          <w:highlight w:val="none"/>
        </w:rPr>
        <w:t>0910-Р-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7911651410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в</w:t>
      </w:r>
      <w:r w:rsidRPr="008A53C9" w:rsidR="0092420E">
        <w:rPr>
          <w:rFonts w:ascii="Times New Roman" w:hAnsi="Times New Roman"/>
          <w:sz w:val="24"/>
          <w:szCs w:val="24"/>
          <w:highlight w:val="none"/>
        </w:rPr>
        <w:t xml:space="preserve"> размере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99 941,91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Pr="008A53C9" w:rsidR="0092420E">
        <w:rPr>
          <w:rFonts w:ascii="Times New Roman" w:hAnsi="Times New Roman"/>
          <w:sz w:val="24"/>
          <w:szCs w:val="24"/>
          <w:highlight w:val="none"/>
        </w:rPr>
        <w:t>и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расходы по </w:t>
      </w:r>
      <w:r w:rsidRPr="008A53C9" w:rsidR="0092420E">
        <w:rPr>
          <w:rFonts w:ascii="Times New Roman" w:hAnsi="Times New Roman"/>
          <w:sz w:val="24"/>
          <w:szCs w:val="24"/>
          <w:highlight w:val="none"/>
        </w:rPr>
        <w:t>у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плате государственной пошлины </w:t>
      </w:r>
      <w:r w:rsidRPr="008A53C9" w:rsidR="00535335">
        <w:rPr>
          <w:rFonts w:ascii="Times New Roman" w:hAnsi="Times New Roman"/>
          <w:sz w:val="24"/>
          <w:szCs w:val="24"/>
          <w:highlight w:val="none"/>
        </w:rPr>
        <w:t>–</w:t>
      </w:r>
      <w:r w:rsidRPr="008A53C9" w:rsidR="008707E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 w:rsidR="00661795">
        <w:rPr>
          <w:rFonts w:ascii="Times New Roman" w:hAnsi="Times New Roman"/>
          <w:sz w:val="24"/>
          <w:szCs w:val="24"/>
          <w:highlight w:val="none"/>
        </w:rPr>
        <w:t>3 198,26</w:t>
      </w:r>
      <w:r w:rsidRPr="008A53C9" w:rsidR="00A25252">
        <w:rPr>
          <w:rFonts w:ascii="Times New Roman" w:hAnsi="Times New Roman"/>
          <w:sz w:val="24"/>
          <w:szCs w:val="24"/>
          <w:highlight w:val="none"/>
        </w:rPr>
        <w:t xml:space="preserve"> руб</w:t>
      </w:r>
      <w:r w:rsidRPr="008A53C9" w:rsidR="00E632FB">
        <w:rPr>
          <w:rFonts w:ascii="Times New Roman" w:hAnsi="Times New Roman"/>
          <w:sz w:val="24"/>
          <w:szCs w:val="24"/>
          <w:highlight w:val="none"/>
        </w:rPr>
        <w:t>.</w:t>
      </w:r>
    </w:p>
    <w:p w:rsidR="005618DD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Решение может быть обжаловано в апелляционном порядке в Московский городской суд через Таганский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>районный суд г. Москвы в течение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 одного месяца. </w:t>
      </w:r>
    </w:p>
    <w:p w:rsidR="00AE7C94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26861" w:rsidRPr="008A53C9" w:rsidP="00AE7C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A53C9">
        <w:rPr>
          <w:rFonts w:ascii="Times New Roman" w:hAnsi="Times New Roman"/>
          <w:sz w:val="24"/>
          <w:szCs w:val="24"/>
          <w:highlight w:val="none"/>
        </w:rPr>
        <w:t xml:space="preserve">Судья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                                                                        </w:t>
      </w:r>
      <w:r w:rsidR="008A53C9">
        <w:rPr>
          <w:rFonts w:ascii="Times New Roman" w:hAnsi="Times New Roman"/>
          <w:sz w:val="24"/>
          <w:szCs w:val="24"/>
          <w:highlight w:val="none"/>
        </w:rPr>
        <w:t xml:space="preserve">               </w:t>
      </w:r>
      <w:r w:rsidRPr="008A53C9" w:rsidR="00AE7C9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A53C9">
        <w:rPr>
          <w:rFonts w:ascii="Times New Roman" w:hAnsi="Times New Roman"/>
          <w:sz w:val="24"/>
          <w:szCs w:val="24"/>
          <w:highlight w:val="none"/>
        </w:rPr>
        <w:t xml:space="preserve">М.Н. Шайдуллина </w:t>
      </w:r>
    </w:p>
    <w:p w:rsidR="00FB5375" w:rsidRPr="008A53C9" w:rsidP="00AE7C94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sectPr w:rsidSect="00A45B29">
      <w:footerReference w:type="default" r:id="rId5"/>
      <w:pgSz w:w="11906" w:h="16838"/>
      <w:pgMar w:top="567" w:right="1418" w:bottom="567" w:left="1418" w:header="144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5B29">
    <w:pPr>
      <w:pStyle w:val="Footer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 w:rsidR="00CE33FD">
      <w:rPr>
        <w:noProof/>
        <w:highlight w:val="none"/>
      </w:rPr>
      <w:t>7</w:t>
    </w:r>
    <w:r>
      <w:fldChar w:fldCharType="end"/>
    </w:r>
  </w:p>
  <w:p w:rsidR="00A45B2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7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45B29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link w:val="Header"/>
    <w:uiPriority w:val="99"/>
    <w:rsid w:val="00A45B29"/>
    <w:rPr>
      <w:sz w:val="22"/>
      <w:szCs w:val="22"/>
      <w:lang w:eastAsia="en-US"/>
    </w:rPr>
  </w:style>
  <w:style w:type="paragraph" w:styleId="Footer">
    <w:name w:val="footer"/>
    <w:basedOn w:val="Normal"/>
    <w:link w:val="a0"/>
    <w:uiPriority w:val="99"/>
    <w:unhideWhenUsed/>
    <w:rsid w:val="00A45B29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link w:val="Footer"/>
    <w:uiPriority w:val="99"/>
    <w:rsid w:val="00A45B29"/>
    <w:rPr>
      <w:sz w:val="22"/>
      <w:szCs w:val="22"/>
      <w:lang w:eastAsia="en-US"/>
    </w:rPr>
  </w:style>
  <w:style w:type="paragraph" w:styleId="BalloonText">
    <w:name w:val="Balloon Text"/>
    <w:basedOn w:val="Normal"/>
    <w:link w:val="a1"/>
    <w:uiPriority w:val="99"/>
    <w:semiHidden/>
    <w:unhideWhenUsed/>
    <w:rsid w:val="00F0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F06AE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1EBFD-EA90-4BD8-AAE6-F4C106E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