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9972" w14:textId="77777777" w:rsidR="00A30D10" w:rsidRDefault="00A30D10">
      <w:bookmarkStart w:id="0" w:name="_GoBack"/>
      <w:bookmarkEnd w:id="0"/>
      <w:r>
        <w:t>Р Е Ш Е Н И Е</w:t>
      </w:r>
    </w:p>
    <w:p w14:paraId="67DC9A94" w14:textId="77777777" w:rsidR="00A30D10" w:rsidRDefault="00A30D10">
      <w:r>
        <w:t>Именем Российской Федерации</w:t>
      </w:r>
    </w:p>
    <w:p w14:paraId="15231CD3" w14:textId="77777777" w:rsidR="00A30D10" w:rsidRDefault="00A30D10">
      <w:r>
        <w:t>адрес дата</w:t>
      </w:r>
    </w:p>
    <w:p w14:paraId="7F158432" w14:textId="77777777" w:rsidR="00A30D10" w:rsidRDefault="00A30D10">
      <w:r>
        <w:t xml:space="preserve">    Гагаринский районный суд адрес в составе председательствующего федерального судьи Родниковой У.А., при секретаре Агаджанове А.А., рассмотрев в открытом судебном заседании гражданское дело № 2-1293/16 по иску фио к Публичному Акционерному Обществу «Сбербанк России» о возмещении убытков,</w:t>
      </w:r>
    </w:p>
    <w:p w14:paraId="777D5F2F" w14:textId="77777777" w:rsidR="00A30D10" w:rsidRDefault="00A30D10">
      <w:r>
        <w:t>УСТАНОВИЛ:</w:t>
      </w:r>
    </w:p>
    <w:p w14:paraId="1FB97301" w14:textId="77777777" w:rsidR="00A30D10" w:rsidRDefault="00A30D10">
      <w:r>
        <w:t xml:space="preserve">    фио обратилась в суд с иском к ПАО «Сбербанк России» о возмещении убытков. Просит суд взыскать с ответчика в пользу истца сумму материального вреда, в размере сумма, сумму морального вреда, в размере сумма, а также расходы по уплате государственной пошлины, в размере сумма.</w:t>
      </w:r>
    </w:p>
    <w:p w14:paraId="287DBA9E" w14:textId="77777777" w:rsidR="00A30D10" w:rsidRDefault="00A30D10">
      <w:r>
        <w:t xml:space="preserve">В обоснование заявленных требований указывает, что дата истец обратилась в структурное подразделение №9040/01512 ПАО Сбербанк расположенное по адресу: адрес, с целью заключения договора и открытия счетов: рублевого и валютного в долларах США. Сотрудником ПАО «Сбербанк России» на имя истца были открыты два счета и составлены договоры № </w:t>
      </w:r>
      <w:r>
        <w:rPr>
          <w:lang w:val="ru-RU"/>
        </w:rPr>
        <w:t xml:space="preserve">….. </w:t>
      </w:r>
      <w:r>
        <w:t xml:space="preserve"> и № </w:t>
      </w:r>
      <w:r>
        <w:rPr>
          <w:lang w:val="ru-RU"/>
        </w:rPr>
        <w:t xml:space="preserve">…. </w:t>
      </w:r>
      <w:r>
        <w:t xml:space="preserve">. дата на счет № </w:t>
      </w:r>
      <w:r>
        <w:rPr>
          <w:lang w:val="ru-RU"/>
        </w:rPr>
        <w:t>…..</w:t>
      </w:r>
      <w:r>
        <w:t xml:space="preserve"> была зачислена сумма в рублях сумма. Второй платеж на этот счет был дата, и тогда была зачислена сумма сумма. Ущерб от действий сотрудника ПАО «Сбербанк России» составил сумма в виде неполученной курсовой разницы, чем истцу как гражданину причинен материальный вред. Истец обратился в суд.</w:t>
      </w:r>
    </w:p>
    <w:p w14:paraId="7A6CFD49" w14:textId="77777777" w:rsidR="00A30D10" w:rsidRDefault="00A30D10">
      <w:r>
        <w:t xml:space="preserve">    Истец в судебное заседание явилась. Исковые требования поддержала в полном объеме.</w:t>
      </w:r>
    </w:p>
    <w:p w14:paraId="423DDB12" w14:textId="77777777" w:rsidR="00A30D10" w:rsidRDefault="00A30D10">
      <w:r>
        <w:t xml:space="preserve">    Представитель ответчика по доверенности явился. Просил приобщить к материалам дела отзыв. Суд на месте определил приобщить. Возражал против удовлетворения исковых требований. </w:t>
      </w:r>
    </w:p>
    <w:p w14:paraId="5A0A1DA0" w14:textId="77777777" w:rsidR="00A30D10" w:rsidRDefault="00A30D10">
      <w:r>
        <w:t xml:space="preserve">    Выслушав истца, представителя ответчика, изучив материалы дела и оценив все доказательства в совокупности, суд считает, что исковые требования не подлежат удовлетворению по следующим основаниям.</w:t>
      </w:r>
    </w:p>
    <w:p w14:paraId="511F6608" w14:textId="77777777" w:rsidR="00A30D10" w:rsidRDefault="00A30D10">
      <w:r>
        <w:t xml:space="preserve">    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3C9A11C1" w14:textId="77777777" w:rsidR="00A30D10" w:rsidRDefault="00A30D10">
      <w:r>
        <w:t xml:space="preserve">    Статьей 845 ГК РФ определено,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7DA7F293" w14:textId="77777777" w:rsidR="00A30D10" w:rsidRDefault="00A30D10">
      <w:r>
        <w:t xml:space="preserve">    Судом установлено, что дата истец обратился в </w:t>
      </w:r>
      <w:r>
        <w:rPr>
          <w:lang w:val="ru-RU"/>
        </w:rPr>
        <w:t>….</w:t>
      </w:r>
      <w:r>
        <w:t xml:space="preserve"> Среднерусского банка ПАО Сбербанк для заключения договоров об открытии банковских счетов.</w:t>
      </w:r>
    </w:p>
    <w:p w14:paraId="2F11ECF6" w14:textId="77777777" w:rsidR="00A30D10" w:rsidRDefault="00A30D10">
      <w:r>
        <w:t xml:space="preserve">    Условия хранения вклада, сумма и валюта вклада (п.2.1 Договоров), размер процентной ставки, порядок начисления и выплата дохода по вкладу, дата </w:t>
      </w:r>
      <w:r>
        <w:lastRenderedPageBreak/>
        <w:t>окончания срока хранения вклада отражены в соответствующих пунктах договора по вкладу, с которыми вкладчик знакомится до подписания договора.</w:t>
      </w:r>
    </w:p>
    <w:p w14:paraId="5DBC6112" w14:textId="77777777" w:rsidR="00A30D10" w:rsidRDefault="00A30D10">
      <w:r>
        <w:t xml:space="preserve">    Сотрудником банка было оформлено, а истцом подписано два договора «Сберегательного счета» </w:t>
      </w:r>
      <w:r>
        <w:rPr>
          <w:lang w:val="ru-RU"/>
        </w:rPr>
        <w:t>….</w:t>
      </w:r>
      <w:r>
        <w:t xml:space="preserve"> от дата и </w:t>
      </w:r>
      <w:r>
        <w:rPr>
          <w:lang w:val="ru-RU"/>
        </w:rPr>
        <w:t>…..</w:t>
      </w:r>
      <w:r>
        <w:t>.</w:t>
      </w:r>
      <w:r>
        <w:rPr>
          <w:lang w:val="ru-RU"/>
        </w:rPr>
        <w:t xml:space="preserve"> </w:t>
      </w:r>
      <w:r>
        <w:t xml:space="preserve"> от дата</w:t>
      </w:r>
    </w:p>
    <w:p w14:paraId="1EE4E93A" w14:textId="77777777" w:rsidR="00A30D10" w:rsidRDefault="00A30D10">
      <w:r>
        <w:t xml:space="preserve">    Таким образом, истец подписав договоры выразил добровольное согласие на предоставление банковской услуги на условиях указанных в договорах.</w:t>
      </w:r>
    </w:p>
    <w:p w14:paraId="4ED408F2" w14:textId="77777777" w:rsidR="00A30D10" w:rsidRDefault="00A30D10">
      <w:r>
        <w:t xml:space="preserve">    В силу ст. 5 Федерального закона от дата №395-1 «О банках и банковской деятельности» к банковским операциям относятся открытие и ведение банковских счетов физических и юридических лиц; осуществление переводов денежных средств по поручению физических и юридических лиц, в том числе банков-корреспондентов, по их банковским счетам; купля-продажа иностранной валюты в наличной и безналичных формах; осуществление переводов денежных средств без открытия банковских счетов, в том числе электронных денежных средств (за исключением почтовых переводов).</w:t>
      </w:r>
    </w:p>
    <w:p w14:paraId="37681291" w14:textId="77777777" w:rsidR="00A30D10" w:rsidRDefault="00A30D10">
      <w:r>
        <w:t xml:space="preserve">    Согласно ст. 31 Федерального закона «О банках и банковской деятельности» Кредитная организация осуществляет расчеты по правилам, формам и стандартам, установленным Банком России; при отсутствии правил проведения отдельных видов расчетов - по договоренности между собой; при осуществлении международных расчетов - в порядке, установленном федеральными законами и правилами, принятыми в международной банковской практике. Кредитная организация, Банк России обязаны осуществить перечисление средств клиента и зачисление средств на его счет не позже следующего операционного дня после получения соответствующего платежного документа, если иное не установлено федеральным законом, договором или платежным документом.</w:t>
      </w:r>
    </w:p>
    <w:p w14:paraId="2E9D18AC" w14:textId="77777777" w:rsidR="00A30D10" w:rsidRDefault="00A30D10">
      <w:r>
        <w:t xml:space="preserve">    В соответствии с п. 1.8 «Положения о правилах осуществления перевода денежных средств», утвержденных банком России дата № 383-П, кредитные организации утверждают внутренние документы, содержащие: порядок составления распоряжений; порядок выполнения процедур приема к исполнению, отзыва, возврата распоряжений; порядок исполнения распоряжений; иные положения об организации деятельности кредитных организаций по осуществлению перевода денежных средств.</w:t>
      </w:r>
    </w:p>
    <w:p w14:paraId="5BC849B6" w14:textId="77777777" w:rsidR="00A30D10" w:rsidRDefault="00A30D10">
      <w:r>
        <w:t>Постановлением Правления Сбербанка России утвержден «Порядок осуществления в Сбербанке России переводов денежных средств физическими лицами» от дата № 1433-р, в соответствии с п. 9.2.1 которого переводы, поступившие для зачисления на счета физических лиц, отражаются по счетам Получателей в ЦБД Филиала датой их поступления на счет Филиала в автоматическом режиме, при этом выполняется автоматическая проверка соответствия ФИО и номера счета, указанного в расчетном документе, с ЦБД Филиала; при совпадении указанных реквизитов сумма, указанная в расчетном документе, автоматически зачисляется на соответствующий счет физического лица. Согласно п. 9.2.4 указанного порядка зачисление на счет денежных средств в валюте, отличной от валюты счета, производится в соответствии с документом 1442-р.</w:t>
      </w:r>
    </w:p>
    <w:p w14:paraId="2DC0B30B" w14:textId="77777777" w:rsidR="00A30D10" w:rsidRDefault="00A30D10">
      <w:r>
        <w:t xml:space="preserve">    Постановлением Правления Сбербанка России утвержден «Порядок совершения в Сбербанке России операций, связанных с покупкой и продажей (конверсией) иностранной валюты по вкладам и текущим счетам физических лиц, и операций </w:t>
      </w:r>
      <w:r>
        <w:lastRenderedPageBreak/>
        <w:t>погашения кредитов физических лиц в валюте, отличной от валюты кредита» от дата №1442-р.</w:t>
      </w:r>
    </w:p>
    <w:p w14:paraId="54A1845D" w14:textId="77777777" w:rsidR="00A30D10" w:rsidRDefault="00A30D10">
      <w:r>
        <w:t xml:space="preserve">    Согласно п.9.1 Порядка от дата №1442-р при зачислении на счет МФР (Межфилиальные расчеты) филиала банка суммы в иностранной валюте для зачисления на счет по вкладу, открытому в валюте РФ, указанная сумма подлежит конверсии в валюту РФ по курсу покупки, установленному в банке для проведения операций купли-продажи по счетам физических лиц на день совершения операции купли-продажи по вкладу (день поступления средств на МФР банка).</w:t>
      </w:r>
    </w:p>
    <w:p w14:paraId="535FB5AE" w14:textId="77777777" w:rsidR="00A30D10" w:rsidRDefault="00A30D10">
      <w:r>
        <w:t>Поскольку валюта перевода отлична от валюты счета, при зачисления суммы перевода банком была произведена конвертация суммы перевода в валюту РФ по курсу банка на день совершения операции в соответствии с приведенными выше положениями закона и своих внутренних документов.</w:t>
      </w:r>
    </w:p>
    <w:p w14:paraId="19C9C282" w14:textId="77777777" w:rsidR="00A30D10" w:rsidRDefault="00A30D10">
      <w:r>
        <w:t>Таким образом, действия банка по осуществлению зачисления сумм перевода на счет истца не противоречат указанным выше положениям закона и внутренних документов банка.</w:t>
      </w:r>
    </w:p>
    <w:p w14:paraId="6C37B716" w14:textId="77777777" w:rsidR="00A30D10" w:rsidRDefault="00A30D10">
      <w:r>
        <w:t>В результате произведенных конвертаций суммы, зачисленные на счет истца дата и дата оказались меньше суммы перевода.</w:t>
      </w:r>
    </w:p>
    <w:p w14:paraId="3077BA3C" w14:textId="77777777" w:rsidR="00A30D10" w:rsidRDefault="00A30D10">
      <w:r>
        <w:t>Прямой и непосредственной причиной зачисления на счет истца меньших сумм явилась конвертация, не противоречащая нормам и положениям закона и внутренним нормативным документам банка.</w:t>
      </w:r>
    </w:p>
    <w:p w14:paraId="7C30515B" w14:textId="77777777" w:rsidR="00A30D10" w:rsidRDefault="00A30D10">
      <w:r>
        <w:t xml:space="preserve">Конвертация производилась по курсу покупки, установленному в Среднерусском банке ПАО Сбербанк на даты зачислений на вклад сумм переводов. </w:t>
      </w:r>
    </w:p>
    <w:p w14:paraId="64AE0DC9" w14:textId="77777777" w:rsidR="00A30D10" w:rsidRDefault="00A30D10">
      <w:r>
        <w:t xml:space="preserve">    Учитывая изложенное, руководствуясь вышеприведенными нормами закона, суд считает требования истца, о возмещении убытков, не подлежащими удовлетворению. </w:t>
      </w:r>
    </w:p>
    <w:p w14:paraId="0453D06F" w14:textId="77777777" w:rsidR="00A30D10" w:rsidRDefault="00A30D10">
      <w:r>
        <w:t xml:space="preserve">    На основании изложенного, руководствуясь ст.ст. телефон ГПК РФ, суд</w:t>
      </w:r>
    </w:p>
    <w:p w14:paraId="1E6FE1D5" w14:textId="77777777" w:rsidR="00A30D10" w:rsidRDefault="00A30D10">
      <w:r>
        <w:t xml:space="preserve">РЕШИЛ: </w:t>
      </w:r>
    </w:p>
    <w:p w14:paraId="45376200" w14:textId="77777777" w:rsidR="00A30D10" w:rsidRDefault="00A30D10">
      <w:r>
        <w:t xml:space="preserve">    В удовлетворении исковых требований фио к Публичному Акционерному Обществу «Сбербанк России» о возмещении убытков - отказать. </w:t>
      </w:r>
    </w:p>
    <w:p w14:paraId="78B7679F" w14:textId="77777777" w:rsidR="00A30D10" w:rsidRDefault="00A30D10">
      <w:r>
        <w:t xml:space="preserve">    Решение суда может быть обжаловано в Московский городской суд путем подачи апелляционной жалобы в канцелярию Гагаринского районного суда адрес в течение месяца со дня принятия решения суда в окончательной форме.</w:t>
      </w:r>
    </w:p>
    <w:p w14:paraId="2F0F45DC" w14:textId="77777777" w:rsidR="00A30D10" w:rsidRDefault="00A30D10">
      <w:r>
        <w:t xml:space="preserve">    Мотивированное решение изготовлено дата.</w:t>
      </w:r>
    </w:p>
    <w:p w14:paraId="77F7CF93" w14:textId="77777777" w:rsidR="00A30D10" w:rsidRDefault="00A30D10">
      <w:r>
        <w:t>Судья      У.А.Родникова</w:t>
      </w:r>
    </w:p>
    <w:p w14:paraId="78E3459E" w14:textId="77777777" w:rsidR="00A30D10" w:rsidRDefault="00A30D10"/>
    <w:p w14:paraId="41F2AB1F" w14:textId="77777777" w:rsidR="00A30D10" w:rsidRDefault="00A30D10"/>
    <w:sectPr w:rsidR="00A30D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30D10"/>
    <w:rsid w:val="00C2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B893A17"/>
  <w15:chartTrackingRefBased/>
  <w15:docId w15:val="{BA957473-7114-4452-81C1-D86ADC86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