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723308" w14:textId="77777777" w:rsidR="00000000" w:rsidRDefault="005C6FE5">
      <w:pPr>
        <w:widowControl w:val="0"/>
        <w:ind w:firstLine="283"/>
        <w:jc w:val="right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Дело № 2-1293/2022</w:t>
      </w:r>
    </w:p>
    <w:p w14:paraId="751C9457" w14:textId="77777777" w:rsidR="00000000" w:rsidRDefault="005C6FE5">
      <w:pPr>
        <w:widowControl w:val="0"/>
        <w:ind w:firstLine="283"/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УИД 77RS0027-02-2021-025980-22</w:t>
      </w:r>
    </w:p>
    <w:p w14:paraId="6473D706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4B0CE01D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</w:t>
      </w:r>
    </w:p>
    <w:p w14:paraId="47FE97B2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0D0E555E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</w:p>
    <w:p w14:paraId="79EDB87C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09 марта  2022 года     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2FCB55DF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</w:p>
    <w:p w14:paraId="26AA2A59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6927661B" w14:textId="77777777" w:rsidR="00000000" w:rsidRDefault="005C6FE5">
      <w:pPr>
        <w:ind w:firstLine="283"/>
        <w:jc w:val="both"/>
        <w:rPr>
          <w:sz w:val="28"/>
          <w:szCs w:val="28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составе: </w:t>
      </w:r>
      <w:r>
        <w:rPr>
          <w:sz w:val="28"/>
          <w:szCs w:val="28"/>
          <w:lang w:val="en-BE" w:eastAsia="en-BE" w:bidi="ar-SA"/>
        </w:rPr>
        <w:t>председательствующего судьи Молитвиной Т.А</w:t>
      </w:r>
      <w:r>
        <w:rPr>
          <w:sz w:val="28"/>
          <w:szCs w:val="28"/>
          <w:lang w:val="en-BE" w:eastAsia="en-BE" w:bidi="ar-SA"/>
        </w:rPr>
        <w:t xml:space="preserve">., </w:t>
      </w:r>
    </w:p>
    <w:p w14:paraId="2785087B" w14:textId="77777777" w:rsidR="00000000" w:rsidRDefault="005C6FE5">
      <w:pPr>
        <w:ind w:firstLine="28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35A31506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по иску Публичного акционерного общества «Сбербанк» в лице филиала – Московского банка ПАО «Сбербанк» к Сичевому Сергею Сергеевичу о взыскании ссудной задолженности по эмиссио</w:t>
      </w:r>
      <w:r>
        <w:rPr>
          <w:sz w:val="27"/>
          <w:szCs w:val="27"/>
          <w:lang w:val="en-BE" w:eastAsia="en-BE" w:bidi="ar-SA"/>
        </w:rPr>
        <w:t xml:space="preserve">нному контракту, </w:t>
      </w:r>
    </w:p>
    <w:p w14:paraId="4C6A65D0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руководствуясь ст. 199 ГПК РФ,</w:t>
      </w:r>
    </w:p>
    <w:p w14:paraId="28D0C637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6C50E3CD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764015AC" w14:textId="77777777" w:rsidR="00000000" w:rsidRDefault="005C6FE5">
      <w:pPr>
        <w:widowControl w:val="0"/>
        <w:ind w:firstLine="283"/>
        <w:rPr>
          <w:sz w:val="27"/>
          <w:szCs w:val="27"/>
          <w:lang w:val="en-BE" w:eastAsia="en-BE" w:bidi="ar-SA"/>
        </w:rPr>
      </w:pPr>
    </w:p>
    <w:p w14:paraId="138C5E66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Сичевому Сергею Сергеевичу о взыскании ссудной задолженности по эмиссионному контракту удовлетвор</w:t>
      </w:r>
      <w:r>
        <w:rPr>
          <w:sz w:val="27"/>
          <w:szCs w:val="27"/>
          <w:lang w:val="en-BE" w:eastAsia="en-BE" w:bidi="ar-SA"/>
        </w:rPr>
        <w:t>ить.</w:t>
      </w:r>
    </w:p>
    <w:p w14:paraId="0B0E2CB9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Сичевого Сергея Сергеевича 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0910-Р-12386869970 от 08.12.2018 года в размере  </w:t>
      </w:r>
      <w:r>
        <w:rPr>
          <w:rStyle w:val="cat-Sumgrp-9rplc-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</w:t>
      </w:r>
      <w:r>
        <w:rPr>
          <w:sz w:val="27"/>
          <w:szCs w:val="27"/>
          <w:lang w:val="en-BE" w:eastAsia="en-BE" w:bidi="ar-SA"/>
        </w:rPr>
        <w:t xml:space="preserve">уплате государственной пошлины в размере </w:t>
      </w:r>
      <w:r>
        <w:rPr>
          <w:rStyle w:val="cat-Sumgrp-10rplc-8"/>
          <w:sz w:val="27"/>
          <w:szCs w:val="27"/>
          <w:lang w:val="en-BE" w:eastAsia="en-BE" w:bidi="ar-SA"/>
        </w:rPr>
        <w:t>сумма</w:t>
      </w:r>
    </w:p>
    <w:p w14:paraId="39D67B7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744C52C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2F10C3D5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3135A1EA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</w:t>
      </w:r>
      <w:r>
        <w:rPr>
          <w:sz w:val="27"/>
          <w:szCs w:val="27"/>
          <w:lang w:val="en-BE" w:eastAsia="en-BE" w:bidi="ar-SA"/>
        </w:rPr>
        <w:t xml:space="preserve">     </w:t>
      </w:r>
      <w:r>
        <w:rPr>
          <w:sz w:val="27"/>
          <w:szCs w:val="27"/>
          <w:lang w:val="en-BE" w:eastAsia="en-BE" w:bidi="ar-SA"/>
        </w:rPr>
        <w:tab/>
        <w:t xml:space="preserve">         </w:t>
      </w:r>
      <w:r>
        <w:rPr>
          <w:rStyle w:val="cat-FIOgrp-6rplc-10"/>
          <w:sz w:val="27"/>
          <w:szCs w:val="27"/>
          <w:lang w:val="en-BE" w:eastAsia="en-BE" w:bidi="ar-SA"/>
        </w:rPr>
        <w:t>фио</w:t>
      </w:r>
    </w:p>
    <w:p w14:paraId="7191582F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6FF0FC88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0B14D82F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39B63068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1D6BDB80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4DD08F8C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551FC3BA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3EA4968E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4B309336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218C5F5A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2132C648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33ED6FAE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36E2308A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1E6CFF2B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5685D0B6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66A4C9E1" w14:textId="77777777" w:rsidR="00000000" w:rsidRDefault="005C6FE5">
      <w:pPr>
        <w:widowControl w:val="0"/>
        <w:ind w:firstLine="283"/>
        <w:jc w:val="right"/>
        <w:rPr>
          <w:sz w:val="27"/>
          <w:szCs w:val="27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7"/>
          <w:szCs w:val="27"/>
          <w:lang w:val="en-BE" w:eastAsia="en-BE" w:bidi="ar-SA"/>
        </w:rPr>
        <w:lastRenderedPageBreak/>
        <w:t>Дело № 2-1293/2022</w:t>
      </w:r>
    </w:p>
    <w:p w14:paraId="5AE1AEED" w14:textId="77777777" w:rsidR="00000000" w:rsidRDefault="005C6FE5">
      <w:pPr>
        <w:widowControl w:val="0"/>
        <w:ind w:firstLine="283"/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УИД 77RS0027-02-2021-025980-22</w:t>
      </w:r>
    </w:p>
    <w:p w14:paraId="1F00B369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78EF798A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</w:t>
      </w:r>
    </w:p>
    <w:p w14:paraId="16169E65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Именем Российской Федерации</w:t>
      </w:r>
    </w:p>
    <w:p w14:paraId="7CC73485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</w:p>
    <w:p w14:paraId="0136DC7D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09 марта  2022 года                                                  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</w:t>
      </w:r>
      <w:r>
        <w:rPr>
          <w:rStyle w:val="cat-Addressgrp-0rplc-1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30B558CA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</w:p>
    <w:p w14:paraId="381C0BC3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Тверской районный суд </w:t>
      </w:r>
      <w:r>
        <w:rPr>
          <w:rStyle w:val="cat-Addressgrp-1rplc-1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26FBF6AB" w14:textId="77777777" w:rsidR="00000000" w:rsidRDefault="005C6FE5">
      <w:pPr>
        <w:ind w:firstLine="283"/>
        <w:jc w:val="both"/>
        <w:rPr>
          <w:sz w:val="28"/>
          <w:szCs w:val="28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составе: </w:t>
      </w:r>
      <w:r>
        <w:rPr>
          <w:sz w:val="28"/>
          <w:szCs w:val="28"/>
          <w:lang w:val="en-BE" w:eastAsia="en-BE" w:bidi="ar-SA"/>
        </w:rPr>
        <w:t>председ</w:t>
      </w:r>
      <w:r>
        <w:rPr>
          <w:sz w:val="28"/>
          <w:szCs w:val="28"/>
          <w:lang w:val="en-BE" w:eastAsia="en-BE" w:bidi="ar-SA"/>
        </w:rPr>
        <w:t xml:space="preserve">ательствующего судьи Молитвиной Т.А., </w:t>
      </w:r>
    </w:p>
    <w:p w14:paraId="2B32D08B" w14:textId="77777777" w:rsidR="00000000" w:rsidRDefault="005C6FE5">
      <w:pPr>
        <w:ind w:firstLine="283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577736D7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по иску Публичного акционерного общества «Сбербанк» в лице филиала – Московского банка ПАО «Сбербанк» к Сичевому Сергею Сергеевичу о взыскан</w:t>
      </w:r>
      <w:r>
        <w:rPr>
          <w:sz w:val="27"/>
          <w:szCs w:val="27"/>
          <w:lang w:val="en-BE" w:eastAsia="en-BE" w:bidi="ar-SA"/>
        </w:rPr>
        <w:t xml:space="preserve">ии ссудной задолженности по эмиссионному контракту, </w:t>
      </w:r>
    </w:p>
    <w:p w14:paraId="137FC7DA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28229F55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УСТАНОВИЛ:</w:t>
      </w:r>
    </w:p>
    <w:p w14:paraId="53474F01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</w:p>
    <w:p w14:paraId="71AEAC02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ПАО «Сбербанк России» в лице филиала – Московского банка ПАО «Сбербанк» обратился в суд с иском к Сичевому С.С.  о взыскании задолженности по эмиссионному контракту № 0910-Р-12386869970  от </w:t>
      </w:r>
      <w:r>
        <w:rPr>
          <w:sz w:val="27"/>
          <w:szCs w:val="27"/>
          <w:lang w:val="en-BE" w:eastAsia="en-BE" w:bidi="ar-SA"/>
        </w:rPr>
        <w:t xml:space="preserve"> 08.12.2018 года в размере  </w:t>
      </w:r>
      <w:r>
        <w:rPr>
          <w:rStyle w:val="cat-Sumgrp-9rplc-1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1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5509AFFA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обоснование заявленных требований истец указал, что платежи в счет погашения задолженности по кредиту ответчиком производились с нарушениями в части сроков и су</w:t>
      </w:r>
      <w:r>
        <w:rPr>
          <w:sz w:val="27"/>
          <w:szCs w:val="27"/>
          <w:lang w:val="en-BE" w:eastAsia="en-BE" w:bidi="ar-SA"/>
        </w:rPr>
        <w:t>мм, обязательных к погашению. 28.07.2021г. в 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</w:t>
      </w:r>
      <w:r>
        <w:rPr>
          <w:sz w:val="27"/>
          <w:szCs w:val="27"/>
          <w:lang w:val="en-BE" w:eastAsia="en-BE" w:bidi="ar-SA"/>
        </w:rPr>
        <w:t>ветчиком не погашена.</w:t>
      </w:r>
    </w:p>
    <w:p w14:paraId="6FB0EF58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Представитель истца в судебное заседание не явился, о времени и месте судебного заседания извещен надлежащим образом,  ходатайствовал о рассмотрении дела в его отсутствие.</w:t>
      </w:r>
    </w:p>
    <w:p w14:paraId="71DB07E4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 судебное заседание не явился, о времени и месте рас</w:t>
      </w:r>
      <w:r>
        <w:rPr>
          <w:sz w:val="27"/>
          <w:szCs w:val="27"/>
          <w:lang w:val="en-BE" w:eastAsia="en-BE" w:bidi="ar-SA"/>
        </w:rPr>
        <w:t xml:space="preserve">смотрения дела извещен  надлежащим образом по последнему известному месту жительства. </w:t>
      </w:r>
    </w:p>
    <w:p w14:paraId="7ACA98A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113 ГПК РФ лица, участвующие в деле, а также свидетели, эксперты, специалисты и переводчики извещаются или вызываются в суд заказным письмом с увед</w:t>
      </w:r>
      <w:r>
        <w:rPr>
          <w:sz w:val="27"/>
          <w:szCs w:val="27"/>
          <w:lang w:val="en-BE" w:eastAsia="en-BE" w:bidi="ar-SA"/>
        </w:rPr>
        <w:t>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</w:t>
      </w:r>
      <w:r>
        <w:rPr>
          <w:sz w:val="27"/>
          <w:szCs w:val="27"/>
          <w:lang w:val="en-BE" w:eastAsia="en-BE" w:bidi="ar-SA"/>
        </w:rPr>
        <w:t>у.</w:t>
      </w:r>
    </w:p>
    <w:p w14:paraId="494F5559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Судебное извещение, адресованное лицу, участвующему в деле, направляется по адресу, указанному лицом, участвующим в деле, или его представителем.</w:t>
      </w:r>
    </w:p>
    <w:p w14:paraId="038A1BF7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118 ГПК РФ лица, участвующие в деле, обязаны сообщить суду о перемене своего адреса во время п</w:t>
      </w:r>
      <w:r>
        <w:rPr>
          <w:sz w:val="27"/>
          <w:szCs w:val="27"/>
          <w:lang w:val="en-BE" w:eastAsia="en-BE" w:bidi="ar-SA"/>
        </w:rPr>
        <w:t xml:space="preserve">роизводства по делу. При отсутствии такого </w:t>
      </w:r>
      <w:r>
        <w:rPr>
          <w:sz w:val="27"/>
          <w:szCs w:val="27"/>
          <w:lang w:val="en-BE" w:eastAsia="en-BE" w:bidi="ar-SA"/>
        </w:rPr>
        <w:lastRenderedPageBreak/>
        <w:t>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</w:t>
      </w:r>
      <w:r>
        <w:rPr>
          <w:sz w:val="27"/>
          <w:szCs w:val="27"/>
          <w:lang w:val="en-BE" w:eastAsia="en-BE" w:bidi="ar-SA"/>
        </w:rPr>
        <w:t>роживает или не находится.</w:t>
      </w:r>
    </w:p>
    <w:p w14:paraId="645F840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Кроме того, в силу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</w:t>
      </w:r>
      <w:r>
        <w:rPr>
          <w:sz w:val="27"/>
          <w:szCs w:val="27"/>
          <w:lang w:val="en-BE" w:eastAsia="en-BE" w:bidi="ar-SA"/>
        </w:rPr>
        <w:t>а такие последствия с момента доставки соответствующего сообщения ему или его представителю.</w:t>
      </w:r>
    </w:p>
    <w:p w14:paraId="3F5914AD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</w:t>
      </w:r>
      <w:r>
        <w:rPr>
          <w:sz w:val="27"/>
          <w:szCs w:val="27"/>
          <w:lang w:val="en-BE" w:eastAsia="en-BE" w:bidi="ar-SA"/>
        </w:rPr>
        <w:t>у вручено или адресат не ознакомился с ним.</w:t>
      </w:r>
    </w:p>
    <w:p w14:paraId="577B0EA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положениям, п. 68 Постановления Пленума Верховного Суда РФ от 23.06.2015 г. N 25 «О применении судами некоторых положений раздела I части первой Гражданского кодекса Российской Федерации» статья 165.1 ГК</w:t>
      </w:r>
      <w:r>
        <w:rPr>
          <w:sz w:val="27"/>
          <w:szCs w:val="27"/>
          <w:lang w:val="en-BE" w:eastAsia="en-BE" w:bidi="ar-SA"/>
        </w:rPr>
        <w:t xml:space="preserve">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 Таким образом, риск неполучения поступившей корреспонденции несет адресат.</w:t>
      </w:r>
    </w:p>
    <w:p w14:paraId="26EE2CC2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Учитывая, что </w:t>
      </w:r>
      <w:r>
        <w:rPr>
          <w:sz w:val="27"/>
          <w:szCs w:val="27"/>
          <w:lang w:val="en-BE" w:eastAsia="en-BE" w:bidi="ar-SA"/>
        </w:rPr>
        <w:t>судом были предприняты необходимые меры по извещению ответчика о дате, времени и месте судебного заседания,  суд расценивает извещение ответчика как надлежащее, а его неявку не уважительной, в связи с чем руководствуясь ч.ч. 4, 5 ст. 167 ГПК РФ, полагает в</w:t>
      </w:r>
      <w:r>
        <w:rPr>
          <w:sz w:val="27"/>
          <w:szCs w:val="27"/>
          <w:lang w:val="en-BE" w:eastAsia="en-BE" w:bidi="ar-SA"/>
        </w:rPr>
        <w:t>озможным рассмотреть дело в отсутствие сторон.</w:t>
      </w:r>
    </w:p>
    <w:p w14:paraId="1A37CD45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Изучив доводы иска, исследовав письменные материалы дела, суд находит исковые требованиям подлежащими удовлетворению  по следующим основаниям.</w:t>
      </w:r>
    </w:p>
    <w:p w14:paraId="69CA8BC8" w14:textId="77777777" w:rsidR="00000000" w:rsidRDefault="005C6FE5">
      <w:pPr>
        <w:spacing w:after="12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 2 ст. 1 ГК РФ граждане и юридические лица приобретают </w:t>
      </w:r>
      <w:r>
        <w:rPr>
          <w:sz w:val="27"/>
          <w:szCs w:val="27"/>
          <w:lang w:val="en-BE" w:eastAsia="en-BE" w:bidi="ar-SA"/>
        </w:rPr>
        <w:t>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1A616EF2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п. 1 ст. 819 ГК РФ по </w:t>
      </w:r>
      <w:r>
        <w:rPr>
          <w:sz w:val="27"/>
          <w:szCs w:val="27"/>
          <w:lang w:val="en-BE" w:eastAsia="en-BE" w:bidi="ar-SA"/>
        </w:rPr>
        <w:t>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</w:t>
      </w:r>
      <w:r>
        <w:rPr>
          <w:sz w:val="27"/>
          <w:szCs w:val="27"/>
          <w:lang w:val="en-BE" w:eastAsia="en-BE" w:bidi="ar-SA"/>
        </w:rPr>
        <w:t>а неё.</w:t>
      </w:r>
    </w:p>
    <w:p w14:paraId="26E9F3FC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</w:t>
      </w:r>
      <w:r>
        <w:rPr>
          <w:sz w:val="27"/>
          <w:szCs w:val="27"/>
          <w:lang w:val="en-BE" w:eastAsia="en-BE" w:bidi="ar-SA"/>
        </w:rPr>
        <w:t>действия, а кредитор имеет право от должника исполнения его обязанности.</w:t>
      </w:r>
    </w:p>
    <w:p w14:paraId="7841DB9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ст. 309 ГК РФ обязательства должны исполняться надлежащим образом в соответствии с условиями обязательства и требованиями закона, иных правовых </w:t>
      </w:r>
      <w:r>
        <w:rPr>
          <w:sz w:val="27"/>
          <w:szCs w:val="27"/>
          <w:lang w:val="en-BE" w:eastAsia="en-BE" w:bidi="ar-SA"/>
        </w:rPr>
        <w:lastRenderedPageBreak/>
        <w:t>актов, а при отсутствии таких ус</w:t>
      </w:r>
      <w:r>
        <w:rPr>
          <w:sz w:val="27"/>
          <w:szCs w:val="27"/>
          <w:lang w:val="en-BE" w:eastAsia="en-BE" w:bidi="ar-SA"/>
        </w:rPr>
        <w:t>ловий и требований – в соответствии с обычаями делового оборота или иными обычно предъявляемыми требованиями.</w:t>
      </w:r>
    </w:p>
    <w:p w14:paraId="11932AC5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 w14:paraId="55DC9078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судебном заседании</w:t>
      </w:r>
      <w:r>
        <w:rPr>
          <w:sz w:val="27"/>
          <w:szCs w:val="27"/>
          <w:lang w:val="en-BE" w:eastAsia="en-BE" w:bidi="ar-SA"/>
        </w:rPr>
        <w:t xml:space="preserve"> установлено, что 08.12.2018 года между ПАО «Сбербанк» и  </w:t>
      </w:r>
      <w:r>
        <w:rPr>
          <w:rStyle w:val="cat-FIOgrp-8rplc-1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заключен эмиссионный контракт № 0910-Р-12386869970 на предоставление возобновляемой кредитной линии посредством выдачи кредитной карты ПАО «Сбербанк» с предоставленным по ней кредитом и обслужив</w:t>
      </w:r>
      <w:r>
        <w:rPr>
          <w:sz w:val="27"/>
          <w:szCs w:val="27"/>
          <w:lang w:val="en-BE" w:eastAsia="en-BE" w:bidi="ar-SA"/>
        </w:rPr>
        <w:t xml:space="preserve">анием счета по данной карте в российских рублях. </w:t>
      </w:r>
    </w:p>
    <w:p w14:paraId="099F41AF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Договор заключен в результате публичной оферты путем оформления ответчиком заявления на получение кредитной карты ПАО «Сбербанк» и ознакомления его с Индивидуальными условиями выпуска и обслуживания кредитн</w:t>
      </w:r>
      <w:r>
        <w:rPr>
          <w:sz w:val="27"/>
          <w:szCs w:val="27"/>
          <w:lang w:val="en-BE" w:eastAsia="en-BE" w:bidi="ar-SA"/>
        </w:rPr>
        <w:t>ой карты банка (далее – Индивидуальные условия), Общими условиями выпуска и обслуживания кредитной карты банка (далее – Условия), Тарифами Банка, Памяткой Держателя банковских карт и Памяткой по безопасности.</w:t>
      </w:r>
    </w:p>
    <w:p w14:paraId="3DA7943E" w14:textId="77777777" w:rsidR="00000000" w:rsidRDefault="005C6FE5">
      <w:pPr>
        <w:widowControl w:val="0"/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Данный договор, по своему существу, является до</w:t>
      </w:r>
      <w:r>
        <w:rPr>
          <w:sz w:val="27"/>
          <w:szCs w:val="27"/>
          <w:lang w:val="en-BE" w:eastAsia="en-BE" w:bidi="ar-SA"/>
        </w:rPr>
        <w:t>говором присоединения, основные положения которого в одностороннем порядке сформулированы ПАО «Сбербанк» в Условиях. Возможность заключения такого договора предусмотрена ст. 428 ГК РФ.</w:t>
      </w:r>
    </w:p>
    <w:p w14:paraId="60EED4C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заключенного договора ответчику была выдана кредитная кар</w:t>
      </w:r>
      <w:r>
        <w:rPr>
          <w:sz w:val="27"/>
          <w:szCs w:val="27"/>
          <w:lang w:val="en-BE" w:eastAsia="en-BE" w:bidi="ar-SA"/>
        </w:rPr>
        <w:t>та с лимитом кредита, условия предоставления и возврата которого изложены в Условиях и Тарифах ПАО «Сбербанк». Также ответчику был открыт счет для отражения операций, проводимых с использованием международной кредитной карты в соответствии с заключенным до</w:t>
      </w:r>
      <w:r>
        <w:rPr>
          <w:sz w:val="27"/>
          <w:szCs w:val="27"/>
          <w:lang w:val="en-BE" w:eastAsia="en-BE" w:bidi="ar-SA"/>
        </w:rPr>
        <w:t>говором.</w:t>
      </w:r>
    </w:p>
    <w:p w14:paraId="4566CB36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условиях «до востребования», с одновременным уменьшением доступного лимита кредита. Кредит по карте предоставляе</w:t>
      </w:r>
      <w:r>
        <w:rPr>
          <w:sz w:val="27"/>
          <w:szCs w:val="27"/>
          <w:lang w:val="en-BE" w:eastAsia="en-BE" w:bidi="ar-SA"/>
        </w:rPr>
        <w:t xml:space="preserve">тся ответчику в размере кредитного лимита под 23, 9 % годовых на условиях, определенных Тарифами Банка. </w:t>
      </w:r>
    </w:p>
    <w:p w14:paraId="138EB16F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</w:t>
      </w:r>
      <w:r>
        <w:rPr>
          <w:sz w:val="27"/>
          <w:szCs w:val="27"/>
          <w:lang w:val="en-BE" w:eastAsia="en-BE" w:bidi="ar-SA"/>
        </w:rPr>
        <w:t>ли полностью (оплата суммы общей задолженности) в соответствии с информацией, указанной в отчете.</w:t>
      </w:r>
    </w:p>
    <w:p w14:paraId="6439A87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Условиями предусмотрено, что за несвоевременное погашение обязательных платежей взимается неустойка в соответствии с Тарифами Банка.</w:t>
      </w:r>
    </w:p>
    <w:p w14:paraId="1301DA52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Сумма неустойки рас</w:t>
      </w:r>
      <w:r>
        <w:rPr>
          <w:sz w:val="27"/>
          <w:szCs w:val="27"/>
          <w:lang w:val="en-BE" w:eastAsia="en-BE" w:bidi="ar-SA"/>
        </w:rPr>
        <w:t>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</w:t>
      </w:r>
      <w:r>
        <w:rPr>
          <w:sz w:val="27"/>
          <w:szCs w:val="27"/>
          <w:lang w:val="en-BE" w:eastAsia="en-BE" w:bidi="ar-SA"/>
        </w:rPr>
        <w:t>олга в полном объеме.</w:t>
      </w:r>
    </w:p>
    <w:p w14:paraId="49212885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181C6104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За ответчиком по состоянию на 26.11.2021 года образовалась просроченная задолженность согласно р</w:t>
      </w:r>
      <w:r>
        <w:rPr>
          <w:sz w:val="27"/>
          <w:szCs w:val="27"/>
          <w:lang w:val="en-BE" w:eastAsia="en-BE" w:bidi="ar-SA"/>
        </w:rPr>
        <w:t xml:space="preserve">асчету: просроченный основной долг – </w:t>
      </w:r>
      <w:r>
        <w:rPr>
          <w:rStyle w:val="cat-Sumgrp-12rplc-2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 неустойка – </w:t>
      </w:r>
      <w:r>
        <w:rPr>
          <w:rStyle w:val="cat-Sumgrp-13rplc-21"/>
          <w:sz w:val="27"/>
          <w:szCs w:val="27"/>
          <w:lang w:val="en-BE" w:eastAsia="en-BE" w:bidi="ar-SA"/>
        </w:rPr>
        <w:t>сумма</w:t>
      </w:r>
    </w:p>
    <w:p w14:paraId="13C2A31C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28.07.2021г. в  адрес ответчика было направлено требование о досрочном возврате суммы кредита, процентов за пользование кредитом и уплате неустойки, которое было оставлено без исполнения, задол</w:t>
      </w:r>
      <w:r>
        <w:rPr>
          <w:sz w:val="27"/>
          <w:szCs w:val="27"/>
          <w:lang w:val="en-BE" w:eastAsia="en-BE" w:bidi="ar-SA"/>
        </w:rPr>
        <w:t>женность до настоящего времени ответчиком не погашена.</w:t>
      </w:r>
    </w:p>
    <w:p w14:paraId="2CF815A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день рассмотрения иска в суде задолженность перед банком ответчиком не погашена.</w:t>
      </w:r>
    </w:p>
    <w:p w14:paraId="44648A01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был ознакомлен с условиями предоставления кредита и выразил свое согласие с ними, о чем имеется его подпись.</w:t>
      </w:r>
      <w:r>
        <w:rPr>
          <w:sz w:val="27"/>
          <w:szCs w:val="27"/>
          <w:lang w:val="en-BE" w:eastAsia="en-BE" w:bidi="ar-SA"/>
        </w:rPr>
        <w:t xml:space="preserve"> Условия по начислению процентов (неустойки) определено сторонами при заключении договора на основании свободного и добровольного волеизъявления, что в силу статей 429, 431 ГК РФ позволяет признать эти условия согласованными.</w:t>
      </w:r>
    </w:p>
    <w:p w14:paraId="600F2160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Оценив в совокупности собранны</w:t>
      </w:r>
      <w:r>
        <w:rPr>
          <w:sz w:val="27"/>
          <w:szCs w:val="27"/>
          <w:lang w:val="en-BE" w:eastAsia="en-BE" w:bidi="ar-SA"/>
        </w:rPr>
        <w:t>е по делу доказательства, суд приходит к выводу о том, что исковые требования ПАО «Сбербанк» о взыскании с ответчика  задолженности по эмиссионному контракту, являются обоснованными.</w:t>
      </w:r>
    </w:p>
    <w:p w14:paraId="3F8057FC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 56 ГПК РФ каждая сторона должна доказать те обстоятельства, </w:t>
      </w:r>
      <w:r>
        <w:rPr>
          <w:sz w:val="27"/>
          <w:szCs w:val="27"/>
          <w:lang w:val="en-BE" w:eastAsia="en-BE" w:bidi="ar-SA"/>
        </w:rPr>
        <w:t>на которые она ссылается как на основания своих требований и возражений, если иное не предусмотрено федеральным законом.</w:t>
      </w:r>
    </w:p>
    <w:p w14:paraId="39BC3EE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</w:t>
      </w:r>
      <w:r>
        <w:rPr>
          <w:sz w:val="27"/>
          <w:szCs w:val="27"/>
          <w:lang w:val="en-BE" w:eastAsia="en-BE" w:bidi="ar-SA"/>
        </w:rPr>
        <w:t>ющих расчет задолженности по кредитному договору ответчиком  не представлено.</w:t>
      </w:r>
    </w:p>
    <w:p w14:paraId="05C61464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 w14:paraId="1B08E61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Представленные истцом в подтвер</w:t>
      </w:r>
      <w:r>
        <w:rPr>
          <w:sz w:val="27"/>
          <w:szCs w:val="27"/>
          <w:lang w:val="en-BE" w:eastAsia="en-BE" w:bidi="ar-SA"/>
        </w:rPr>
        <w:t>ждение исковых требований доказательства суд находит достаточными, достоверными, а расчет взыскиваемой суммы обоснованным, поскольку данный расчет  основан на  условиях заключенного между сторонами кредитного договора.</w:t>
      </w:r>
    </w:p>
    <w:p w14:paraId="3F6FEF2D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таких обстоятельствах суд приходи</w:t>
      </w:r>
      <w:r>
        <w:rPr>
          <w:sz w:val="27"/>
          <w:szCs w:val="27"/>
          <w:lang w:val="en-BE" w:eastAsia="en-BE" w:bidi="ar-SA"/>
        </w:rPr>
        <w:t xml:space="preserve">т к выводу о взыскании с ответчика в пользу истца задолженности по эмиссионному контракту в размере  </w:t>
      </w:r>
      <w:r>
        <w:rPr>
          <w:rStyle w:val="cat-Sumgrp-9rplc-22"/>
          <w:sz w:val="27"/>
          <w:szCs w:val="27"/>
          <w:lang w:val="en-BE" w:eastAsia="en-BE" w:bidi="ar-SA"/>
        </w:rPr>
        <w:t>сумма</w:t>
      </w:r>
    </w:p>
    <w:p w14:paraId="44375DA0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ч.1 ст. 98 ГПК РФ с ответчика в пользу истца суд взыскивает расходы по уплате госпошлины в размере </w:t>
      </w:r>
      <w:r>
        <w:rPr>
          <w:rStyle w:val="cat-Sumgrp-10rplc-23"/>
          <w:sz w:val="27"/>
          <w:szCs w:val="27"/>
          <w:lang w:val="en-BE" w:eastAsia="en-BE" w:bidi="ar-SA"/>
        </w:rPr>
        <w:t>сумма</w:t>
      </w:r>
    </w:p>
    <w:p w14:paraId="1B0F9985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</w:t>
      </w:r>
      <w:r>
        <w:rPr>
          <w:sz w:val="27"/>
          <w:szCs w:val="27"/>
          <w:lang w:val="en-BE" w:eastAsia="en-BE" w:bidi="ar-SA"/>
        </w:rPr>
        <w:t>уководствуясь ст. 194-199 ГПК РФ, суд</w:t>
      </w:r>
    </w:p>
    <w:p w14:paraId="4081475A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3A9B1ED6" w14:textId="77777777" w:rsidR="00000000" w:rsidRDefault="005C6FE5">
      <w:pPr>
        <w:ind w:firstLine="283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6BFADB1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11B42261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  Публичного акционерного общества «Сбербанк» в лице филиала – Московского банка ПАО «Сбербанк» к Сичевому Сергею Сергеевичу о взыскании ссудной задолженности по эмиссионному контракту удовлетворить.</w:t>
      </w:r>
    </w:p>
    <w:p w14:paraId="4697A40D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</w:t>
      </w:r>
      <w:r>
        <w:rPr>
          <w:sz w:val="27"/>
          <w:szCs w:val="27"/>
          <w:lang w:val="en-BE" w:eastAsia="en-BE" w:bidi="ar-SA"/>
        </w:rPr>
        <w:t xml:space="preserve">ть с Сичевого Сергея Сергеевича  в пользу Публичного акционерного общества «Сбербанк» в лице филиала – Московского банка ПАО «Сбербанк» задолженность по эмиссионному контракту № 0910-Р-12386869970 от 08.12.2018 года в размере  </w:t>
      </w:r>
      <w:r>
        <w:rPr>
          <w:rStyle w:val="cat-Sumgrp-9rplc-2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расходы по уплате госу</w:t>
      </w:r>
      <w:r>
        <w:rPr>
          <w:sz w:val="27"/>
          <w:szCs w:val="27"/>
          <w:lang w:val="en-BE" w:eastAsia="en-BE" w:bidi="ar-SA"/>
        </w:rPr>
        <w:t xml:space="preserve">дарственной пошлины в размере </w:t>
      </w:r>
      <w:r>
        <w:rPr>
          <w:rStyle w:val="cat-Sumgrp-10rplc-27"/>
          <w:sz w:val="27"/>
          <w:szCs w:val="27"/>
          <w:lang w:val="en-BE" w:eastAsia="en-BE" w:bidi="ar-SA"/>
        </w:rPr>
        <w:t>сумма</w:t>
      </w:r>
    </w:p>
    <w:p w14:paraId="427D6522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5F9D9E1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28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</w:t>
      </w:r>
    </w:p>
    <w:p w14:paraId="3CC6E944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35EFBAC8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  <w:t xml:space="preserve">             </w:t>
      </w:r>
      <w:r>
        <w:rPr>
          <w:sz w:val="27"/>
          <w:szCs w:val="27"/>
          <w:lang w:val="en-BE" w:eastAsia="en-BE" w:bidi="ar-SA"/>
        </w:rPr>
        <w:tab/>
        <w:t xml:space="preserve">     </w:t>
      </w:r>
      <w:r>
        <w:rPr>
          <w:sz w:val="27"/>
          <w:szCs w:val="27"/>
          <w:lang w:val="en-BE" w:eastAsia="en-BE" w:bidi="ar-SA"/>
        </w:rPr>
        <w:t xml:space="preserve">    </w:t>
      </w:r>
      <w:r>
        <w:rPr>
          <w:rStyle w:val="cat-FIOgrp-6rplc-29"/>
          <w:sz w:val="27"/>
          <w:szCs w:val="27"/>
          <w:lang w:val="en-BE" w:eastAsia="en-BE" w:bidi="ar-SA"/>
        </w:rPr>
        <w:t>фио</w:t>
      </w:r>
    </w:p>
    <w:p w14:paraId="48DD65C5" w14:textId="77777777" w:rsidR="00000000" w:rsidRDefault="005C6FE5">
      <w:pPr>
        <w:widowControl w:val="0"/>
        <w:ind w:firstLine="283"/>
        <w:jc w:val="center"/>
        <w:rPr>
          <w:sz w:val="27"/>
          <w:szCs w:val="27"/>
          <w:lang w:val="en-BE" w:eastAsia="en-BE" w:bidi="ar-SA"/>
        </w:rPr>
      </w:pPr>
    </w:p>
    <w:p w14:paraId="70960B9B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47483FBB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39C1BDA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58968065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20C887C6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480D6BAE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45E8C741" w14:textId="77777777" w:rsidR="00000000" w:rsidRDefault="005C6FE5">
      <w:pPr>
        <w:ind w:firstLine="283"/>
        <w:jc w:val="both"/>
        <w:rPr>
          <w:sz w:val="27"/>
          <w:szCs w:val="27"/>
          <w:lang w:val="en-BE" w:eastAsia="en-BE" w:bidi="ar-SA"/>
        </w:rPr>
      </w:pPr>
    </w:p>
    <w:p w14:paraId="0E30E8AD" w14:textId="77777777" w:rsidR="00000000" w:rsidRDefault="005C6FE5">
      <w:pPr>
        <w:ind w:firstLine="283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Мотивированное решение суда изготовлено   17.03.2022 года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A7BC8" w14:textId="77777777" w:rsidR="00000000" w:rsidRDefault="005C6FE5">
      <w:r>
        <w:separator/>
      </w:r>
    </w:p>
  </w:endnote>
  <w:endnote w:type="continuationSeparator" w:id="0">
    <w:p w14:paraId="1A795132" w14:textId="77777777" w:rsidR="00000000" w:rsidRDefault="005C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F11B8" w14:textId="77777777" w:rsidR="00000000" w:rsidRDefault="005C6FE5">
    <w:pPr>
      <w:rPr>
        <w:lang w:val="en-BE" w:eastAsia="en-BE" w:bidi="ar-SA"/>
      </w:rPr>
    </w:pPr>
  </w:p>
  <w:p w14:paraId="4397811B" w14:textId="77777777" w:rsidR="00000000" w:rsidRDefault="005C6FE5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AE315" w14:textId="77777777" w:rsidR="00000000" w:rsidRDefault="005C6FE5">
      <w:r>
        <w:separator/>
      </w:r>
    </w:p>
  </w:footnote>
  <w:footnote w:type="continuationSeparator" w:id="0">
    <w:p w14:paraId="756648B1" w14:textId="77777777" w:rsidR="00000000" w:rsidRDefault="005C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6FE5"/>
    <w:rsid w:val="005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53A3E8A"/>
  <w15:chartTrackingRefBased/>
  <w15:docId w15:val="{75C00F87-B5F7-42C7-A8A2-65852D38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9rplc-26">
    <w:name w:val="cat-Sum grp-9 rplc-26"/>
    <w:basedOn w:val="a0"/>
  </w:style>
  <w:style w:type="character" w:customStyle="1" w:styleId="cat-Sumgrp-10rplc-27">
    <w:name w:val="cat-Sum grp-10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FIOgrp-6rplc-29">
    <w:name w:val="cat-FIO grp-6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