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52F6E0" w14:textId="77777777" w:rsidR="00000000" w:rsidRDefault="006915AA">
      <w:pPr>
        <w:jc w:val="center"/>
        <w:rPr>
          <w:sz w:val="27"/>
          <w:szCs w:val="27"/>
          <w:lang w:val="en-BE" w:eastAsia="en-BE" w:bidi="ar-SA"/>
        </w:rPr>
      </w:pPr>
      <w:bookmarkStart w:id="0" w:name="_GoBack"/>
      <w:bookmarkEnd w:id="0"/>
      <w:r>
        <w:rPr>
          <w:b/>
          <w:bCs/>
          <w:sz w:val="27"/>
          <w:szCs w:val="27"/>
          <w:lang w:val="en-BE" w:eastAsia="en-BE" w:bidi="ar-SA"/>
        </w:rPr>
        <w:t>РЕШЕНИЕ</w:t>
      </w:r>
    </w:p>
    <w:p w14:paraId="03D5B5E3" w14:textId="77777777" w:rsidR="00000000" w:rsidRDefault="006915AA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Именем Российской Федерации</w:t>
      </w:r>
    </w:p>
    <w:p w14:paraId="38AF7605" w14:textId="77777777" w:rsidR="00000000" w:rsidRDefault="006915AA">
      <w:pPr>
        <w:jc w:val="center"/>
        <w:rPr>
          <w:sz w:val="27"/>
          <w:szCs w:val="27"/>
          <w:lang w:val="en-BE" w:eastAsia="en-BE" w:bidi="ar-SA"/>
        </w:rPr>
      </w:pPr>
    </w:p>
    <w:p w14:paraId="3E4F6C44" w14:textId="77777777" w:rsidR="00000000" w:rsidRDefault="006915AA">
      <w:pPr>
        <w:jc w:val="both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 xml:space="preserve">15 февраля 2023 года                                                                            </w:t>
      </w:r>
      <w:r>
        <w:rPr>
          <w:rStyle w:val="cat-Addressgrp-0rplc-0"/>
          <w:b/>
          <w:bCs/>
          <w:sz w:val="27"/>
          <w:szCs w:val="27"/>
          <w:lang w:val="en-BE" w:eastAsia="en-BE" w:bidi="ar-SA"/>
        </w:rPr>
        <w:t>адрес</w:t>
      </w:r>
    </w:p>
    <w:p w14:paraId="07F94D5D" w14:textId="77777777" w:rsidR="00000000" w:rsidRDefault="006915AA">
      <w:pPr>
        <w:jc w:val="both"/>
        <w:rPr>
          <w:sz w:val="27"/>
          <w:szCs w:val="27"/>
          <w:lang w:val="en-BE" w:eastAsia="en-BE" w:bidi="ar-SA"/>
        </w:rPr>
      </w:pPr>
    </w:p>
    <w:p w14:paraId="0219A867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составе председательствующего судьи Самойловой И.С., при помощнике </w:t>
      </w:r>
      <w:r>
        <w:rPr>
          <w:rStyle w:val="cat-FIOgrp-6rplc-3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рассмотрев в</w:t>
      </w:r>
      <w:r>
        <w:rPr>
          <w:sz w:val="27"/>
          <w:szCs w:val="27"/>
          <w:lang w:val="en-BE" w:eastAsia="en-BE" w:bidi="ar-SA"/>
        </w:rPr>
        <w:t xml:space="preserve"> открытом судебном заседании гражданское дело № 2 – 1296/2023 по исковому заявлению ПАО «Сбербанк России» в лице филиала – Московского банка ПАО Сбербанк к Росочинской А.А., </w:t>
      </w:r>
      <w:r>
        <w:rPr>
          <w:rStyle w:val="cat-FIOgrp-8rplc-5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Росочинской Е.К., Росочинскому С.А. о взыскании задолженности, руководствуясь</w:t>
      </w:r>
      <w:r>
        <w:rPr>
          <w:sz w:val="27"/>
          <w:szCs w:val="27"/>
          <w:lang w:val="en-BE" w:eastAsia="en-BE" w:bidi="ar-SA"/>
        </w:rPr>
        <w:t xml:space="preserve">                        ст. ст. 194-199 ГПК РФ, суд</w:t>
      </w:r>
    </w:p>
    <w:p w14:paraId="2D5E3310" w14:textId="77777777" w:rsidR="00000000" w:rsidRDefault="006915AA">
      <w:pPr>
        <w:jc w:val="both"/>
        <w:rPr>
          <w:sz w:val="27"/>
          <w:szCs w:val="27"/>
          <w:lang w:val="en-BE" w:eastAsia="en-BE" w:bidi="ar-SA"/>
        </w:rPr>
      </w:pPr>
    </w:p>
    <w:p w14:paraId="11D9B6C6" w14:textId="77777777" w:rsidR="00000000" w:rsidRDefault="006915AA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РЕШИЛ:</w:t>
      </w:r>
    </w:p>
    <w:p w14:paraId="684578C2" w14:textId="77777777" w:rsidR="00000000" w:rsidRDefault="006915AA">
      <w:pPr>
        <w:jc w:val="center"/>
        <w:rPr>
          <w:sz w:val="27"/>
          <w:szCs w:val="27"/>
          <w:lang w:val="en-BE" w:eastAsia="en-BE" w:bidi="ar-SA"/>
        </w:rPr>
      </w:pPr>
    </w:p>
    <w:p w14:paraId="4C369879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Исковые требования ПАО «Сбербанк России» в лице филиала - Московского банка ПАО Сбербанк к Росочинской А.А., </w:t>
      </w:r>
      <w:r>
        <w:rPr>
          <w:rStyle w:val="cat-FIOgrp-8rplc-9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Росочинской Е.К., Росочинскому С.А. о взыскании задолженности – удовлетворить час</w:t>
      </w:r>
      <w:r>
        <w:rPr>
          <w:sz w:val="27"/>
          <w:szCs w:val="27"/>
          <w:lang w:val="en-BE" w:eastAsia="en-BE" w:bidi="ar-SA"/>
        </w:rPr>
        <w:t>тично.</w:t>
      </w:r>
    </w:p>
    <w:p w14:paraId="6584264F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 Росочинской Анны Алексеевны (</w:t>
      </w:r>
      <w:r>
        <w:rPr>
          <w:rStyle w:val="cat-PassportDatagrp-30rplc-13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>) в пользу ПАО «Сбербанк России» в лице филиала – Московского банка ПАО Сбербанк (ИНН 7707083893) сумму задолженности по эмиссионному контракту №0910-Р-6777781390 в пределах стоимости наследст</w:t>
      </w:r>
      <w:r>
        <w:rPr>
          <w:sz w:val="27"/>
          <w:szCs w:val="27"/>
          <w:lang w:val="en-BE" w:eastAsia="en-BE" w:bidi="ar-SA"/>
        </w:rPr>
        <w:t xml:space="preserve">венного имущества в размере </w:t>
      </w:r>
      <w:r>
        <w:rPr>
          <w:rStyle w:val="cat-Sumgrp-20rplc-14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21rplc-15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19BE8210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16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14:paraId="3C905FBA" w14:textId="77777777" w:rsidR="00000000" w:rsidRDefault="006915AA">
      <w:pPr>
        <w:jc w:val="both"/>
        <w:rPr>
          <w:sz w:val="27"/>
          <w:szCs w:val="27"/>
          <w:lang w:val="en-BE" w:eastAsia="en-BE" w:bidi="ar-SA"/>
        </w:rPr>
      </w:pPr>
    </w:p>
    <w:p w14:paraId="09B53A17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08823DD4" w14:textId="77777777" w:rsidR="00000000" w:rsidRDefault="006915AA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Судья      </w:t>
      </w:r>
      <w:r>
        <w:rPr>
          <w:sz w:val="27"/>
          <w:szCs w:val="27"/>
          <w:lang w:val="en-BE" w:eastAsia="en-BE" w:bidi="ar-SA"/>
        </w:rPr>
        <w:t xml:space="preserve">                                                                                              И.С. Самойлова</w:t>
      </w:r>
    </w:p>
    <w:p w14:paraId="078AADB5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6E36BB5D" w14:textId="77777777" w:rsidR="00000000" w:rsidRDefault="006915AA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 </w:t>
      </w:r>
    </w:p>
    <w:p w14:paraId="44BECAFB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667DE41C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06A4F9B7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020C9868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383F86BA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78206935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0E710CB8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2201A911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34BFA9D3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37E2C36B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116FA974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03C488DB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25C2F880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43C41028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53AC9736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1F31D3CD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55972980" w14:textId="77777777" w:rsidR="00000000" w:rsidRDefault="006915AA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РЕШЕНИЕ</w:t>
      </w:r>
    </w:p>
    <w:p w14:paraId="231FFF06" w14:textId="77777777" w:rsidR="00000000" w:rsidRDefault="006915AA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Именем Российской Федерации</w:t>
      </w:r>
    </w:p>
    <w:p w14:paraId="1D8755C2" w14:textId="77777777" w:rsidR="00000000" w:rsidRDefault="006915AA">
      <w:pPr>
        <w:jc w:val="center"/>
        <w:rPr>
          <w:sz w:val="27"/>
          <w:szCs w:val="27"/>
          <w:lang w:val="en-BE" w:eastAsia="en-BE" w:bidi="ar-SA"/>
        </w:rPr>
      </w:pPr>
    </w:p>
    <w:p w14:paraId="6BF1BF60" w14:textId="77777777" w:rsidR="00000000" w:rsidRDefault="006915AA">
      <w:pPr>
        <w:jc w:val="both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 xml:space="preserve">15 февраля 2023 года                                                                       </w:t>
      </w:r>
      <w:r>
        <w:rPr>
          <w:b/>
          <w:bCs/>
          <w:sz w:val="27"/>
          <w:szCs w:val="27"/>
          <w:lang w:val="en-BE" w:eastAsia="en-BE" w:bidi="ar-SA"/>
        </w:rPr>
        <w:t xml:space="preserve">   </w:t>
      </w:r>
      <w:r>
        <w:rPr>
          <w:rStyle w:val="cat-Addressgrp-0rplc-18"/>
          <w:b/>
          <w:bCs/>
          <w:sz w:val="27"/>
          <w:szCs w:val="27"/>
          <w:lang w:val="en-BE" w:eastAsia="en-BE" w:bidi="ar-SA"/>
        </w:rPr>
        <w:t>адрес</w:t>
      </w:r>
    </w:p>
    <w:p w14:paraId="3447C627" w14:textId="77777777" w:rsidR="00000000" w:rsidRDefault="006915AA">
      <w:pPr>
        <w:jc w:val="both"/>
        <w:rPr>
          <w:sz w:val="27"/>
          <w:szCs w:val="27"/>
          <w:lang w:val="en-BE" w:eastAsia="en-BE" w:bidi="ar-SA"/>
        </w:rPr>
      </w:pPr>
    </w:p>
    <w:p w14:paraId="40899ECF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Кунцевский районный суд </w:t>
      </w:r>
      <w:r>
        <w:rPr>
          <w:rStyle w:val="cat-Addressgrp-0rplc-19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составе председательствующего судьи Самойловой И.С., при помощнике </w:t>
      </w:r>
      <w:r>
        <w:rPr>
          <w:rStyle w:val="cat-FIOgrp-6rplc-21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рассмотрев в открытом судебном заседании гражданское дело № 2 – 1296/2023 по исковому заявлению ПАО «Сбербанк России» в лице филиала – Московс</w:t>
      </w:r>
      <w:r>
        <w:rPr>
          <w:sz w:val="27"/>
          <w:szCs w:val="27"/>
          <w:lang w:val="en-BE" w:eastAsia="en-BE" w:bidi="ar-SA"/>
        </w:rPr>
        <w:t xml:space="preserve">кого банка ПАО Сбербанк к Росочинской А.А., </w:t>
      </w:r>
      <w:r>
        <w:rPr>
          <w:rStyle w:val="cat-FIOgrp-8rplc-23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Росочинской Е.К., Росочинскому С.А. о взыскании задолженности,</w:t>
      </w:r>
    </w:p>
    <w:p w14:paraId="7A9E4077" w14:textId="77777777" w:rsidR="00000000" w:rsidRDefault="006915AA">
      <w:pPr>
        <w:jc w:val="both"/>
        <w:rPr>
          <w:sz w:val="27"/>
          <w:szCs w:val="27"/>
          <w:lang w:val="en-BE" w:eastAsia="en-BE" w:bidi="ar-SA"/>
        </w:rPr>
      </w:pPr>
    </w:p>
    <w:p w14:paraId="241C0A32" w14:textId="77777777" w:rsidR="00000000" w:rsidRDefault="006915AA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УСТАНОВИЛ:</w:t>
      </w:r>
    </w:p>
    <w:p w14:paraId="62BFE878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7746284B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Истец ПАО «Сбербанк России» в лице филиала – Московского банка ПАО Сбербанк обратился в суд с иском к Росочинской А.А., </w:t>
      </w:r>
      <w:r>
        <w:rPr>
          <w:rStyle w:val="cat-FIOgrp-8rplc-27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Росочи</w:t>
      </w:r>
      <w:r>
        <w:rPr>
          <w:sz w:val="27"/>
          <w:szCs w:val="27"/>
          <w:lang w:val="en-BE" w:eastAsia="en-BE" w:bidi="ar-SA"/>
        </w:rPr>
        <w:t xml:space="preserve">нской Е.К., Росочинскому С.А. (далее – Ответчик) о взыскании задолженности по эмиссионному контракту №0910-Р-6777781390 в пределах стоимости наследственного имущества в размере </w:t>
      </w:r>
      <w:r>
        <w:rPr>
          <w:rStyle w:val="cat-Sumgrp-20rplc-30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а также расходов по уплате государственной пошлины в размере </w:t>
      </w:r>
      <w:r>
        <w:rPr>
          <w:rStyle w:val="cat-Sumgrp-21rplc-31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опла</w:t>
      </w:r>
      <w:r>
        <w:rPr>
          <w:sz w:val="27"/>
          <w:szCs w:val="27"/>
          <w:lang w:val="en-BE" w:eastAsia="en-BE" w:bidi="ar-SA"/>
        </w:rPr>
        <w:t>ченной при подаче иска.</w:t>
      </w:r>
    </w:p>
    <w:p w14:paraId="5984CA3E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Исковые требования мотивированы тем, что 30.08.2016г. ПАО «Сбербанк России» (далее – Истец, Банк) и Росочинский А.В. (далее – Заемщик, Должник) заключили эмиссионный контракт №0910-Р-6777781390 на предоставление возобновляемой креди</w:t>
      </w:r>
      <w:r>
        <w:rPr>
          <w:sz w:val="27"/>
          <w:szCs w:val="27"/>
          <w:lang w:val="en-BE" w:eastAsia="en-BE" w:bidi="ar-SA"/>
        </w:rPr>
        <w:t xml:space="preserve">тной линии посредством выдачи банковской карты с предоставленным по ней кредитом и обслуживанием счета по данной карте в российских рублях.    </w:t>
      </w:r>
    </w:p>
    <w:p w14:paraId="564F963F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Указанный договор заключен в результате публичной оферты путем оформления Росочинским А.В. заявления на получени</w:t>
      </w:r>
      <w:r>
        <w:rPr>
          <w:sz w:val="27"/>
          <w:szCs w:val="27"/>
          <w:lang w:val="en-BE" w:eastAsia="en-BE" w:bidi="ar-SA"/>
        </w:rPr>
        <w:t>е кредитной карты Сбербанка России, надлежащим образом заполненным и подписанным Заемщиком, и ознакомления его с Условиями выпуска и обслуживания кредитной карты Сбербанка (далее – Условия), Памяткой Держателя карт ПАО Сбербанк, Памяткой по безопасности ис</w:t>
      </w:r>
      <w:r>
        <w:rPr>
          <w:sz w:val="27"/>
          <w:szCs w:val="27"/>
          <w:lang w:val="en-BE" w:eastAsia="en-BE" w:bidi="ar-SA"/>
        </w:rPr>
        <w:t>пользования карт, Альбомом Тарифов на услуги, предоставляемые ПАО Сбербанк физическим лица (Тарифы Банка) - является договором на выпуск и обслуживание банковской карты, открытие счета для учета операций с использованием банковской карты и предоставление З</w:t>
      </w:r>
      <w:r>
        <w:rPr>
          <w:sz w:val="27"/>
          <w:szCs w:val="27"/>
          <w:lang w:val="en-BE" w:eastAsia="en-BE" w:bidi="ar-SA"/>
        </w:rPr>
        <w:t>аемщику возобновляемой кредитной линии для проведения операций по счету карты.</w:t>
      </w:r>
    </w:p>
    <w:p w14:paraId="4643D40A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Во исполнение заключенного договора Заемщику была выдана банковская карта №427901******6694 от 30.08.2016г. с лимитом кредита </w:t>
      </w:r>
      <w:r>
        <w:rPr>
          <w:rStyle w:val="cat-Sumgrp-22rplc-34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выпущенная по эмиссионному контракту №0910-Р</w:t>
      </w:r>
      <w:r>
        <w:rPr>
          <w:sz w:val="27"/>
          <w:szCs w:val="27"/>
          <w:lang w:val="en-BE" w:eastAsia="en-BE" w:bidi="ar-SA"/>
        </w:rPr>
        <w:t>-6777781390.</w:t>
      </w:r>
    </w:p>
    <w:p w14:paraId="332A65B7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>Также Заемщику был открыт счет №40817810500031060278 для отражения операций, проводимых с использованием кредитной карты в соответствии с эмиссионным контрактом.</w:t>
      </w:r>
    </w:p>
    <w:p w14:paraId="7C8CEE66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Общим условиям, погашение кредита и уплата процентов за его использовани</w:t>
      </w:r>
      <w:r>
        <w:rPr>
          <w:sz w:val="27"/>
          <w:szCs w:val="27"/>
          <w:lang w:val="en-BE" w:eastAsia="en-BE" w:bidi="ar-SA"/>
        </w:rPr>
        <w:t>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20-ти календарных дней с даты формирования</w:t>
      </w:r>
      <w:r>
        <w:rPr>
          <w:sz w:val="27"/>
          <w:szCs w:val="27"/>
          <w:lang w:val="en-BE" w:eastAsia="en-BE" w:bidi="ar-SA"/>
        </w:rPr>
        <w:t xml:space="preserve"> отчета по карте.</w:t>
      </w:r>
    </w:p>
    <w:p w14:paraId="45A2C5DA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Общими условиями операции, совершаемые по карте, оплачиваются за счет кредита, предоставляемого Банком ответчику на условиях «до востребования», с одновременным уменьшением доступного лимита кредита. Кредит по карте предо</w:t>
      </w:r>
      <w:r>
        <w:rPr>
          <w:sz w:val="27"/>
          <w:szCs w:val="27"/>
          <w:lang w:val="en-BE" w:eastAsia="en-BE" w:bidi="ar-SA"/>
        </w:rPr>
        <w:t>ставляется ответчику в размере кредитного лимита под 25,9% годовых на условиях, определенных Тарифами Банка. При этом, Банк обязуется ежемесячно формировать и предоставлять ответчику отчеты по карте с указанием совершенных по карте операций, платежей за по</w:t>
      </w:r>
      <w:r>
        <w:rPr>
          <w:sz w:val="27"/>
          <w:szCs w:val="27"/>
          <w:lang w:val="en-BE" w:eastAsia="en-BE" w:bidi="ar-SA"/>
        </w:rPr>
        <w:t>льзование кредитными средствами, в том числе сумм обязательных платежей по карте.</w:t>
      </w:r>
    </w:p>
    <w:p w14:paraId="108D0D59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Пунктом 3.10 Условий предусмотрено, что за несвоевременное погашение обязательного платежа взимается неустойка в соответствии с Тарифами Банка. Сумма неустойки рассчитывается</w:t>
      </w:r>
      <w:r>
        <w:rPr>
          <w:sz w:val="27"/>
          <w:szCs w:val="27"/>
          <w:lang w:val="en-BE" w:eastAsia="en-BE" w:bidi="ar-SA"/>
        </w:rPr>
        <w:t xml:space="preserve">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</w:t>
      </w:r>
      <w:r>
        <w:rPr>
          <w:sz w:val="27"/>
          <w:szCs w:val="27"/>
          <w:lang w:val="en-BE" w:eastAsia="en-BE" w:bidi="ar-SA"/>
        </w:rPr>
        <w:t>ом объеме.</w:t>
      </w:r>
    </w:p>
    <w:p w14:paraId="0E45B7F2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Тарифами Банка определена неустойка в размере 36% годовых. </w:t>
      </w:r>
    </w:p>
    <w:p w14:paraId="23AE83A0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Также Банк проинформировал Ответчика о полной стоимости кредита (ПСК) путем указания ПСК в тексте Индивидуальных условий выпуска и обслуживания кредитной карты Сбербанка.   </w:t>
      </w:r>
    </w:p>
    <w:p w14:paraId="78FC5A40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Однако в на</w:t>
      </w:r>
      <w:r>
        <w:rPr>
          <w:sz w:val="27"/>
          <w:szCs w:val="27"/>
          <w:lang w:val="en-BE" w:eastAsia="en-BE" w:bidi="ar-SA"/>
        </w:rPr>
        <w:t xml:space="preserve">рушение вышеперечисленных условий </w:t>
      </w:r>
      <w:r>
        <w:rPr>
          <w:rStyle w:val="cat-FIOgrp-14rplc-35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свои обязательства исполнял ненадлежащим образом, платежи в счет погашения задолженности по кредиту ответчиком производились с нарушениями в части сроков и сумм, обязательных к погашению, несмотря на ежемесячное получе</w:t>
      </w:r>
      <w:r>
        <w:rPr>
          <w:sz w:val="27"/>
          <w:szCs w:val="27"/>
          <w:lang w:val="en-BE" w:eastAsia="en-BE" w:bidi="ar-SA"/>
        </w:rPr>
        <w:t>ние отчетов, должник денежные средства, полученные в Банке, не вернул, в дальнейшем Банку стало известно, что 01.01.2022г. должник умер.</w:t>
      </w:r>
    </w:p>
    <w:p w14:paraId="041F543F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настоящее время обязательства по эмиссионному контракту №0910-Р-6777781390 от 30.08.2016г. не исполняются, погашение </w:t>
      </w:r>
      <w:r>
        <w:rPr>
          <w:sz w:val="27"/>
          <w:szCs w:val="27"/>
          <w:lang w:val="en-BE" w:eastAsia="en-BE" w:bidi="ar-SA"/>
        </w:rPr>
        <w:t xml:space="preserve">и уплата процентов за пользование кредитом не производятся, в связи с чем, образовалась задолженность. </w:t>
      </w:r>
    </w:p>
    <w:p w14:paraId="40EFA644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Наследником по закону, принявшим наследство после смерти наследодателя Росочинского А.В., является  Росочинская Анна Алексеевна, </w:t>
      </w:r>
      <w:r>
        <w:rPr>
          <w:rStyle w:val="cat-PassportDatagrp-31rplc-38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 xml:space="preserve"> (дочь</w:t>
      </w:r>
      <w:r>
        <w:rPr>
          <w:sz w:val="27"/>
          <w:szCs w:val="27"/>
          <w:lang w:val="en-BE" w:eastAsia="en-BE" w:bidi="ar-SA"/>
        </w:rPr>
        <w:t>).</w:t>
      </w:r>
    </w:p>
    <w:p w14:paraId="44CA4D14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Истец ПАО «Сбербанк России» в лице филиала Московский банк ПАО Сбербанк своего представителя в судебное заседание не направил, о месте и времени рассмотрения гражданского дела извещен надлежащим образом, причины </w:t>
      </w:r>
      <w:r>
        <w:rPr>
          <w:sz w:val="27"/>
          <w:szCs w:val="27"/>
          <w:lang w:val="en-BE" w:eastAsia="en-BE" w:bidi="ar-SA"/>
        </w:rPr>
        <w:lastRenderedPageBreak/>
        <w:t>неявки не сообщил, ходатайств об отложени</w:t>
      </w:r>
      <w:r>
        <w:rPr>
          <w:sz w:val="27"/>
          <w:szCs w:val="27"/>
          <w:lang w:val="en-BE" w:eastAsia="en-BE" w:bidi="ar-SA"/>
        </w:rPr>
        <w:t xml:space="preserve">и дела не заявлял, просил рассмотреть дело в отсутствие своего представителя.    </w:t>
      </w:r>
    </w:p>
    <w:p w14:paraId="1FFBD1F5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Росочинская А.А. в судебное заседание явилась, не возражает против удовлетворения иска в пределах стоимости наследственного имущества.</w:t>
      </w:r>
    </w:p>
    <w:p w14:paraId="1AB267BE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Ответчик </w:t>
      </w:r>
      <w:r>
        <w:rPr>
          <w:rStyle w:val="cat-FIOgrp-8rplc-40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в судебное заседа</w:t>
      </w:r>
      <w:r>
        <w:rPr>
          <w:sz w:val="27"/>
          <w:szCs w:val="27"/>
          <w:lang w:val="en-BE" w:eastAsia="en-BE" w:bidi="ar-SA"/>
        </w:rPr>
        <w:t>ние явилась, не возражает против удовлетворения иска в пределах стоимости наследственного имущества.</w:t>
      </w:r>
    </w:p>
    <w:p w14:paraId="49429F4B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Росочинская Е.К. в судебное заседание не явилась, извещалась надлежащим образом.</w:t>
      </w:r>
    </w:p>
    <w:p w14:paraId="1BE5CDB9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Ответчик </w:t>
      </w:r>
      <w:r>
        <w:rPr>
          <w:rStyle w:val="cat-FIOgrp-16rplc-42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в судебное заседание не явился, извещался надлежащим</w:t>
      </w:r>
      <w:r>
        <w:rPr>
          <w:sz w:val="27"/>
          <w:szCs w:val="27"/>
          <w:lang w:val="en-BE" w:eastAsia="en-BE" w:bidi="ar-SA"/>
        </w:rPr>
        <w:t xml:space="preserve"> образом.</w:t>
      </w:r>
    </w:p>
    <w:p w14:paraId="5A120500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 6 Конвенции «О защите прав человека и основных свобод» от 04.11.1950 года, каждый в случае спора о его гражданских правах и обязанностях имеет право на справедливое публичное разбирательство дела в разумный срок. При этом су</w:t>
      </w:r>
      <w:r>
        <w:rPr>
          <w:sz w:val="27"/>
          <w:szCs w:val="27"/>
          <w:lang w:val="en-BE" w:eastAsia="en-BE" w:bidi="ar-SA"/>
        </w:rPr>
        <w:t>д учитывает, что гражданским процессуальным законодательством предусмотрен двухмесячный срок для рассмотрения дела, в связи с чем, руководствуясь также ст. 167 ГПК РФ, суд счел возможным рассмотреть дело при данной явке.</w:t>
      </w:r>
    </w:p>
    <w:p w14:paraId="0056C631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Суд, изучив и исследовав материалы </w:t>
      </w:r>
      <w:r>
        <w:rPr>
          <w:sz w:val="27"/>
          <w:szCs w:val="27"/>
          <w:lang w:val="en-BE" w:eastAsia="en-BE" w:bidi="ar-SA"/>
        </w:rPr>
        <w:t xml:space="preserve">дела, выслушав лиц, участвующих в деле, оценив собранные по делу доказательства по отдельности и в их совокупности, находит иск подлежащим удовлетворению частично в силу следующего.            </w:t>
      </w:r>
    </w:p>
    <w:p w14:paraId="1BFDFC93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п.1.5 «Положения об эмиссии банковских карт и об опер</w:t>
      </w:r>
      <w:r>
        <w:rPr>
          <w:sz w:val="27"/>
          <w:szCs w:val="27"/>
          <w:lang w:val="en-BE" w:eastAsia="en-BE" w:bidi="ar-SA"/>
        </w:rPr>
        <w:t>ациях, совершаемых с использованием платежных карт», утвержденных ЦБ РФ 24.12.2004г., кредитная организация вправе осуществлять эмиссию расчетных (дебетовых) банковских карт. Расчетная (дебетовая) карта предназначена для совершения операций ее держателем в</w:t>
      </w:r>
      <w:r>
        <w:rPr>
          <w:sz w:val="27"/>
          <w:szCs w:val="27"/>
          <w:lang w:val="en-BE" w:eastAsia="en-BE" w:bidi="ar-SA"/>
        </w:rPr>
        <w:t xml:space="preserve"> пределах установленной кредитной организацией – эмитентом суммы денежных средств (расходного лимита), расчеты по которым осуществляются за счет денежных средств клиента, находящихся на его банковском счете, или кредита, предоставляемого кредитной организа</w:t>
      </w:r>
      <w:r>
        <w:rPr>
          <w:sz w:val="27"/>
          <w:szCs w:val="27"/>
          <w:lang w:val="en-BE" w:eastAsia="en-BE" w:bidi="ar-SA"/>
        </w:rPr>
        <w:t>цией – эмитентом клиенту в соответствии с договором банковского счета при недостаточности или отсутствии на банковском счете денежных средств (овердрафт).</w:t>
      </w:r>
    </w:p>
    <w:p w14:paraId="79CF64C6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ст. 309 ГК РФ обязательства должны исполняться надлежащим образом в соответствии с условиями</w:t>
      </w:r>
      <w:r>
        <w:rPr>
          <w:sz w:val="27"/>
          <w:szCs w:val="27"/>
          <w:lang w:val="en-BE" w:eastAsia="en-BE" w:bidi="ar-SA"/>
        </w:rPr>
        <w:t xml:space="preserve">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2459F233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 310 ГК РФ односторонний отказ от исполнения обязате</w:t>
      </w:r>
      <w:r>
        <w:rPr>
          <w:sz w:val="27"/>
          <w:szCs w:val="27"/>
          <w:lang w:val="en-BE" w:eastAsia="en-BE" w:bidi="ar-SA"/>
        </w:rPr>
        <w:t>льства и одностороннее изменение его условий не допускаются, за исключением случаев, предусмотренных законом.</w:t>
      </w:r>
    </w:p>
    <w:p w14:paraId="29AD4228" w14:textId="77777777" w:rsidR="00000000" w:rsidRDefault="006915AA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7"/>
            <w:szCs w:val="27"/>
            <w:lang w:val="en-BE" w:eastAsia="en-BE" w:bidi="ar-SA"/>
          </w:rPr>
          <w:t>ст. 42</w:t>
        </w:r>
        <w:r>
          <w:rPr>
            <w:color w:val="0000EE"/>
            <w:sz w:val="27"/>
            <w:szCs w:val="27"/>
            <w:lang w:val="en-BE" w:eastAsia="en-BE" w:bidi="ar-SA"/>
          </w:rPr>
          <w:t>1</w:t>
        </w:r>
      </w:hyperlink>
      <w:r>
        <w:rPr>
          <w:sz w:val="27"/>
          <w:szCs w:val="27"/>
          <w:lang w:val="en-BE" w:eastAsia="en-BE" w:bidi="ar-SA"/>
        </w:rPr>
        <w:t xml:space="preserve"> ГК РФ граждане и юридические лица свободы в заключение договора. Понуждение к заключению договора не допускается, за исключением случаев, когда обязанность заключить договор предусмотрена ГК РФ, законом или добровольно принятым обязательством.</w:t>
      </w:r>
    </w:p>
    <w:p w14:paraId="76CFB1C6" w14:textId="77777777" w:rsidR="00000000" w:rsidRDefault="006915AA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 xml:space="preserve">Согласно </w:t>
      </w:r>
      <w:r>
        <w:rPr>
          <w:sz w:val="27"/>
          <w:szCs w:val="27"/>
          <w:lang w:val="en-BE" w:eastAsia="en-BE" w:bidi="ar-SA"/>
        </w:rPr>
        <w:t>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</w:t>
      </w:r>
      <w:r>
        <w:rPr>
          <w:sz w:val="27"/>
          <w:szCs w:val="27"/>
          <w:lang w:val="en-BE" w:eastAsia="en-BE" w:bidi="ar-SA"/>
        </w:rPr>
        <w:t>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18E3F071" w14:textId="77777777" w:rsidR="00000000" w:rsidRDefault="006915AA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ч. 1 ст. 810 ГК</w:t>
      </w:r>
      <w:r>
        <w:rPr>
          <w:sz w:val="27"/>
          <w:szCs w:val="27"/>
          <w:lang w:val="en-BE" w:eastAsia="en-BE" w:bidi="ar-SA"/>
        </w:rPr>
        <w:t xml:space="preserve"> РФ заемщик обязан возвратить заимодавцу полученную сумму займа в срок и в порядке, которые предусмотрены договором займа.</w:t>
      </w:r>
      <w:r>
        <w:rPr>
          <w:sz w:val="27"/>
          <w:szCs w:val="27"/>
          <w:lang w:val="en-BE" w:eastAsia="en-BE" w:bidi="ar-SA"/>
        </w:rPr>
        <w:tab/>
      </w:r>
    </w:p>
    <w:p w14:paraId="7B8BEE19" w14:textId="77777777" w:rsidR="00000000" w:rsidRDefault="006915AA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 809 ГК РФ, если иное не предусмотрено законом или договором займа, займодавец имеет право на получение с заемщика процент</w:t>
      </w:r>
      <w:r>
        <w:rPr>
          <w:sz w:val="27"/>
          <w:szCs w:val="27"/>
          <w:lang w:val="en-BE" w:eastAsia="en-BE" w:bidi="ar-SA"/>
        </w:rPr>
        <w:t>ов на сумму займа в размерах и в порядке, определенных договором.</w:t>
      </w:r>
    </w:p>
    <w:p w14:paraId="423A2720" w14:textId="77777777" w:rsidR="00000000" w:rsidRDefault="006915AA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п.2 ст.811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</w:t>
      </w:r>
      <w:r>
        <w:rPr>
          <w:sz w:val="27"/>
          <w:szCs w:val="27"/>
          <w:lang w:val="en-BE" w:eastAsia="en-BE" w:bidi="ar-SA"/>
        </w:rPr>
        <w:t xml:space="preserve">займодавец вправе потребовать досрочного возврата всей оставшейся суммы займа вместе с причитающимися процентами. </w:t>
      </w:r>
    </w:p>
    <w:p w14:paraId="4BFBBBC9" w14:textId="77777777" w:rsidR="00000000" w:rsidRDefault="006915AA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ст.329 ГК РФ, исполнение обязательств обеспечивается неустойкой, залогом, удержанием вещи должника, поручительством, незави</w:t>
      </w:r>
      <w:r>
        <w:rPr>
          <w:sz w:val="27"/>
          <w:szCs w:val="27"/>
          <w:lang w:val="en-BE" w:eastAsia="en-BE" w:bidi="ar-SA"/>
        </w:rPr>
        <w:t>симой гарантией, задатком, обеспечительным платежом и другими способами, предусмотренными законом или договором.</w:t>
      </w:r>
    </w:p>
    <w:p w14:paraId="135FDA99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ст.1142 ГК РФ к наследникам первой очереди относятся дети, супруг, родители наследодателя.</w:t>
      </w:r>
    </w:p>
    <w:p w14:paraId="5F51EB7C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ч.1 ст.1175 ГК РФ</w:t>
      </w:r>
      <w:r>
        <w:rPr>
          <w:sz w:val="27"/>
          <w:szCs w:val="27"/>
          <w:lang w:val="en-BE" w:eastAsia="en-BE" w:bidi="ar-SA"/>
        </w:rPr>
        <w:t xml:space="preserve">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64C3CDF5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п.13 Постановления Пленума Верховного суда РФ от 29.05.2012г. № 9 «О судебной практике по делам о наследовании» (дал</w:t>
      </w:r>
      <w:r>
        <w:rPr>
          <w:sz w:val="27"/>
          <w:szCs w:val="27"/>
          <w:lang w:val="en-BE" w:eastAsia="en-BE" w:bidi="ar-SA"/>
        </w:rPr>
        <w:t>ее – Постановление Пленума № 9) при рассмотрении споров о наследовании судам необходимо установить наследников, принявших наследство, и привлечь их к участию в рассмотрении спора в качестве соответчиков. При этом в п.6 Постановления Пленума №9 суд разъясни</w:t>
      </w:r>
      <w:r>
        <w:rPr>
          <w:sz w:val="27"/>
          <w:szCs w:val="27"/>
          <w:lang w:val="en-BE" w:eastAsia="en-BE" w:bidi="ar-SA"/>
        </w:rPr>
        <w:t>л о праве истца на обращение в суд с иском к наследственному имуществу (п.3 ст.1175 ГК РФ).</w:t>
      </w:r>
    </w:p>
    <w:p w14:paraId="46C12F02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Как установлено судом и подтверждается материалами дела в ПАО «Сбербанк России» обратился клиент Росочинский А.В. с Заявлением на выдачу кредитной карты по эмиссион</w:t>
      </w:r>
      <w:r>
        <w:rPr>
          <w:sz w:val="27"/>
          <w:szCs w:val="27"/>
          <w:lang w:val="en-BE" w:eastAsia="en-BE" w:bidi="ar-SA"/>
        </w:rPr>
        <w:t>ному контракту №0910-Р-6777781390 от 30.08.2016г. Держатель карты был ознакомлен и согласился с Условиями выпуска и обслуживания кредитной карты Сбербанка России и с Тарифами Банка, то есть располагал полной информацией об его условиях, и, добровольно, в с</w:t>
      </w:r>
      <w:r>
        <w:rPr>
          <w:sz w:val="27"/>
          <w:szCs w:val="27"/>
          <w:lang w:val="en-BE" w:eastAsia="en-BE" w:bidi="ar-SA"/>
        </w:rPr>
        <w:t xml:space="preserve">оответствии со своим волеизъявлением, о чем свидетельствует его собственноручная подпись, принял на себя все права и обязанности, определенные эмиссионным контрактом №0910-Р-6777781390 от 30.08.2016г. на предоставление возобновляемой кредитной линии </w:t>
      </w:r>
      <w:r>
        <w:rPr>
          <w:sz w:val="27"/>
          <w:szCs w:val="27"/>
          <w:lang w:val="en-BE" w:eastAsia="en-BE" w:bidi="ar-SA"/>
        </w:rPr>
        <w:lastRenderedPageBreak/>
        <w:t>посред</w:t>
      </w:r>
      <w:r>
        <w:rPr>
          <w:sz w:val="27"/>
          <w:szCs w:val="27"/>
          <w:lang w:val="en-BE" w:eastAsia="en-BE" w:bidi="ar-SA"/>
        </w:rPr>
        <w:t xml:space="preserve">ством выдачи банковской карты с предоставленным по ней кредитом и обслуживанием счета по данной карте в российских рублях.    </w:t>
      </w:r>
    </w:p>
    <w:p w14:paraId="7C3534FE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Условиями выпуска и обслуживания кредитной карты Сбербанка России предусмотрено право Банка в одностороннем порядке изменять лими</w:t>
      </w:r>
      <w:r>
        <w:rPr>
          <w:sz w:val="27"/>
          <w:szCs w:val="27"/>
          <w:lang w:val="en-BE" w:eastAsia="en-BE" w:bidi="ar-SA"/>
        </w:rPr>
        <w:t>т кредита. Держателю карты Банком была выдана кредитная карта №427901******6694 от 30.08.2016г. с лимитом кредита 26 000,</w:t>
      </w:r>
      <w:r>
        <w:rPr>
          <w:rStyle w:val="cat-Sumgrp-23rplc-44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., выпущенная по эмиссионному контракту №0910-Р-6777781390, под 25,9 годовых.</w:t>
      </w:r>
    </w:p>
    <w:p w14:paraId="203EE93D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Кредитная карта позволяет использовать кредитные сре</w:t>
      </w:r>
      <w:r>
        <w:rPr>
          <w:sz w:val="27"/>
          <w:szCs w:val="27"/>
          <w:lang w:val="en-BE" w:eastAsia="en-BE" w:bidi="ar-SA"/>
        </w:rPr>
        <w:t>дства Банка для оплаты товаров и услуг, получения наличных денежных средств в кредитных организациях и через банкоматы, в пределах установленного держателю карты лимита.</w:t>
      </w:r>
    </w:p>
    <w:p w14:paraId="28869178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Условиями выпуска и обслуживания кредитных карт Сбербанка Должник обя</w:t>
      </w:r>
      <w:r>
        <w:rPr>
          <w:sz w:val="27"/>
          <w:szCs w:val="27"/>
          <w:lang w:val="en-BE" w:eastAsia="en-BE" w:bidi="ar-SA"/>
        </w:rPr>
        <w:t>зан получать отчет по карте, ежемесячно, не позднее даты платежа, вносить на счет карты сумму обязательного платежа, указанную в отчете.</w:t>
      </w:r>
    </w:p>
    <w:p w14:paraId="4D8766EF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Обязательный платеж рассчитывается как 10% от суммы основного долга (не включая сумму долга, превышающую лимит кредита)</w:t>
      </w:r>
      <w:r>
        <w:rPr>
          <w:sz w:val="27"/>
          <w:szCs w:val="27"/>
          <w:lang w:val="en-BE" w:eastAsia="en-BE" w:bidi="ar-SA"/>
        </w:rPr>
        <w:t xml:space="preserve">, но не менее </w:t>
      </w:r>
      <w:r>
        <w:rPr>
          <w:rStyle w:val="cat-Sumgrp-24rplc-45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плюс вся сумма превышения лимита кредита, проценты, начисленные на сумму основного долга на дату формирования отчета, неустойка и комиссии, рассчитанные в соответствии с тарифами Банка за отчетный период.</w:t>
      </w:r>
    </w:p>
    <w:p w14:paraId="5E84BD75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Дата платежа – дата, не позднее</w:t>
      </w:r>
      <w:r>
        <w:rPr>
          <w:sz w:val="27"/>
          <w:szCs w:val="27"/>
          <w:lang w:val="en-BE" w:eastAsia="en-BE" w:bidi="ar-SA"/>
        </w:rPr>
        <w:t xml:space="preserve"> которой необходимо внести на счет карты сумму обязательного платежа (указывается в отчете). Дата платежа рассчитывается с даты отчета (не включая ее) плюс 20 календарных дней. </w:t>
      </w:r>
    </w:p>
    <w:p w14:paraId="25651B28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Условиям, Держатель карты осуществляет частичное (оплата суммы обязат</w:t>
      </w:r>
      <w:r>
        <w:rPr>
          <w:sz w:val="27"/>
          <w:szCs w:val="27"/>
          <w:lang w:val="en-BE" w:eastAsia="en-BE" w:bidi="ar-SA"/>
        </w:rPr>
        <w:t>ельного платежа) или полное (оплата суммы общей задолженности) погашение кредита в соответствии с информацией, указанной в отчете.</w:t>
      </w:r>
    </w:p>
    <w:p w14:paraId="32CF855B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Условиями предусмотрено, что на сумму основного долга начисляются проценты за пользование кредитом по ставке и на условиях, о</w:t>
      </w:r>
      <w:r>
        <w:rPr>
          <w:sz w:val="27"/>
          <w:szCs w:val="27"/>
          <w:lang w:val="en-BE" w:eastAsia="en-BE" w:bidi="ar-SA"/>
        </w:rPr>
        <w:t>пределенных Тарифами Банка. Проценты начисляются с даты отражения операции по ссудному счету (не включая эту дату) до даты погашения задолженности (включительно). При исчислении п процентов за пользование кредитными средствами в расчет принимается фактичес</w:t>
      </w:r>
      <w:r>
        <w:rPr>
          <w:sz w:val="27"/>
          <w:szCs w:val="27"/>
          <w:lang w:val="en-BE" w:eastAsia="en-BE" w:bidi="ar-SA"/>
        </w:rPr>
        <w:t>кое количество календарных дней в платежном периоде, в году-действительное число календарных дней.</w:t>
      </w:r>
    </w:p>
    <w:p w14:paraId="5E3BB3E5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Из содержания искового заявления следует, что держатель карты совершал расходные операции по счету кредитной карты, получал наличные денежные средства, оплач</w:t>
      </w:r>
      <w:r>
        <w:rPr>
          <w:sz w:val="27"/>
          <w:szCs w:val="27"/>
          <w:lang w:val="en-BE" w:eastAsia="en-BE" w:bidi="ar-SA"/>
        </w:rPr>
        <w:t xml:space="preserve">ивал товары в розничной сети. Таким образом, регулярно получал кредитные средства, которые согласно Условиям выпуска карты, должен был возвращать не позднее 20 дней с момента получения Отчета, которые направлялись Должнику ежемесячно. </w:t>
      </w:r>
    </w:p>
    <w:p w14:paraId="33714F1B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Банк свои обязательс</w:t>
      </w:r>
      <w:r>
        <w:rPr>
          <w:sz w:val="27"/>
          <w:szCs w:val="27"/>
          <w:lang w:val="en-BE" w:eastAsia="en-BE" w:bidi="ar-SA"/>
        </w:rPr>
        <w:t>тва исполнил, перечислил Заемщику денежные средства, что подтверждается представленными в материалы дела доказательствами.</w:t>
      </w:r>
    </w:p>
    <w:p w14:paraId="1CF47C67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01.01.2022г. заемщик Росочинский А.В. умер, что подтверждается свидетельством о смерти Х-МЮ № 666977 от 02.01.2022г.</w:t>
      </w:r>
    </w:p>
    <w:p w14:paraId="6A553ABB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настоящее врем</w:t>
      </w:r>
      <w:r>
        <w:rPr>
          <w:sz w:val="27"/>
          <w:szCs w:val="27"/>
          <w:lang w:val="en-BE" w:eastAsia="en-BE" w:bidi="ar-SA"/>
        </w:rPr>
        <w:t xml:space="preserve">я обязательства по эмиссионному контракту №0910-Р-6777781390 не исполняются, погашение и уплата процентов за пользование кредитом не производятся, в связи с чем, по состоянию на 02.09.2022г. образовалась задолженность в размере </w:t>
      </w:r>
      <w:r>
        <w:rPr>
          <w:rStyle w:val="cat-Sumgrp-20rplc-47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из которых </w:t>
      </w:r>
      <w:r>
        <w:rPr>
          <w:rStyle w:val="cat-Sumgrp-25rplc-48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пр</w:t>
      </w:r>
      <w:r>
        <w:rPr>
          <w:sz w:val="27"/>
          <w:szCs w:val="27"/>
          <w:lang w:val="en-BE" w:eastAsia="en-BE" w:bidi="ar-SA"/>
        </w:rPr>
        <w:t xml:space="preserve">осроченные проценты, </w:t>
      </w:r>
      <w:r>
        <w:rPr>
          <w:rStyle w:val="cat-Sumgrp-26rplc-49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просроченный основной долг.</w:t>
      </w:r>
    </w:p>
    <w:p w14:paraId="62BB046E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Из содержания искового заявления следует, что ПАО Сбербанк обращался к нотариусу </w:t>
      </w:r>
      <w:r>
        <w:rPr>
          <w:rStyle w:val="cat-Addressgrp-1rplc-50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с просьбой о предоставлении информации о наследниках, а также о том, что на дату смерти Заемщика обязательство п</w:t>
      </w:r>
      <w:r>
        <w:rPr>
          <w:sz w:val="27"/>
          <w:szCs w:val="27"/>
          <w:lang w:val="en-BE" w:eastAsia="en-BE" w:bidi="ar-SA"/>
        </w:rPr>
        <w:t xml:space="preserve">о выплате задолженности по эмиссионному контракту №0910-Р-6777781390 на получение банковской карты исполнено не было, указывалась просьба уведомить наследников о наличии задолженности, с подтверждением почтового отправления. </w:t>
      </w:r>
    </w:p>
    <w:p w14:paraId="3BA5CA66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Как усматривается из копии нас</w:t>
      </w:r>
      <w:r>
        <w:rPr>
          <w:sz w:val="27"/>
          <w:szCs w:val="27"/>
          <w:lang w:val="en-BE" w:eastAsia="en-BE" w:bidi="ar-SA"/>
        </w:rPr>
        <w:t xml:space="preserve">ледственного дела №49/2022 к имуществу умершего Росочинского А.В. 17.06.2022г. с заявлением о принятии наследства по любому из оснований наследования, по которому возникает право наследовать имущество наследодателя, где бы оно не находилось и в чем бы оно </w:t>
      </w:r>
      <w:r>
        <w:rPr>
          <w:sz w:val="27"/>
          <w:szCs w:val="27"/>
          <w:lang w:val="en-BE" w:eastAsia="en-BE" w:bidi="ar-SA"/>
        </w:rPr>
        <w:t xml:space="preserve">не заключалось, обратилась Росочинская А.А., </w:t>
      </w:r>
      <w:r>
        <w:rPr>
          <w:rStyle w:val="cat-PassportDatagrp-32rplc-53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 xml:space="preserve">, зарегистрированная по месту жительства по адресу: </w:t>
      </w:r>
      <w:r>
        <w:rPr>
          <w:rStyle w:val="cat-Addressgrp-2rplc-54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, в котором сообщала, что принимает наследство по закону после умершего отца Росочинского А.В., одновременно сообщает, что наследниками т</w:t>
      </w:r>
      <w:r>
        <w:rPr>
          <w:sz w:val="27"/>
          <w:szCs w:val="27"/>
          <w:lang w:val="en-BE" w:eastAsia="en-BE" w:bidi="ar-SA"/>
        </w:rPr>
        <w:t xml:space="preserve">акже являются мать – Росочинская Е.К., зарегистрированная по месту жительства по адресу:  </w:t>
      </w:r>
      <w:r>
        <w:rPr>
          <w:rStyle w:val="cat-Addressgrp-2rplc-57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; супруга – Росочинская Т.С., зарегистрированная по месту жительства по адресу: </w:t>
      </w:r>
      <w:r>
        <w:rPr>
          <w:rStyle w:val="cat-Addressgrp-2rplc-59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; сын – Росочинский С.А., зарегистрирован по месту жительства по адресу: </w:t>
      </w:r>
      <w:r>
        <w:rPr>
          <w:rStyle w:val="cat-FIOgrp-18rplc-61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, </w:t>
      </w:r>
      <w:r>
        <w:rPr>
          <w:rStyle w:val="cat-Addressgrp-3rplc-62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14:paraId="62528E1C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Других наследников, а также нетрудоспособных лиц, которые находились бы на иждивении наследодателя не менее одного года до её смерти, не имеется (копия наследственного дела).</w:t>
      </w:r>
    </w:p>
    <w:p w14:paraId="1422A6F6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17.06.2022г. с заявлением за №188 к нотариусу </w:t>
      </w:r>
      <w:r>
        <w:rPr>
          <w:rStyle w:val="cat-Addressgrp-1rplc-63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обратились Росочинск</w:t>
      </w:r>
      <w:r>
        <w:rPr>
          <w:sz w:val="27"/>
          <w:szCs w:val="27"/>
          <w:lang w:val="en-BE" w:eastAsia="en-BE" w:bidi="ar-SA"/>
        </w:rPr>
        <w:t xml:space="preserve">ая Е.К., </w:t>
      </w:r>
      <w:r>
        <w:rPr>
          <w:rStyle w:val="cat-FIOgrp-19rplc-65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Росочинский С.А., которым ставили в известность, что они отказываются по всем основаниям наследования от причитающегося им наследства, оставшегося после смерти Росочинского А.В.</w:t>
      </w:r>
    </w:p>
    <w:p w14:paraId="106BD63B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выписки из домовой книги №4259030 по состоянию на 16.02</w:t>
      </w:r>
      <w:r>
        <w:rPr>
          <w:sz w:val="27"/>
          <w:szCs w:val="27"/>
          <w:lang w:val="en-BE" w:eastAsia="en-BE" w:bidi="ar-SA"/>
        </w:rPr>
        <w:t xml:space="preserve">.2022г. Росочинская А.А., 2003 г.р., Росочинская Е.К., 1951 г.р., Росочинская Т.С., 1975 г.р., Росочинский А.В., </w:t>
      </w:r>
      <w:r>
        <w:rPr>
          <w:rStyle w:val="cat-PassportDatagrp-33rplc-72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 xml:space="preserve"> зарегистрированы в жилом помещении по адресу: </w:t>
      </w:r>
      <w:r>
        <w:rPr>
          <w:rStyle w:val="cat-Addressgrp-2rplc-73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 Росочинский А.В. выписан 01.01.2022г. по смерти.</w:t>
      </w:r>
    </w:p>
    <w:p w14:paraId="14064504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свидетельства </w:t>
      </w:r>
      <w:r>
        <w:rPr>
          <w:sz w:val="27"/>
          <w:szCs w:val="27"/>
          <w:lang w:val="en-BE" w:eastAsia="en-BE" w:bidi="ar-SA"/>
        </w:rPr>
        <w:t xml:space="preserve">о праве на наследство по закону от 28.07.2022г. наследником указанного в настоящем свидетельстве имущества Росочинского А.В., умершего 01.01.2022г., является дочь – Росочинская А.А., </w:t>
      </w:r>
      <w:r>
        <w:rPr>
          <w:rStyle w:val="cat-PassportDatagrp-31rplc-77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 xml:space="preserve">, наследство состоит из ружья PERAZZI MX 2000/8, калибр </w:t>
      </w:r>
      <w:r>
        <w:rPr>
          <w:sz w:val="27"/>
          <w:szCs w:val="27"/>
          <w:lang w:val="en-BE" w:eastAsia="en-BE" w:bidi="ar-SA"/>
        </w:rPr>
        <w:t>12/76, №140141, принадлежащего наследодателю, что подтверждается разрешением на хранение и ношение спортивного огнестрельного длинноствольного оружия, охотничьего огнестрельного длинноствольного оружия, используемого для занятия спортом, спортивного пневма</w:t>
      </w:r>
      <w:r>
        <w:rPr>
          <w:sz w:val="27"/>
          <w:szCs w:val="27"/>
          <w:lang w:val="en-BE" w:eastAsia="en-BE" w:bidi="ar-SA"/>
        </w:rPr>
        <w:t xml:space="preserve">тического оружия с дульной энергией свыше 7,5 Дж и патронов к нему РСПа №0064619, выданного ОЛРР по </w:t>
      </w:r>
      <w:r>
        <w:rPr>
          <w:rStyle w:val="cat-Addressgrp-4rplc-78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ГУ Росгвардии по </w:t>
      </w:r>
      <w:r>
        <w:rPr>
          <w:rStyle w:val="cat-Addressgrp-0rplc-79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05.12.2018г.</w:t>
      </w:r>
    </w:p>
    <w:p w14:paraId="4F926B0A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отчета №08-06/2022г. об оценке рыночной стоимости ружья PERAZZI MX 2000/8, калибр 12/76, №140141, выполне</w:t>
      </w:r>
      <w:r>
        <w:rPr>
          <w:sz w:val="27"/>
          <w:szCs w:val="27"/>
          <w:lang w:val="en-BE" w:eastAsia="en-BE" w:bidi="ar-SA"/>
        </w:rPr>
        <w:t xml:space="preserve">нного ООО «МАРТ-ОЦЕНКА» 02.02.2022г. рыночная стоимость ружья составляет </w:t>
      </w:r>
      <w:r>
        <w:rPr>
          <w:rStyle w:val="cat-Sumgrp-27rplc-80"/>
          <w:sz w:val="27"/>
          <w:szCs w:val="27"/>
          <w:lang w:val="en-BE" w:eastAsia="en-BE" w:bidi="ar-SA"/>
        </w:rPr>
        <w:t>сумма</w:t>
      </w:r>
    </w:p>
    <w:p w14:paraId="3F214E80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Из материалов дела следует, что по состоянию на 02.09.2022г. задолженность Росочинского А.В. перед Банком по эмиссионному контракту №0910-Р-6777781390 от 30.08.2016г. на предост</w:t>
      </w:r>
      <w:r>
        <w:rPr>
          <w:sz w:val="27"/>
          <w:szCs w:val="27"/>
          <w:lang w:val="en-BE" w:eastAsia="en-BE" w:bidi="ar-SA"/>
        </w:rPr>
        <w:t xml:space="preserve">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составила </w:t>
      </w:r>
      <w:r>
        <w:rPr>
          <w:rStyle w:val="cat-Sumgrp-28rplc-82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из которых </w:t>
      </w:r>
      <w:r>
        <w:rPr>
          <w:rStyle w:val="cat-Sumgrp-25rplc-83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просроченные проценты, </w:t>
      </w:r>
      <w:r>
        <w:rPr>
          <w:rStyle w:val="cat-Sumgrp-26rplc-84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просроченный основной </w:t>
      </w:r>
      <w:r>
        <w:rPr>
          <w:sz w:val="27"/>
          <w:szCs w:val="27"/>
          <w:lang w:val="en-BE" w:eastAsia="en-BE" w:bidi="ar-SA"/>
        </w:rPr>
        <w:t>долг, что подтверждается расчетом задолженности по банковской карте, выпущенной по эмиссионному контракту №0910-Р-6777781390, движением основного долга и срочных процентов, движением просроченного основного долга и неустойки за просрочку основного долга, д</w:t>
      </w:r>
      <w:r>
        <w:rPr>
          <w:sz w:val="27"/>
          <w:szCs w:val="27"/>
          <w:lang w:val="en-BE" w:eastAsia="en-BE" w:bidi="ar-SA"/>
        </w:rPr>
        <w:t>вижением просроченных процентов и неустойки за просрочку процентов, представленными в материалы дела.</w:t>
      </w:r>
    </w:p>
    <w:p w14:paraId="7BCD659B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Попытки досудебного урегулирования спорных правоотношений остались без ответа и удовлетворения.</w:t>
      </w:r>
    </w:p>
    <w:p w14:paraId="11BFD4BC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Из материалов дела усматривается, что о наличии задолженно</w:t>
      </w:r>
      <w:r>
        <w:rPr>
          <w:sz w:val="27"/>
          <w:szCs w:val="27"/>
          <w:lang w:val="en-BE" w:eastAsia="en-BE" w:bidi="ar-SA"/>
        </w:rPr>
        <w:t xml:space="preserve">сти Росочинская А.А. извещена (уведомление нотариуса </w:t>
      </w:r>
      <w:r>
        <w:rPr>
          <w:rStyle w:val="cat-Addressgrp-1rplc-86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от 12.07.2022г. с подтверждением почтового отправления). </w:t>
      </w:r>
    </w:p>
    <w:p w14:paraId="0750F9A8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Из письменной информации ООО СК «Сбербанк страхование» от 02.02.2023г. №04-08-04/29145, представленной в материалы дела, следует, что Росоч</w:t>
      </w:r>
      <w:r>
        <w:rPr>
          <w:sz w:val="27"/>
          <w:szCs w:val="27"/>
          <w:lang w:val="en-BE" w:eastAsia="en-BE" w:bidi="ar-SA"/>
        </w:rPr>
        <w:t xml:space="preserve">инский А.В., </w:t>
      </w:r>
      <w:r>
        <w:rPr>
          <w:rStyle w:val="cat-PassportDatagrp-34rplc-88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>, в реестрах застрахованных лиц ООО СК «Сбербанк страхование жизни» отсутствует.</w:t>
      </w:r>
    </w:p>
    <w:p w14:paraId="48864ED7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ч.1 ст.1175 ГК РФ каждый из наследников отвечает по долгам наследодателя в пределах стоимости перешедшего к нему наследственного</w:t>
      </w:r>
      <w:r>
        <w:rPr>
          <w:sz w:val="27"/>
          <w:szCs w:val="27"/>
          <w:lang w:val="en-BE" w:eastAsia="en-BE" w:bidi="ar-SA"/>
        </w:rPr>
        <w:t xml:space="preserve"> имущества.</w:t>
      </w:r>
    </w:p>
    <w:p w14:paraId="638B5968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п.58 Постановления Пленума Верховного Суда РФ от 29.05.2012 №9 «О судебной практике по делам о наследовании» под долгами наследодателя, по которым отвечают наследники, следует понимать все имеющиеся у наследодателя к моменту от</w:t>
      </w:r>
      <w:r>
        <w:rPr>
          <w:sz w:val="27"/>
          <w:szCs w:val="27"/>
          <w:lang w:val="en-BE" w:eastAsia="en-BE" w:bidi="ar-SA"/>
        </w:rPr>
        <w:t xml:space="preserve">крытия наследства обязательства, не прекращающиеся со смертью должника, независимо от наступления срока их исполнения, а ровно от времени их выявления и осведомленности о них наследников при принятии наследства. </w:t>
      </w:r>
    </w:p>
    <w:p w14:paraId="73F1D9AC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 59 указанного Постановл</w:t>
      </w:r>
      <w:r>
        <w:rPr>
          <w:sz w:val="27"/>
          <w:szCs w:val="27"/>
          <w:lang w:val="en-BE" w:eastAsia="en-BE" w:bidi="ar-SA"/>
        </w:rPr>
        <w:t>ения смерть должника не является обстоятельством, влекущим досрочное исполнение его обязательств наследниками. То есть, наследник должника по кредитному договору обязан возвратить кредитору, полученную наследодателем денежную сумму и уплатить проценты на н</w:t>
      </w:r>
      <w:r>
        <w:rPr>
          <w:sz w:val="27"/>
          <w:szCs w:val="27"/>
          <w:lang w:val="en-BE" w:eastAsia="en-BE" w:bidi="ar-SA"/>
        </w:rPr>
        <w:t>ее в срок и в порядке, которые предусмотрены кредитным договором.</w:t>
      </w:r>
    </w:p>
    <w:p w14:paraId="20389518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абз.2 ст.61 Постановления Пленума Верховного Суда РФ от 29.05.2012 №9 «О судебной практике по делам о наследовании», поскольку смерть должника не влечет прекращения обязательств по </w:t>
      </w:r>
      <w:r>
        <w:rPr>
          <w:sz w:val="27"/>
          <w:szCs w:val="27"/>
          <w:lang w:val="en-BE" w:eastAsia="en-BE" w:bidi="ar-SA"/>
        </w:rPr>
        <w:t>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если наследодателем был заключен кредитный договор, обязанности по возврату денежной суммы, полученно</w:t>
      </w:r>
      <w:r>
        <w:rPr>
          <w:sz w:val="27"/>
          <w:szCs w:val="27"/>
          <w:lang w:val="en-BE" w:eastAsia="en-BE" w:bidi="ar-SA"/>
        </w:rPr>
        <w:t>й наследодателем, и уплате процентов за нее).</w:t>
      </w:r>
    </w:p>
    <w:p w14:paraId="35BC8C11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Разрешая исковые требования о взыскании задолженности по банковской карте, выпущенной по эмиссионному контракту №0910-Р-6777781390 от 30.08.2016г., заключенному с Росочинским А.В., суд, руководствуясь вышепереч</w:t>
      </w:r>
      <w:r>
        <w:rPr>
          <w:sz w:val="27"/>
          <w:szCs w:val="27"/>
          <w:lang w:val="en-BE" w:eastAsia="en-BE" w:bidi="ar-SA"/>
        </w:rPr>
        <w:t>исленными нормами права, оценив представленные в материалы дела доказательства по правилам ст. ст. 12,56,67 ГПК РФ,  проанализировав законодательство, регулирующее общие положения исполнения обязательств, недопустимость одностороннего исполнения обязательс</w:t>
      </w:r>
      <w:r>
        <w:rPr>
          <w:sz w:val="27"/>
          <w:szCs w:val="27"/>
          <w:lang w:val="en-BE" w:eastAsia="en-BE" w:bidi="ar-SA"/>
        </w:rPr>
        <w:t>тв (ст. ст. 309,310 ГК РФ), положения о кредитном договоре (ст. ст. 810, 811,819 ГК РФ), положения закона об ответственности наследников по долгам наследодателя (п.1 ст.1175 ГК РФ), исходит из того, что обязательство заемщиком Росочинским А.В. по эмиссионн</w:t>
      </w:r>
      <w:r>
        <w:rPr>
          <w:sz w:val="27"/>
          <w:szCs w:val="27"/>
          <w:lang w:val="en-BE" w:eastAsia="en-BE" w:bidi="ar-SA"/>
        </w:rPr>
        <w:t xml:space="preserve">ому контракту в установленный договором срок не исполнено, в связи с чем, приходит к выводу о взыскании с ответчика Росочинской А.А. в пользу ПАО «Сбербанк России» в лице филиала – Московского банка ПАО Сбербанк задолженности по кредитной карте в пределах </w:t>
      </w:r>
      <w:r>
        <w:rPr>
          <w:sz w:val="27"/>
          <w:szCs w:val="27"/>
          <w:lang w:val="en-BE" w:eastAsia="en-BE" w:bidi="ar-SA"/>
        </w:rPr>
        <w:t xml:space="preserve">стоимости наследственного имущества в размере </w:t>
      </w:r>
      <w:r>
        <w:rPr>
          <w:rStyle w:val="cat-Sumgrp-28rplc-92"/>
          <w:sz w:val="27"/>
          <w:szCs w:val="27"/>
          <w:lang w:val="en-BE" w:eastAsia="en-BE" w:bidi="ar-SA"/>
        </w:rPr>
        <w:t>сумма</w:t>
      </w:r>
    </w:p>
    <w:p w14:paraId="1D56338E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</w:t>
      </w:r>
      <w:r>
        <w:rPr>
          <w:sz w:val="27"/>
          <w:szCs w:val="27"/>
          <w:lang w:val="en-BE" w:eastAsia="en-BE" w:bidi="ar-SA"/>
        </w:rPr>
        <w:t xml:space="preserve">ренных частью второй статьи 96 настоящего Кодекса.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</w:t>
      </w:r>
      <w:r>
        <w:rPr>
          <w:sz w:val="27"/>
          <w:szCs w:val="27"/>
          <w:lang w:val="en-BE" w:eastAsia="en-BE" w:bidi="ar-SA"/>
        </w:rPr>
        <w:t>части исковых требований, в которой истцу отказано.</w:t>
      </w:r>
    </w:p>
    <w:p w14:paraId="0F049E17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Истцом при подаче иска была оплачена государственная пошлина в размере 5 586,</w:t>
      </w:r>
      <w:r>
        <w:rPr>
          <w:rStyle w:val="cat-Sumgrp-29rplc-93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., которая подлежит взысканию по правилам указанной статьи с ответчика Росочинской А.А. в пользу ПАО «Сбербанк России» в л</w:t>
      </w:r>
      <w:r>
        <w:rPr>
          <w:sz w:val="27"/>
          <w:szCs w:val="27"/>
          <w:lang w:val="en-BE" w:eastAsia="en-BE" w:bidi="ar-SA"/>
        </w:rPr>
        <w:t>ице филиала – Московского банка ПАО Сбербанк в размере 5 586,</w:t>
      </w:r>
      <w:r>
        <w:rPr>
          <w:rStyle w:val="cat-Sumgrp-29rplc-95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. </w:t>
      </w:r>
    </w:p>
    <w:p w14:paraId="3F31811E" w14:textId="77777777" w:rsidR="00000000" w:rsidRDefault="006915AA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основании изложенного, руководствуясь ст. ст. 194-199 ГПК РФ, суд</w:t>
      </w:r>
    </w:p>
    <w:p w14:paraId="69332E8B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6B8D71BF" w14:textId="77777777" w:rsidR="00000000" w:rsidRDefault="006915AA">
      <w:pPr>
        <w:ind w:firstLine="708"/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РЕШИЛ:</w:t>
      </w:r>
    </w:p>
    <w:p w14:paraId="2C5191C4" w14:textId="77777777" w:rsidR="00000000" w:rsidRDefault="006915AA">
      <w:pPr>
        <w:jc w:val="both"/>
        <w:rPr>
          <w:sz w:val="27"/>
          <w:szCs w:val="27"/>
          <w:lang w:val="en-BE" w:eastAsia="en-BE" w:bidi="ar-SA"/>
        </w:rPr>
      </w:pPr>
    </w:p>
    <w:p w14:paraId="5051DCE6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Исковые требования ПАО «Сбербанк России» в лице филиала - Московского банка ПАО Сбербанк к Росочинской А.А., </w:t>
      </w:r>
      <w:r>
        <w:rPr>
          <w:rStyle w:val="cat-FIOgrp-8rplc-97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Росочинской Е.К., Росочинскому С.А. о взыскании задолженности – удовлетворить частично.</w:t>
      </w:r>
    </w:p>
    <w:p w14:paraId="6F945571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 Росочинской Анны Алексеевны (</w:t>
      </w:r>
      <w:r>
        <w:rPr>
          <w:rStyle w:val="cat-PassportDatagrp-30rplc-101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>) в пользу ПАО «Сбербанк России» в лице филиала – Московского банка ПАО Сбербанк (ИНН 7707083893) сумму за</w:t>
      </w:r>
      <w:r>
        <w:rPr>
          <w:sz w:val="27"/>
          <w:szCs w:val="27"/>
          <w:lang w:val="en-BE" w:eastAsia="en-BE" w:bidi="ar-SA"/>
        </w:rPr>
        <w:t xml:space="preserve">долженности по эмиссионному контракту №0910-Р-6777781390 в пределах стоимости наследственного имущества в размере </w:t>
      </w:r>
      <w:r>
        <w:rPr>
          <w:rStyle w:val="cat-Sumgrp-20rplc-102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21rplc-103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289ED3DA" w14:textId="77777777" w:rsidR="00000000" w:rsidRDefault="006915AA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быть обжаловано в Московский городской суд в течение месяца со</w:t>
      </w:r>
      <w:r>
        <w:rPr>
          <w:sz w:val="27"/>
          <w:szCs w:val="27"/>
          <w:lang w:val="en-BE" w:eastAsia="en-BE" w:bidi="ar-SA"/>
        </w:rPr>
        <w:t xml:space="preserve"> дня принятия в окончательной форме через Кунцевский районный суд </w:t>
      </w:r>
      <w:r>
        <w:rPr>
          <w:rStyle w:val="cat-Addressgrp-0rplc-104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14:paraId="70321926" w14:textId="77777777" w:rsidR="00000000" w:rsidRDefault="006915AA">
      <w:pPr>
        <w:jc w:val="both"/>
        <w:rPr>
          <w:sz w:val="27"/>
          <w:szCs w:val="27"/>
          <w:lang w:val="en-BE" w:eastAsia="en-BE" w:bidi="ar-SA"/>
        </w:rPr>
      </w:pPr>
    </w:p>
    <w:p w14:paraId="4CFBC788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722288A4" w14:textId="77777777" w:rsidR="00000000" w:rsidRDefault="006915AA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Судья                                                                                                    И.С. Самойлова</w:t>
      </w:r>
    </w:p>
    <w:p w14:paraId="31E0EC6C" w14:textId="77777777" w:rsidR="00000000" w:rsidRDefault="006915AA">
      <w:pPr>
        <w:rPr>
          <w:sz w:val="27"/>
          <w:szCs w:val="27"/>
          <w:lang w:val="en-BE" w:eastAsia="en-BE" w:bidi="ar-SA"/>
        </w:rPr>
      </w:pPr>
    </w:p>
    <w:p w14:paraId="1CDAB3FE" w14:textId="77777777" w:rsidR="00000000" w:rsidRDefault="006915AA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 </w:t>
      </w:r>
    </w:p>
    <w:p w14:paraId="0D37D910" w14:textId="77777777" w:rsidR="00000000" w:rsidRDefault="006915AA">
      <w:pPr>
        <w:jc w:val="both"/>
        <w:rPr>
          <w:sz w:val="27"/>
          <w:szCs w:val="27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5AA"/>
    <w:rsid w:val="0069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31B7EBE"/>
  <w15:chartTrackingRefBased/>
  <w15:docId w15:val="{4B7A4D87-0CD2-4F31-A7DB-006ACC2E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6rplc-3">
    <w:name w:val="cat-FIO grp-6 rplc-3"/>
    <w:basedOn w:val="a0"/>
  </w:style>
  <w:style w:type="character" w:customStyle="1" w:styleId="cat-FIOgrp-8rplc-5">
    <w:name w:val="cat-FIO grp-8 rplc-5"/>
    <w:basedOn w:val="a0"/>
  </w:style>
  <w:style w:type="character" w:customStyle="1" w:styleId="cat-FIOgrp-8rplc-9">
    <w:name w:val="cat-FIO grp-8 rplc-9"/>
    <w:basedOn w:val="a0"/>
  </w:style>
  <w:style w:type="character" w:customStyle="1" w:styleId="cat-PassportDatagrp-30rplc-13">
    <w:name w:val="cat-PassportData grp-30 rplc-13"/>
    <w:basedOn w:val="a0"/>
  </w:style>
  <w:style w:type="character" w:customStyle="1" w:styleId="cat-Sumgrp-20rplc-14">
    <w:name w:val="cat-Sum grp-20 rplc-14"/>
    <w:basedOn w:val="a0"/>
  </w:style>
  <w:style w:type="character" w:customStyle="1" w:styleId="cat-Sumgrp-21rplc-15">
    <w:name w:val="cat-Sum grp-21 rplc-15"/>
    <w:basedOn w:val="a0"/>
  </w:style>
  <w:style w:type="character" w:customStyle="1" w:styleId="cat-Addressgrp-0rplc-16">
    <w:name w:val="cat-Address grp-0 rplc-16"/>
    <w:basedOn w:val="a0"/>
  </w:style>
  <w:style w:type="character" w:customStyle="1" w:styleId="cat-Addressgrp-0rplc-18">
    <w:name w:val="cat-Address grp-0 rplc-18"/>
    <w:basedOn w:val="a0"/>
  </w:style>
  <w:style w:type="character" w:customStyle="1" w:styleId="cat-Addressgrp-0rplc-19">
    <w:name w:val="cat-Address grp-0 rplc-19"/>
    <w:basedOn w:val="a0"/>
  </w:style>
  <w:style w:type="character" w:customStyle="1" w:styleId="cat-FIOgrp-6rplc-21">
    <w:name w:val="cat-FIO grp-6 rplc-21"/>
    <w:basedOn w:val="a0"/>
  </w:style>
  <w:style w:type="character" w:customStyle="1" w:styleId="cat-FIOgrp-8rplc-23">
    <w:name w:val="cat-FIO grp-8 rplc-23"/>
    <w:basedOn w:val="a0"/>
  </w:style>
  <w:style w:type="character" w:customStyle="1" w:styleId="cat-FIOgrp-8rplc-27">
    <w:name w:val="cat-FIO grp-8 rplc-27"/>
    <w:basedOn w:val="a0"/>
  </w:style>
  <w:style w:type="character" w:customStyle="1" w:styleId="cat-Sumgrp-20rplc-30">
    <w:name w:val="cat-Sum grp-20 rplc-30"/>
    <w:basedOn w:val="a0"/>
  </w:style>
  <w:style w:type="character" w:customStyle="1" w:styleId="cat-Sumgrp-21rplc-31">
    <w:name w:val="cat-Sum grp-21 rplc-31"/>
    <w:basedOn w:val="a0"/>
  </w:style>
  <w:style w:type="character" w:customStyle="1" w:styleId="cat-Sumgrp-22rplc-34">
    <w:name w:val="cat-Sum grp-22 rplc-34"/>
    <w:basedOn w:val="a0"/>
  </w:style>
  <w:style w:type="character" w:customStyle="1" w:styleId="cat-FIOgrp-14rplc-35">
    <w:name w:val="cat-FIO grp-14 rplc-35"/>
    <w:basedOn w:val="a0"/>
  </w:style>
  <w:style w:type="character" w:customStyle="1" w:styleId="cat-PassportDatagrp-31rplc-38">
    <w:name w:val="cat-PassportData grp-31 rplc-38"/>
    <w:basedOn w:val="a0"/>
  </w:style>
  <w:style w:type="character" w:customStyle="1" w:styleId="cat-FIOgrp-8rplc-40">
    <w:name w:val="cat-FIO grp-8 rplc-40"/>
    <w:basedOn w:val="a0"/>
  </w:style>
  <w:style w:type="character" w:customStyle="1" w:styleId="cat-FIOgrp-16rplc-42">
    <w:name w:val="cat-FIO grp-16 rplc-42"/>
    <w:basedOn w:val="a0"/>
  </w:style>
  <w:style w:type="character" w:customStyle="1" w:styleId="cat-Sumgrp-23rplc-44">
    <w:name w:val="cat-Sum grp-23 rplc-44"/>
    <w:basedOn w:val="a0"/>
  </w:style>
  <w:style w:type="character" w:customStyle="1" w:styleId="cat-Sumgrp-24rplc-45">
    <w:name w:val="cat-Sum grp-24 rplc-45"/>
    <w:basedOn w:val="a0"/>
  </w:style>
  <w:style w:type="character" w:customStyle="1" w:styleId="cat-Sumgrp-20rplc-47">
    <w:name w:val="cat-Sum grp-20 rplc-47"/>
    <w:basedOn w:val="a0"/>
  </w:style>
  <w:style w:type="character" w:customStyle="1" w:styleId="cat-Sumgrp-25rplc-48">
    <w:name w:val="cat-Sum grp-25 rplc-48"/>
    <w:basedOn w:val="a0"/>
  </w:style>
  <w:style w:type="character" w:customStyle="1" w:styleId="cat-Sumgrp-26rplc-49">
    <w:name w:val="cat-Sum grp-26 rplc-49"/>
    <w:basedOn w:val="a0"/>
  </w:style>
  <w:style w:type="character" w:customStyle="1" w:styleId="cat-Addressgrp-1rplc-50">
    <w:name w:val="cat-Address grp-1 rplc-50"/>
    <w:basedOn w:val="a0"/>
  </w:style>
  <w:style w:type="character" w:customStyle="1" w:styleId="cat-PassportDatagrp-32rplc-53">
    <w:name w:val="cat-PassportData grp-32 rplc-53"/>
    <w:basedOn w:val="a0"/>
  </w:style>
  <w:style w:type="character" w:customStyle="1" w:styleId="cat-Addressgrp-2rplc-54">
    <w:name w:val="cat-Address grp-2 rplc-54"/>
    <w:basedOn w:val="a0"/>
  </w:style>
  <w:style w:type="character" w:customStyle="1" w:styleId="cat-Addressgrp-2rplc-57">
    <w:name w:val="cat-Address grp-2 rplc-57"/>
    <w:basedOn w:val="a0"/>
  </w:style>
  <w:style w:type="character" w:customStyle="1" w:styleId="cat-Addressgrp-2rplc-59">
    <w:name w:val="cat-Address grp-2 rplc-59"/>
    <w:basedOn w:val="a0"/>
  </w:style>
  <w:style w:type="character" w:customStyle="1" w:styleId="cat-FIOgrp-18rplc-61">
    <w:name w:val="cat-FIO grp-18 rplc-61"/>
    <w:basedOn w:val="a0"/>
  </w:style>
  <w:style w:type="character" w:customStyle="1" w:styleId="cat-Addressgrp-3rplc-62">
    <w:name w:val="cat-Address grp-3 rplc-62"/>
    <w:basedOn w:val="a0"/>
  </w:style>
  <w:style w:type="character" w:customStyle="1" w:styleId="cat-Addressgrp-1rplc-63">
    <w:name w:val="cat-Address grp-1 rplc-63"/>
    <w:basedOn w:val="a0"/>
  </w:style>
  <w:style w:type="character" w:customStyle="1" w:styleId="cat-FIOgrp-19rplc-65">
    <w:name w:val="cat-FIO grp-19 rplc-65"/>
    <w:basedOn w:val="a0"/>
  </w:style>
  <w:style w:type="character" w:customStyle="1" w:styleId="cat-PassportDatagrp-33rplc-72">
    <w:name w:val="cat-PassportData grp-33 rplc-72"/>
    <w:basedOn w:val="a0"/>
  </w:style>
  <w:style w:type="character" w:customStyle="1" w:styleId="cat-Addressgrp-2rplc-73">
    <w:name w:val="cat-Address grp-2 rplc-73"/>
    <w:basedOn w:val="a0"/>
  </w:style>
  <w:style w:type="character" w:customStyle="1" w:styleId="cat-PassportDatagrp-31rplc-77">
    <w:name w:val="cat-PassportData grp-31 rplc-77"/>
    <w:basedOn w:val="a0"/>
  </w:style>
  <w:style w:type="character" w:customStyle="1" w:styleId="cat-Addressgrp-4rplc-78">
    <w:name w:val="cat-Address grp-4 rplc-78"/>
    <w:basedOn w:val="a0"/>
  </w:style>
  <w:style w:type="character" w:customStyle="1" w:styleId="cat-Addressgrp-0rplc-79">
    <w:name w:val="cat-Address grp-0 rplc-79"/>
    <w:basedOn w:val="a0"/>
  </w:style>
  <w:style w:type="character" w:customStyle="1" w:styleId="cat-Sumgrp-27rplc-80">
    <w:name w:val="cat-Sum grp-27 rplc-80"/>
    <w:basedOn w:val="a0"/>
  </w:style>
  <w:style w:type="character" w:customStyle="1" w:styleId="cat-Sumgrp-28rplc-82">
    <w:name w:val="cat-Sum grp-28 rplc-82"/>
    <w:basedOn w:val="a0"/>
  </w:style>
  <w:style w:type="character" w:customStyle="1" w:styleId="cat-Sumgrp-25rplc-83">
    <w:name w:val="cat-Sum grp-25 rplc-83"/>
    <w:basedOn w:val="a0"/>
  </w:style>
  <w:style w:type="character" w:customStyle="1" w:styleId="cat-Sumgrp-26rplc-84">
    <w:name w:val="cat-Sum grp-26 rplc-84"/>
    <w:basedOn w:val="a0"/>
  </w:style>
  <w:style w:type="character" w:customStyle="1" w:styleId="cat-Addressgrp-1rplc-86">
    <w:name w:val="cat-Address grp-1 rplc-86"/>
    <w:basedOn w:val="a0"/>
  </w:style>
  <w:style w:type="character" w:customStyle="1" w:styleId="cat-PassportDatagrp-34rplc-88">
    <w:name w:val="cat-PassportData grp-34 rplc-88"/>
    <w:basedOn w:val="a0"/>
  </w:style>
  <w:style w:type="character" w:customStyle="1" w:styleId="cat-Sumgrp-28rplc-92">
    <w:name w:val="cat-Sum grp-28 rplc-92"/>
    <w:basedOn w:val="a0"/>
  </w:style>
  <w:style w:type="character" w:customStyle="1" w:styleId="cat-Sumgrp-29rplc-93">
    <w:name w:val="cat-Sum grp-29 rplc-93"/>
    <w:basedOn w:val="a0"/>
  </w:style>
  <w:style w:type="character" w:customStyle="1" w:styleId="cat-Sumgrp-29rplc-95">
    <w:name w:val="cat-Sum grp-29 rplc-95"/>
    <w:basedOn w:val="a0"/>
  </w:style>
  <w:style w:type="character" w:customStyle="1" w:styleId="cat-FIOgrp-8rplc-97">
    <w:name w:val="cat-FIO grp-8 rplc-97"/>
    <w:basedOn w:val="a0"/>
  </w:style>
  <w:style w:type="character" w:customStyle="1" w:styleId="cat-PassportDatagrp-30rplc-101">
    <w:name w:val="cat-PassportData grp-30 rplc-101"/>
    <w:basedOn w:val="a0"/>
  </w:style>
  <w:style w:type="character" w:customStyle="1" w:styleId="cat-Sumgrp-20rplc-102">
    <w:name w:val="cat-Sum grp-20 rplc-102"/>
    <w:basedOn w:val="a0"/>
  </w:style>
  <w:style w:type="character" w:customStyle="1" w:styleId="cat-Sumgrp-21rplc-103">
    <w:name w:val="cat-Sum grp-21 rplc-103"/>
    <w:basedOn w:val="a0"/>
  </w:style>
  <w:style w:type="character" w:customStyle="1" w:styleId="cat-Addressgrp-0rplc-104">
    <w:name w:val="cat-Address grp-0 rplc-10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3506</Words>
  <Characters>19989</Characters>
  <Application>Microsoft Office Word</Application>
  <DocSecurity>0</DocSecurity>
  <Lines>166</Lines>
  <Paragraphs>46</Paragraphs>
  <ScaleCrop>false</ScaleCrop>
  <Company/>
  <LinksUpToDate>false</LinksUpToDate>
  <CharactersWithSpaces>23449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