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160A" w14:textId="77777777" w:rsidR="00833D74" w:rsidRDefault="00833D74" w:rsidP="00833D74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РЕШЕНИЕ</w:t>
      </w:r>
    </w:p>
    <w:p w14:paraId="0F402C8B" w14:textId="77777777" w:rsidR="00833D74" w:rsidRDefault="00833D74" w:rsidP="00833D7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ИМЕНЕМ РОССИЙСКОЙ ФЕДЕРАЦИИ</w:t>
      </w:r>
    </w:p>
    <w:p w14:paraId="2BF978BC" w14:textId="77777777" w:rsidR="00833D74" w:rsidRDefault="00833D74" w:rsidP="00833D74">
      <w:pPr>
        <w:ind w:firstLine="540"/>
        <w:jc w:val="both"/>
        <w:rPr>
          <w:rFonts w:ascii="Times New Roman" w:hAnsi="Times New Roman"/>
          <w:b/>
          <w:sz w:val="24"/>
          <w:szCs w:val="24"/>
        </w:rPr>
      </w:pPr>
    </w:p>
    <w:p w14:paraId="1C998C88" w14:textId="77777777" w:rsidR="00833D74" w:rsidRPr="00833D74" w:rsidRDefault="00833D74" w:rsidP="00833D74">
      <w:pPr>
        <w:pStyle w:val="2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33D74">
        <w:rPr>
          <w:rFonts w:ascii="Times New Roman" w:hAnsi="Times New Roman"/>
          <w:sz w:val="24"/>
          <w:szCs w:val="24"/>
        </w:rPr>
        <w:t xml:space="preserve">21 апреля 2016 года Гагаринский районный суд г. Москвы в составе председательствующего судьи Ачамович И.В., </w:t>
      </w:r>
    </w:p>
    <w:p w14:paraId="49B0F4C7" w14:textId="77777777" w:rsidR="00833D74" w:rsidRPr="00833D74" w:rsidRDefault="00833D74" w:rsidP="00833D74">
      <w:pPr>
        <w:pStyle w:val="2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33D74">
        <w:rPr>
          <w:rFonts w:ascii="Times New Roman" w:hAnsi="Times New Roman"/>
          <w:sz w:val="24"/>
          <w:szCs w:val="24"/>
        </w:rPr>
        <w:t xml:space="preserve">при секретаре Селедцовой Е.С.,  </w:t>
      </w:r>
    </w:p>
    <w:p w14:paraId="24AB590D" w14:textId="77777777" w:rsidR="00833D74" w:rsidRPr="00833D74" w:rsidRDefault="00833D74" w:rsidP="00833D74">
      <w:pPr>
        <w:pStyle w:val="2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3D74">
        <w:rPr>
          <w:rFonts w:ascii="Times New Roman" w:hAnsi="Times New Roman"/>
          <w:sz w:val="24"/>
          <w:szCs w:val="24"/>
        </w:rPr>
        <w:t xml:space="preserve">рассмотрев в открытом судебном заседании гражданское дело № 2-1366/2016 по иску Левашовой </w:t>
      </w:r>
      <w:r w:rsidR="00D2504A">
        <w:rPr>
          <w:rFonts w:ascii="Times New Roman" w:hAnsi="Times New Roman"/>
          <w:sz w:val="24"/>
          <w:szCs w:val="24"/>
        </w:rPr>
        <w:t>Е.Е.</w:t>
      </w:r>
      <w:r w:rsidRPr="00833D74">
        <w:rPr>
          <w:rFonts w:ascii="Times New Roman" w:hAnsi="Times New Roman"/>
          <w:sz w:val="24"/>
          <w:szCs w:val="24"/>
        </w:rPr>
        <w:t xml:space="preserve"> к ПАО «Сбербанк России» о взыскании денежных средств,</w:t>
      </w:r>
    </w:p>
    <w:p w14:paraId="5C840AA2" w14:textId="77777777" w:rsidR="00833D74" w:rsidRDefault="00833D74" w:rsidP="00833D74">
      <w:pPr>
        <w:pStyle w:val="20"/>
        <w:spacing w:after="0" w:line="240" w:lineRule="auto"/>
        <w:jc w:val="both"/>
        <w:rPr>
          <w:rFonts w:ascii="Times New Roman" w:hAnsi="Times New Roman"/>
        </w:rPr>
      </w:pPr>
    </w:p>
    <w:p w14:paraId="5098CA8F" w14:textId="77777777" w:rsidR="00833D74" w:rsidRDefault="00833D74" w:rsidP="00833D74">
      <w:pPr>
        <w:pStyle w:val="20"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УСТАНОВИЛ:</w:t>
      </w:r>
    </w:p>
    <w:p w14:paraId="109FA466" w14:textId="77777777" w:rsidR="00833D74" w:rsidRDefault="00833D74" w:rsidP="00833D74">
      <w:pPr>
        <w:pStyle w:val="20"/>
        <w:spacing w:after="0" w:line="240" w:lineRule="auto"/>
        <w:jc w:val="center"/>
        <w:rPr>
          <w:rFonts w:ascii="Times New Roman" w:hAnsi="Times New Roman"/>
          <w:b/>
        </w:rPr>
      </w:pPr>
    </w:p>
    <w:p w14:paraId="5772855D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 xml:space="preserve">Истец Левашова Е.Г. обратилась в суд с иском к ПАО «Сбербанк России» и просит суд,  взыскать с ответчика неосновательное обогащение в размере </w:t>
      </w:r>
      <w:r w:rsidR="00D2504A">
        <w:rPr>
          <w:rFonts w:ascii="Times New Roman" w:hAnsi="Times New Roman"/>
          <w:sz w:val="24"/>
          <w:szCs w:val="24"/>
        </w:rPr>
        <w:t>руб</w:t>
      </w:r>
      <w:r w:rsidRPr="009C5200">
        <w:rPr>
          <w:rFonts w:ascii="Times New Roman" w:hAnsi="Times New Roman"/>
          <w:sz w:val="24"/>
          <w:szCs w:val="24"/>
        </w:rPr>
        <w:t xml:space="preserve">, а также размер государственной пошлины в размере руб. </w:t>
      </w:r>
    </w:p>
    <w:p w14:paraId="5F733659" w14:textId="77777777" w:rsidR="00D2504A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 xml:space="preserve"> В обоснование своих требований истец указывает, что года решением Гагаринского районного суда города Москвы удовлетворены исковые требования Левашовой </w:t>
      </w:r>
      <w:r w:rsidR="00D2504A">
        <w:rPr>
          <w:rFonts w:ascii="Times New Roman" w:hAnsi="Times New Roman"/>
          <w:sz w:val="24"/>
          <w:szCs w:val="24"/>
        </w:rPr>
        <w:t>Е.Е.</w:t>
      </w:r>
      <w:r w:rsidRPr="009C5200">
        <w:rPr>
          <w:rFonts w:ascii="Times New Roman" w:hAnsi="Times New Roman"/>
          <w:sz w:val="24"/>
          <w:szCs w:val="24"/>
        </w:rPr>
        <w:t xml:space="preserve">  к ООО «Стэликс» о расторжении договора и взыскании денежных средств в размере </w:t>
      </w:r>
      <w:r w:rsidR="00D2504A">
        <w:rPr>
          <w:rFonts w:ascii="Times New Roman" w:hAnsi="Times New Roman"/>
          <w:sz w:val="24"/>
          <w:szCs w:val="24"/>
        </w:rPr>
        <w:t>руб</w:t>
      </w:r>
      <w:r w:rsidRPr="009C5200">
        <w:rPr>
          <w:rFonts w:ascii="Times New Roman" w:hAnsi="Times New Roman"/>
          <w:sz w:val="24"/>
          <w:szCs w:val="24"/>
        </w:rPr>
        <w:t xml:space="preserve">., решение вступило в законную силу, года истцу выдан исполнительный лист серия ВС № </w:t>
      </w:r>
    </w:p>
    <w:p w14:paraId="61F8CDF2" w14:textId="77777777" w:rsidR="00833D74" w:rsidRPr="009C5200" w:rsidRDefault="00833D74" w:rsidP="00D2504A">
      <w:pPr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 xml:space="preserve">. Судом были вынесены определения от </w:t>
      </w:r>
      <w:r w:rsidR="00D2504A">
        <w:rPr>
          <w:rFonts w:ascii="Times New Roman" w:hAnsi="Times New Roman"/>
          <w:sz w:val="24"/>
          <w:szCs w:val="24"/>
        </w:rPr>
        <w:t xml:space="preserve">года и от </w:t>
      </w:r>
      <w:r w:rsidRPr="009C5200">
        <w:rPr>
          <w:rFonts w:ascii="Times New Roman" w:hAnsi="Times New Roman"/>
          <w:sz w:val="24"/>
          <w:szCs w:val="24"/>
        </w:rPr>
        <w:t>года о наложении ареста, которыми на принадлежащий ответчику расчетный счет №, открытый в ОАО «Сбербанк России», наложен арест на сумму в размере руб. Взыскатель обратился в ОАО «Сбербанка России» с заявлением о возврате денежных средств, однако Сбербанк отказал в выплате денежных средств в связи с наличием ограничения на списание денежных средств по счету должника. В дальнейшем взыскателем исполнительный документ из Сбербанка России был отозван, и по заявлению Левашовой Е.Е. года Гагаринским ОСП возбуждено исполнительное производство №. 23.10.2014 года СПИ Стародубцевым М.Н. наложен арест на денежные средства должника ООО «Стэликс», находящиеся на расчетном счете №, в размере руб. года Сбербанк России сообщил о полном исполнении постановления судебного пристава-исполнителя о наложении ареста, указав, что остаток средств на арестованном счете должника составляет руб. 13.11.2014 года СПИ Стародубцевым М.Н. вынесено постановление об обращении взыскания на денежные средства должника, находящиеся в Сбербанке России, на принадлежащем ему расчетном счете №, которое установленным порядком направлено в Сбербанк. Сбербанк отказался выполнять исполнительный документ, ссылаясь на наличие ограничений на списание денежных средств с расчетного счета должника, вынесенных по настоящему делу определениями от 03.09.2012 и 06.11.2012 года Гагаринского районного суда. Определением Гагаринского районного суда г. Москвы от 02.03.2015 года меры по обеспечению иска в виде наложения ареста на расчетный счет ООО «Стэлик</w:t>
      </w:r>
      <w:r w:rsidR="00D2504A">
        <w:rPr>
          <w:rFonts w:ascii="Times New Roman" w:hAnsi="Times New Roman"/>
          <w:sz w:val="24"/>
          <w:szCs w:val="24"/>
        </w:rPr>
        <w:t xml:space="preserve">с», наложенные определениями от </w:t>
      </w:r>
      <w:r w:rsidRPr="009C5200">
        <w:rPr>
          <w:rFonts w:ascii="Times New Roman" w:hAnsi="Times New Roman"/>
          <w:sz w:val="24"/>
          <w:szCs w:val="24"/>
        </w:rPr>
        <w:t xml:space="preserve">03.09.2012 и 06.11.2012 года отменены. 08.04.2015 года определение об отмене. 23.09.2015 </w:t>
      </w:r>
      <w:r>
        <w:rPr>
          <w:rFonts w:ascii="Times New Roman" w:hAnsi="Times New Roman"/>
          <w:sz w:val="24"/>
          <w:szCs w:val="24"/>
        </w:rPr>
        <w:t xml:space="preserve">об отмене </w:t>
      </w:r>
      <w:r w:rsidRPr="009C5200">
        <w:rPr>
          <w:rFonts w:ascii="Times New Roman" w:hAnsi="Times New Roman"/>
          <w:sz w:val="24"/>
          <w:szCs w:val="24"/>
        </w:rPr>
        <w:t>обеспечительных мер направлено в Сбербанк России. После получения определения об отмене обеспечительных мер Сбербанк России денежные средства не возвратил, а письмо взыскателя оставлено без ответа. До настоящего времени решение от 23.10.2012 года Сбербанком России не исполняется, при наличии того факта, что денежные средства, взысканные с ответчика по решению Гагаринского районного суда города Москвы, находятся в Сбербанке на расчетном счете №, и до сих пор арестованы постановлением пристава от 23.10.2014 года. Истец считает, что действия ПАО «Сбербанк» не законны, и в силу действующего законодательства денежные средства в размере руб., находящиеся в Сбербанке на расчетном счете №, являются неосновательным обогащением и подлежат взысканию с ответчика.</w:t>
      </w:r>
    </w:p>
    <w:p w14:paraId="2101A00C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 xml:space="preserve">Представитель истца в судебное заседание явился, исковые требования поддержала </w:t>
      </w:r>
      <w:r>
        <w:rPr>
          <w:rFonts w:ascii="Times New Roman" w:hAnsi="Times New Roman"/>
          <w:sz w:val="24"/>
          <w:szCs w:val="24"/>
        </w:rPr>
        <w:t xml:space="preserve">в </w:t>
      </w:r>
      <w:r w:rsidRPr="009C5200">
        <w:rPr>
          <w:rFonts w:ascii="Times New Roman" w:hAnsi="Times New Roman"/>
          <w:sz w:val="24"/>
          <w:szCs w:val="24"/>
        </w:rPr>
        <w:t xml:space="preserve">полном объеме. </w:t>
      </w:r>
    </w:p>
    <w:p w14:paraId="5665ABBF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lastRenderedPageBreak/>
        <w:t xml:space="preserve">Представитель  ответчика ПАО «Сбербанк России» Бакалова М.С. в судебное заседания явилась, исковые требований не признала по доводам, изложенным в письменных возражениях. </w:t>
      </w:r>
    </w:p>
    <w:p w14:paraId="157AB1DB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Выслушав объяснения представителей сторон, и</w:t>
      </w:r>
      <w:r w:rsidRPr="009C5200">
        <w:rPr>
          <w:rFonts w:ascii="Times New Roman" w:hAnsi="Times New Roman"/>
          <w:sz w:val="24"/>
          <w:szCs w:val="24"/>
        </w:rPr>
        <w:t xml:space="preserve">сследовав письменные материалы дела, суд приходит к следующему. </w:t>
      </w:r>
    </w:p>
    <w:p w14:paraId="1F05CE84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 xml:space="preserve">Судом установлено, что 23.10.2012 года решением Гагаринского районного суда города Москвы по делу № 2-4678/12 удовлетворены исковые требования Левашовой </w:t>
      </w:r>
      <w:r w:rsidR="00D2504A">
        <w:rPr>
          <w:rFonts w:ascii="Times New Roman" w:hAnsi="Times New Roman"/>
          <w:sz w:val="24"/>
          <w:szCs w:val="24"/>
        </w:rPr>
        <w:t xml:space="preserve">Е.Е. </w:t>
      </w:r>
      <w:r w:rsidRPr="009C5200">
        <w:rPr>
          <w:rFonts w:ascii="Times New Roman" w:hAnsi="Times New Roman"/>
          <w:sz w:val="24"/>
          <w:szCs w:val="24"/>
        </w:rPr>
        <w:t xml:space="preserve"> к ООО «Стэликс» о расторжении договора и взыскании денежных средств в размере </w:t>
      </w:r>
      <w:r w:rsidR="00D2504A">
        <w:rPr>
          <w:rFonts w:ascii="Times New Roman" w:hAnsi="Times New Roman"/>
          <w:sz w:val="24"/>
          <w:szCs w:val="24"/>
        </w:rPr>
        <w:t>руб</w:t>
      </w:r>
      <w:r w:rsidRPr="009C5200">
        <w:rPr>
          <w:rFonts w:ascii="Times New Roman" w:hAnsi="Times New Roman"/>
          <w:sz w:val="24"/>
          <w:szCs w:val="24"/>
        </w:rPr>
        <w:t>., решение вступило в законную силу, 24.12.2012 года истцу выдан исполнительный лист серия ВС №.</w:t>
      </w:r>
    </w:p>
    <w:p w14:paraId="3CD05B05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В целях обеспечения иска по вышеуказанному делу судом были вынесены определения от 03.09.2012 года и от 06.11.2012 года, которыми на принадлежащий ООО «Стэликс» расчетный счет №, открытый в отделении 3812/01610 Московского банка в ОАО «Сбербанк России», наложен арест на сумму в размере руб. и на сумму руб. соответственно, всего на сумму руб.</w:t>
      </w:r>
    </w:p>
    <w:p w14:paraId="2040AA15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Взыскатель обратился в ОАО «Сбербанка России» с заявлением о возврате денежных средств, однако Сбербанк отказал в выплате денежных средств, в связи с наличием ограничения на списание денежных средств по счету должника ООО «Стэликс».</w:t>
      </w:r>
    </w:p>
    <w:p w14:paraId="6BC9A43E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 xml:space="preserve">В дальнейшем взыскателем исполнительный документ из Сбербанка России был отозван, и по заявлению Левашовой Е.Е. 24.04.2014 года Гагаринским отделом судебных приставов Управления ФССП по Москве возбуждено исполнительное производство № </w:t>
      </w:r>
    </w:p>
    <w:p w14:paraId="31AEDCB4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В рамках указанного производства 23.10.2014 года судебным приставом-исполнителем (СПИ) Стародубцевым М.Н. вынесено постановление, которым наложен арест на денежные средства должника ООО «Стэликс», находящиеся на расчетном счете №, в размере руб.</w:t>
      </w:r>
    </w:p>
    <w:p w14:paraId="1C55BABD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Сбербанк России сообщил о полном исполнении постановления судебного пристава-исполнителя о наложении ареста, указав, что остаток средств на арестованном счете должника составляет руб.</w:t>
      </w:r>
    </w:p>
    <w:p w14:paraId="1FE993DE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СПИ Стародубцевым М.Н. вынесено постановление об обращении взыскания на денежные средства должника, находящиеся в Сбербанке России, на принадлежащем ему</w:t>
      </w:r>
      <w:r w:rsidR="00D2504A">
        <w:rPr>
          <w:rFonts w:ascii="Times New Roman" w:hAnsi="Times New Roman"/>
          <w:sz w:val="24"/>
          <w:szCs w:val="24"/>
        </w:rPr>
        <w:t xml:space="preserve"> расчетном счете № </w:t>
      </w:r>
      <w:r w:rsidRPr="009C5200">
        <w:rPr>
          <w:rFonts w:ascii="Times New Roman" w:hAnsi="Times New Roman"/>
          <w:sz w:val="24"/>
          <w:szCs w:val="24"/>
        </w:rPr>
        <w:t>, которое установленным порядком направлено в Сбербанк.</w:t>
      </w:r>
    </w:p>
    <w:p w14:paraId="5EDA6FC2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Определением Гагаринского районного суда г. Москвы от 02.03.2015 года по делу № 2-4678/12 меры по обеспечению иска в виде наложения ареста на расчетный счет ООО «Стэликс», наложенные определениями от 03.09.2012 и 06.11.2012 года отменены, 08.04.2015 года определение об отмене обеспечительных мер направлено в Сбербанк России.</w:t>
      </w:r>
    </w:p>
    <w:p w14:paraId="7CFE4395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Как указано в иске, после получения определения об отмене обеспечительных мер Сбербанк России денежные средства не возвратил, а письмо взыскателя оставлено без ответа.</w:t>
      </w:r>
    </w:p>
    <w:p w14:paraId="4173B0BA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14.05.2015 </w:t>
      </w:r>
      <w:r w:rsidRPr="009C5200">
        <w:rPr>
          <w:rFonts w:ascii="Times New Roman" w:hAnsi="Times New Roman"/>
          <w:sz w:val="24"/>
          <w:szCs w:val="24"/>
        </w:rPr>
        <w:t>года СПИ повторно вынесено постановление об обращении взыскания на денежные средства должника, находящиеся на расч</w:t>
      </w:r>
      <w:r>
        <w:rPr>
          <w:rFonts w:ascii="Times New Roman" w:hAnsi="Times New Roman"/>
          <w:sz w:val="24"/>
          <w:szCs w:val="24"/>
        </w:rPr>
        <w:t xml:space="preserve">етном счете в Сбербанке России </w:t>
      </w:r>
      <w:r w:rsidRPr="009C5200">
        <w:rPr>
          <w:rFonts w:ascii="Times New Roman" w:hAnsi="Times New Roman"/>
          <w:sz w:val="24"/>
          <w:szCs w:val="24"/>
        </w:rPr>
        <w:t>получено Сбербанком 15.05.2015 года, но ответ на это постановление до настоящего времени Сбербанком не представлен.</w:t>
      </w:r>
    </w:p>
    <w:p w14:paraId="0E4FA451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В соответствии со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05F7B9D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В ст. 27 Федерального закона от 02.12.1990 N 395-1 "О банках и банковской деятельности" закреплено, что взыскание на денежные средства и иные ценности физических и юридических лиц, находящиеся на счетах и во вкладах или на хранении в кредитной организации, а также на остаток электронных денежных средств может быть обращено только на основании исполнительных документов в соответствии с законодательством РФ.</w:t>
      </w:r>
    </w:p>
    <w:p w14:paraId="0A15F4C1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lastRenderedPageBreak/>
        <w:t>Частью 2 ст. 17.14 КоАП РФ установлена административная ответственность за неисполнение банком или иной кредитной организацией содержащегося в исполнительном документе требования о взыскании денежных средств с должника.</w:t>
      </w:r>
    </w:p>
    <w:p w14:paraId="075B44DE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Кроме того, следует учесть, что при исполнении требований, изложенных в исполнительном документе о взыскании средств со счета клиента, находящегося в процедуре ликвидации, помимо положений Закона о банках и банковской деятельности,</w:t>
      </w:r>
      <w:r w:rsidRPr="009C5200">
        <w:rPr>
          <w:rFonts w:ascii="Times New Roman" w:hAnsi="Times New Roman"/>
          <w:sz w:val="24"/>
          <w:szCs w:val="24"/>
        </w:rPr>
        <w:br/>
        <w:t>Федерального закона от 02.10.2007 N 229-ФЗ "Об исполнительном производстве" и</w:t>
      </w:r>
      <w:r w:rsidRPr="009C5200">
        <w:rPr>
          <w:rFonts w:ascii="Times New Roman" w:hAnsi="Times New Roman"/>
          <w:sz w:val="24"/>
          <w:szCs w:val="24"/>
        </w:rPr>
        <w:br/>
        <w:t>других нормативных правовых актов, необходимо учитывать требования ст. ст. 63, 64</w:t>
      </w:r>
      <w:r w:rsidRPr="009C5200">
        <w:rPr>
          <w:rFonts w:ascii="Times New Roman" w:hAnsi="Times New Roman"/>
          <w:sz w:val="24"/>
          <w:szCs w:val="24"/>
        </w:rPr>
        <w:br/>
        <w:t>ГК РФ, устанавливающих порядок ликвидации юридических лиц и порядок</w:t>
      </w:r>
      <w:r w:rsidRPr="009C5200">
        <w:rPr>
          <w:rFonts w:ascii="Times New Roman" w:hAnsi="Times New Roman"/>
          <w:sz w:val="24"/>
          <w:szCs w:val="24"/>
        </w:rPr>
        <w:br/>
        <w:t>удовлетворения требований кредиторов.</w:t>
      </w:r>
    </w:p>
    <w:p w14:paraId="536DA754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В пункте 4 статьи 63 Гражданского кодекса Российской Федерации установлено,</w:t>
      </w:r>
      <w:r w:rsidRPr="009C5200">
        <w:rPr>
          <w:rFonts w:ascii="Times New Roman" w:hAnsi="Times New Roman"/>
          <w:sz w:val="24"/>
          <w:szCs w:val="24"/>
        </w:rPr>
        <w:br/>
        <w:t>что выплата денежных сумм кредиторам ликвидируемого юридического лица</w:t>
      </w:r>
      <w:r w:rsidRPr="009C5200">
        <w:rPr>
          <w:rFonts w:ascii="Times New Roman" w:hAnsi="Times New Roman"/>
          <w:sz w:val="24"/>
          <w:szCs w:val="24"/>
        </w:rPr>
        <w:br/>
        <w:t>производится ликвидационной комиссией в порядке очередности, установленной</w:t>
      </w:r>
      <w:r w:rsidRPr="009C5200">
        <w:rPr>
          <w:rFonts w:ascii="Times New Roman" w:hAnsi="Times New Roman"/>
          <w:sz w:val="24"/>
          <w:szCs w:val="24"/>
        </w:rPr>
        <w:br/>
        <w:t>статьей 64 данного Кодекса, в соответствии с промежуточным ликвидационным</w:t>
      </w:r>
      <w:r w:rsidRPr="009C5200">
        <w:rPr>
          <w:rFonts w:ascii="Times New Roman" w:hAnsi="Times New Roman"/>
          <w:sz w:val="24"/>
          <w:szCs w:val="24"/>
        </w:rPr>
        <w:br/>
        <w:t>балансом, начиная со дня его утверждения, за исключением кредиторов пятой очереди,</w:t>
      </w:r>
      <w:r w:rsidRPr="009C5200">
        <w:rPr>
          <w:rFonts w:ascii="Times New Roman" w:hAnsi="Times New Roman"/>
          <w:sz w:val="24"/>
          <w:szCs w:val="24"/>
        </w:rPr>
        <w:br/>
        <w:t>выплаты которым производятся по истечении месяца со дня утверждения</w:t>
      </w:r>
      <w:r w:rsidRPr="009C5200">
        <w:rPr>
          <w:rFonts w:ascii="Times New Roman" w:hAnsi="Times New Roman"/>
          <w:sz w:val="24"/>
          <w:szCs w:val="24"/>
        </w:rPr>
        <w:br/>
        <w:t>промежуточного ликвидационного баланса.</w:t>
      </w:r>
    </w:p>
    <w:p w14:paraId="30B92193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На основании пункта 1 статьи 64 Гражданского кодекса Российской Федерации</w:t>
      </w:r>
      <w:r w:rsidRPr="009C5200">
        <w:rPr>
          <w:rFonts w:ascii="Times New Roman" w:hAnsi="Times New Roman"/>
          <w:sz w:val="24"/>
          <w:szCs w:val="24"/>
        </w:rPr>
        <w:br/>
        <w:t>задолженность по обязательным платежам в бюджет и внебюджетные фонды</w:t>
      </w:r>
      <w:r w:rsidRPr="009C5200">
        <w:rPr>
          <w:rFonts w:ascii="Times New Roman" w:hAnsi="Times New Roman"/>
          <w:sz w:val="24"/>
          <w:szCs w:val="24"/>
        </w:rPr>
        <w:br/>
        <w:t>погашается в третью очередь. При этом в силу статьи 854 Гражданского кодекса</w:t>
      </w:r>
      <w:r w:rsidRPr="009C5200">
        <w:rPr>
          <w:rFonts w:ascii="Times New Roman" w:hAnsi="Times New Roman"/>
          <w:sz w:val="24"/>
          <w:szCs w:val="24"/>
        </w:rPr>
        <w:br/>
        <w:t>Российской Федерации списание средств со счетов ликвидируемого юридического лица</w:t>
      </w:r>
      <w:r w:rsidRPr="009C5200">
        <w:rPr>
          <w:rFonts w:ascii="Times New Roman" w:hAnsi="Times New Roman"/>
          <w:sz w:val="24"/>
          <w:szCs w:val="24"/>
        </w:rPr>
        <w:br/>
        <w:t>возможно только по распоряжению ликвидационной комиссии.</w:t>
      </w:r>
    </w:p>
    <w:p w14:paraId="4949D8FF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Таким образом, указанные нормы не допускают возможности применения</w:t>
      </w:r>
      <w:r w:rsidRPr="009C5200">
        <w:rPr>
          <w:rFonts w:ascii="Times New Roman" w:hAnsi="Times New Roman"/>
          <w:sz w:val="24"/>
          <w:szCs w:val="24"/>
        </w:rPr>
        <w:br/>
        <w:t>кредиторами ликвидируемой организации иного порядка и очередности удовлетворения</w:t>
      </w:r>
      <w:r w:rsidRPr="009C5200">
        <w:rPr>
          <w:rFonts w:ascii="Times New Roman" w:hAnsi="Times New Roman"/>
          <w:sz w:val="24"/>
          <w:szCs w:val="24"/>
        </w:rPr>
        <w:br/>
        <w:t>имеющихся требований.</w:t>
      </w:r>
    </w:p>
    <w:p w14:paraId="31168B40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 xml:space="preserve">Исходя из сложившейся судебной практики 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C5200">
        <w:rPr>
          <w:rFonts w:ascii="Times New Roman" w:hAnsi="Times New Roman"/>
          <w:sz w:val="24"/>
          <w:szCs w:val="24"/>
        </w:rPr>
        <w:t>следует, что списание денежных</w:t>
      </w:r>
      <w:r>
        <w:rPr>
          <w:rFonts w:ascii="Times New Roman" w:hAnsi="Times New Roman"/>
          <w:sz w:val="24"/>
          <w:szCs w:val="24"/>
        </w:rPr>
        <w:t xml:space="preserve"> средств </w:t>
      </w:r>
      <w:r w:rsidRPr="009C5200">
        <w:rPr>
          <w:rFonts w:ascii="Times New Roman" w:hAnsi="Times New Roman"/>
          <w:sz w:val="24"/>
          <w:szCs w:val="24"/>
        </w:rPr>
        <w:t xml:space="preserve">по исполнительным документам возможно только по </w:t>
      </w:r>
      <w:r>
        <w:rPr>
          <w:rFonts w:ascii="Times New Roman" w:hAnsi="Times New Roman"/>
          <w:sz w:val="24"/>
          <w:szCs w:val="24"/>
        </w:rPr>
        <w:t xml:space="preserve">решению </w:t>
      </w:r>
      <w:r w:rsidRPr="009C5200">
        <w:rPr>
          <w:rFonts w:ascii="Times New Roman" w:hAnsi="Times New Roman"/>
          <w:sz w:val="24"/>
          <w:szCs w:val="24"/>
        </w:rPr>
        <w:t xml:space="preserve">ликвидационной комиссии и Банк не вправе исполнить поступивший исполнительный лист без соответствующего распоряжения ликвидационной комиссии, если в отношении клиента в ЕГРЮЛ внесены сведения о нахождении юридического лица в процессе ликвидации. </w:t>
      </w:r>
    </w:p>
    <w:p w14:paraId="48E8DD35" w14:textId="77777777" w:rsidR="00833D74" w:rsidRPr="009C5200" w:rsidRDefault="00833D74" w:rsidP="00D2504A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ООО</w:t>
      </w:r>
      <w:r w:rsidRPr="009C5200">
        <w:rPr>
          <w:rFonts w:ascii="Times New Roman" w:hAnsi="Times New Roman"/>
          <w:sz w:val="24"/>
          <w:szCs w:val="24"/>
        </w:rPr>
        <w:tab/>
        <w:t>«Стэликс»</w:t>
      </w:r>
      <w:r w:rsidRPr="009C5200">
        <w:rPr>
          <w:rFonts w:ascii="Times New Roman" w:hAnsi="Times New Roman"/>
          <w:sz w:val="24"/>
          <w:szCs w:val="24"/>
        </w:rPr>
        <w:tab/>
        <w:t>открыл</w:t>
      </w:r>
      <w:r w:rsidRPr="009C5200">
        <w:rPr>
          <w:rFonts w:ascii="Times New Roman" w:hAnsi="Times New Roman"/>
          <w:sz w:val="24"/>
          <w:szCs w:val="24"/>
        </w:rPr>
        <w:tab/>
        <w:t>расчетный счет</w:t>
      </w:r>
      <w:r w:rsidRPr="009C5200">
        <w:rPr>
          <w:rFonts w:ascii="Times New Roman" w:hAnsi="Times New Roman"/>
          <w:sz w:val="24"/>
          <w:szCs w:val="24"/>
        </w:rPr>
        <w:tab/>
        <w:t>в Сбербанк России</w:t>
      </w:r>
      <w:r w:rsidRPr="009C5200">
        <w:rPr>
          <w:rFonts w:ascii="Times New Roman" w:hAnsi="Times New Roman"/>
          <w:sz w:val="24"/>
          <w:szCs w:val="24"/>
        </w:rPr>
        <w:tab/>
        <w:t>№</w:t>
      </w:r>
      <w:r w:rsidR="00D2504A">
        <w:rPr>
          <w:rFonts w:ascii="Times New Roman" w:hAnsi="Times New Roman"/>
          <w:sz w:val="24"/>
          <w:szCs w:val="24"/>
        </w:rPr>
        <w:t xml:space="preserve"> 2</w:t>
      </w:r>
      <w:r w:rsidRPr="009C5200">
        <w:rPr>
          <w:rFonts w:ascii="Times New Roman" w:hAnsi="Times New Roman"/>
          <w:sz w:val="24"/>
          <w:szCs w:val="24"/>
        </w:rPr>
        <w:t>0.04.2012 года.</w:t>
      </w:r>
    </w:p>
    <w:p w14:paraId="287B149F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28.08.2012 Банк получает от ИФНС России</w:t>
      </w:r>
      <w:r w:rsidR="00D2504A">
        <w:rPr>
          <w:rFonts w:ascii="Times New Roman" w:hAnsi="Times New Roman"/>
          <w:sz w:val="24"/>
          <w:szCs w:val="24"/>
        </w:rPr>
        <w:t xml:space="preserve"> № по г. Москве решение № </w:t>
      </w:r>
      <w:r w:rsidRPr="009C5200">
        <w:rPr>
          <w:rFonts w:ascii="Times New Roman" w:hAnsi="Times New Roman"/>
          <w:sz w:val="24"/>
          <w:szCs w:val="24"/>
        </w:rPr>
        <w:t xml:space="preserve"> о приостановлении операций по счету №.</w:t>
      </w:r>
      <w:r>
        <w:rPr>
          <w:rFonts w:ascii="Times New Roman" w:hAnsi="Times New Roman"/>
          <w:sz w:val="24"/>
          <w:szCs w:val="24"/>
        </w:rPr>
        <w:t xml:space="preserve"> Действия</w:t>
      </w:r>
      <w:r>
        <w:rPr>
          <w:rFonts w:ascii="Times New Roman" w:hAnsi="Times New Roman"/>
          <w:sz w:val="24"/>
          <w:szCs w:val="24"/>
        </w:rPr>
        <w:tab/>
        <w:t xml:space="preserve">по проведению </w:t>
      </w:r>
      <w:r w:rsidR="00D2504A">
        <w:rPr>
          <w:rFonts w:ascii="Times New Roman" w:hAnsi="Times New Roman"/>
          <w:sz w:val="24"/>
          <w:szCs w:val="24"/>
        </w:rPr>
        <w:t xml:space="preserve">операций по счету </w:t>
      </w:r>
      <w:r w:rsidRPr="009C5200">
        <w:rPr>
          <w:rFonts w:ascii="Times New Roman" w:hAnsi="Times New Roman"/>
          <w:sz w:val="24"/>
          <w:szCs w:val="24"/>
        </w:rPr>
        <w:t>№</w:t>
      </w:r>
      <w:r w:rsidR="00D2504A">
        <w:rPr>
          <w:rFonts w:ascii="Times New Roman" w:hAnsi="Times New Roman"/>
          <w:sz w:val="24"/>
          <w:szCs w:val="24"/>
        </w:rPr>
        <w:t xml:space="preserve"> </w:t>
      </w:r>
      <w:r w:rsidRPr="009C5200">
        <w:rPr>
          <w:rFonts w:ascii="Times New Roman" w:hAnsi="Times New Roman"/>
          <w:sz w:val="24"/>
          <w:szCs w:val="24"/>
        </w:rPr>
        <w:t>были приостановлены.</w:t>
      </w:r>
    </w:p>
    <w:p w14:paraId="14D2CD7D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Соответственно, Банк не мог исполнить списание денежных средств по исполнительному листу (по заявлению от 14.01.2013 г. Левашовой Е.Е.)</w:t>
      </w:r>
    </w:p>
    <w:p w14:paraId="7621F0F3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11.08.2014 года </w:t>
      </w:r>
      <w:r w:rsidRPr="009C5200">
        <w:rPr>
          <w:rFonts w:ascii="Times New Roman" w:hAnsi="Times New Roman"/>
          <w:sz w:val="24"/>
          <w:szCs w:val="24"/>
        </w:rPr>
        <w:t>прекращена деятельность юридического лица ООО "СТЭЛИКС", в связи с исключением из ЕГРЮЛ.</w:t>
      </w:r>
    </w:p>
    <w:p w14:paraId="0F25917E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В соответствии с п. 7 ст. 43 229-ФЗ "Об Исполнительном производстве" внесения записи об исключении юридического лица (взыскателя-организации или должника- организации) из единого государственного реестра юридических лиц, является основанием для прекращения Исполнительного производства.</w:t>
      </w:r>
    </w:p>
    <w:p w14:paraId="2F4B41F3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14.11.2014 года </w:t>
      </w:r>
      <w:r w:rsidRPr="009C5200">
        <w:rPr>
          <w:rFonts w:ascii="Times New Roman" w:hAnsi="Times New Roman"/>
          <w:sz w:val="24"/>
          <w:szCs w:val="24"/>
        </w:rPr>
        <w:t>на исполнение поступило Постановление судебного пристава- исполнителя о Постановление №</w:t>
      </w:r>
      <w:r w:rsidR="00D2504A">
        <w:rPr>
          <w:rFonts w:ascii="Times New Roman" w:hAnsi="Times New Roman"/>
          <w:sz w:val="24"/>
          <w:szCs w:val="24"/>
        </w:rPr>
        <w:t xml:space="preserve"> </w:t>
      </w:r>
      <w:r w:rsidRPr="009C5200">
        <w:rPr>
          <w:rFonts w:ascii="Times New Roman" w:hAnsi="Times New Roman"/>
          <w:sz w:val="24"/>
          <w:szCs w:val="24"/>
        </w:rPr>
        <w:t>об обращении взыскания на денежные средства, находящиеся в Банке или иной кредитной организации от 13.11.2014.</w:t>
      </w:r>
    </w:p>
    <w:p w14:paraId="752DE370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В исполнении Постановления отказано.</w:t>
      </w:r>
    </w:p>
    <w:p w14:paraId="7C7B298F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15.05.2015 года </w:t>
      </w:r>
      <w:r w:rsidRPr="009C5200">
        <w:rPr>
          <w:rFonts w:ascii="Times New Roman" w:hAnsi="Times New Roman"/>
          <w:sz w:val="24"/>
          <w:szCs w:val="24"/>
        </w:rPr>
        <w:t>на исполнение поступило Постановление судебного пристава- исполнителя Постановление №</w:t>
      </w:r>
      <w:r w:rsidR="00D2504A">
        <w:rPr>
          <w:rFonts w:ascii="Times New Roman" w:hAnsi="Times New Roman"/>
          <w:sz w:val="24"/>
          <w:szCs w:val="24"/>
        </w:rPr>
        <w:t xml:space="preserve"> </w:t>
      </w:r>
      <w:r w:rsidRPr="009C5200">
        <w:rPr>
          <w:rFonts w:ascii="Times New Roman" w:hAnsi="Times New Roman"/>
          <w:sz w:val="24"/>
          <w:szCs w:val="24"/>
        </w:rPr>
        <w:t>б обращении взыскания на денежные средства, находящиеся в Банке или иной кредитной организации от 14.15.2015.</w:t>
      </w:r>
    </w:p>
    <w:p w14:paraId="1BF6461E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В исполнении Постановления отказано.</w:t>
      </w:r>
    </w:p>
    <w:p w14:paraId="51ECA76B" w14:textId="77777777" w:rsidR="00833D74" w:rsidRPr="009C5200" w:rsidRDefault="00833D74" w:rsidP="00833D74">
      <w:pPr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28.07.2015 года </w:t>
      </w:r>
      <w:r w:rsidRPr="009C5200">
        <w:rPr>
          <w:rFonts w:ascii="Times New Roman" w:hAnsi="Times New Roman"/>
          <w:sz w:val="24"/>
          <w:szCs w:val="24"/>
        </w:rPr>
        <w:t>поступил запрос от с</w:t>
      </w:r>
      <w:r w:rsidR="00D2504A">
        <w:rPr>
          <w:rFonts w:ascii="Times New Roman" w:hAnsi="Times New Roman"/>
          <w:sz w:val="24"/>
          <w:szCs w:val="24"/>
        </w:rPr>
        <w:t>удебного пристава-исполнителя №</w:t>
      </w:r>
      <w:r w:rsidRPr="009C5200">
        <w:rPr>
          <w:rFonts w:ascii="Times New Roman" w:hAnsi="Times New Roman"/>
          <w:sz w:val="24"/>
          <w:szCs w:val="24"/>
        </w:rPr>
        <w:t xml:space="preserve"> от</w:t>
      </w:r>
      <w:r>
        <w:rPr>
          <w:rFonts w:ascii="Times New Roman" w:hAnsi="Times New Roman"/>
          <w:sz w:val="24"/>
          <w:szCs w:val="24"/>
        </w:rPr>
        <w:t xml:space="preserve"> 28.07.2015 года , </w:t>
      </w:r>
      <w:r w:rsidRPr="009C5200">
        <w:rPr>
          <w:rFonts w:ascii="Times New Roman" w:hAnsi="Times New Roman"/>
          <w:sz w:val="24"/>
          <w:szCs w:val="24"/>
        </w:rPr>
        <w:t>на который предоставлен ответ, что в исполнении Постановления № об обращении взыскания на денежные средства должника отказано в связи с закрытием расчетного счета.</w:t>
      </w:r>
    </w:p>
    <w:p w14:paraId="7EDF8863" w14:textId="77777777" w:rsidR="00833D74" w:rsidRPr="00D2504A" w:rsidRDefault="00833D74" w:rsidP="00833D74">
      <w:pPr>
        <w:pStyle w:val="2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504A">
        <w:rPr>
          <w:rFonts w:ascii="Times New Roman" w:hAnsi="Times New Roman"/>
          <w:sz w:val="24"/>
          <w:szCs w:val="24"/>
        </w:rPr>
        <w:t xml:space="preserve">          Таким образом, суд приходит к выводу, что Сбербанк России </w:t>
      </w:r>
      <w:r w:rsidR="00D2504A" w:rsidRPr="00D2504A">
        <w:rPr>
          <w:rFonts w:ascii="Times New Roman" w:hAnsi="Times New Roman"/>
          <w:sz w:val="24"/>
          <w:szCs w:val="24"/>
        </w:rPr>
        <w:t>действовал</w:t>
      </w:r>
      <w:r w:rsidRPr="00D2504A">
        <w:rPr>
          <w:rFonts w:ascii="Times New Roman" w:hAnsi="Times New Roman"/>
          <w:sz w:val="24"/>
          <w:szCs w:val="24"/>
        </w:rPr>
        <w:t xml:space="preserve"> в соответствии с нормами действующего законодательства, и законных оснований для удовлетворения  требований  Левашовой </w:t>
      </w:r>
      <w:r w:rsidR="00D2504A">
        <w:rPr>
          <w:rFonts w:ascii="Times New Roman" w:hAnsi="Times New Roman"/>
          <w:sz w:val="24"/>
          <w:szCs w:val="24"/>
        </w:rPr>
        <w:t>Е.Е.</w:t>
      </w:r>
      <w:r w:rsidRPr="00D2504A">
        <w:rPr>
          <w:rFonts w:ascii="Times New Roman" w:hAnsi="Times New Roman"/>
          <w:sz w:val="24"/>
          <w:szCs w:val="24"/>
        </w:rPr>
        <w:t xml:space="preserve"> к ПАО «Сбербанк России» о взыскании денежных средств не имеется.</w:t>
      </w:r>
    </w:p>
    <w:p w14:paraId="608039F8" w14:textId="77777777" w:rsidR="00833D74" w:rsidRPr="009C5200" w:rsidRDefault="00833D74" w:rsidP="00833D74">
      <w:pPr>
        <w:tabs>
          <w:tab w:val="left" w:pos="720"/>
          <w:tab w:val="left" w:pos="1003"/>
        </w:tabs>
        <w:ind w:right="40" w:firstLine="627"/>
        <w:jc w:val="both"/>
        <w:rPr>
          <w:rFonts w:ascii="Times New Roman" w:hAnsi="Times New Roman"/>
          <w:sz w:val="24"/>
          <w:szCs w:val="24"/>
        </w:rPr>
      </w:pPr>
      <w:r w:rsidRPr="009C5200">
        <w:rPr>
          <w:rFonts w:ascii="Times New Roman" w:hAnsi="Times New Roman"/>
          <w:sz w:val="24"/>
          <w:szCs w:val="24"/>
        </w:rPr>
        <w:t>С учетом вышеизложенного, руководствуясь ст.ст.194-199 ГПК РФ, суд</w:t>
      </w:r>
    </w:p>
    <w:p w14:paraId="323CD09C" w14:textId="77777777" w:rsidR="00833D74" w:rsidRDefault="00833D74" w:rsidP="00833D74">
      <w:pPr>
        <w:ind w:left="20" w:firstLine="700"/>
        <w:jc w:val="both"/>
        <w:rPr>
          <w:rFonts w:ascii="Times New Roman" w:hAnsi="Times New Roman"/>
          <w:sz w:val="24"/>
          <w:szCs w:val="24"/>
        </w:rPr>
      </w:pPr>
    </w:p>
    <w:p w14:paraId="621BD1A1" w14:textId="77777777" w:rsidR="00833D74" w:rsidRDefault="00833D74" w:rsidP="00833D74">
      <w:pPr>
        <w:pStyle w:val="1"/>
        <w:ind w:left="20" w:firstLine="700"/>
        <w:rPr>
          <w:b/>
        </w:rPr>
      </w:pPr>
      <w:r>
        <w:rPr>
          <w:b/>
        </w:rPr>
        <w:t>РЕШИЛ:</w:t>
      </w:r>
    </w:p>
    <w:p w14:paraId="6045E8F9" w14:textId="77777777" w:rsidR="00833D74" w:rsidRDefault="00833D74" w:rsidP="00833D74">
      <w:pPr>
        <w:pStyle w:val="20"/>
        <w:spacing w:after="0" w:line="240" w:lineRule="auto"/>
        <w:rPr>
          <w:rFonts w:ascii="Times New Roman" w:hAnsi="Times New Roman"/>
        </w:rPr>
      </w:pPr>
    </w:p>
    <w:p w14:paraId="75079057" w14:textId="77777777" w:rsidR="00833D74" w:rsidRPr="00D2504A" w:rsidRDefault="00833D74" w:rsidP="00833D74">
      <w:pPr>
        <w:pStyle w:val="2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D2504A">
        <w:rPr>
          <w:rFonts w:ascii="Times New Roman" w:hAnsi="Times New Roman"/>
          <w:sz w:val="24"/>
          <w:szCs w:val="24"/>
        </w:rPr>
        <w:t xml:space="preserve">В удовлетворении исковых требований Левашовой </w:t>
      </w:r>
      <w:r w:rsidR="00D2504A">
        <w:rPr>
          <w:rFonts w:ascii="Times New Roman" w:hAnsi="Times New Roman"/>
          <w:sz w:val="24"/>
          <w:szCs w:val="24"/>
        </w:rPr>
        <w:t>Е.Е.</w:t>
      </w:r>
      <w:r w:rsidRPr="00D2504A">
        <w:rPr>
          <w:rFonts w:ascii="Times New Roman" w:hAnsi="Times New Roman"/>
          <w:sz w:val="24"/>
          <w:szCs w:val="24"/>
        </w:rPr>
        <w:t xml:space="preserve"> к ПАО «Сбербанк России» о взыскании денежных средств - отказать.</w:t>
      </w:r>
    </w:p>
    <w:p w14:paraId="3E394B6C" w14:textId="77777777" w:rsidR="00833D74" w:rsidRPr="00D2504A" w:rsidRDefault="00833D74" w:rsidP="00833D74">
      <w:pPr>
        <w:pStyle w:val="1"/>
        <w:ind w:left="20" w:firstLine="0"/>
        <w:jc w:val="both"/>
      </w:pPr>
      <w:r w:rsidRPr="00D2504A">
        <w:t xml:space="preserve">        Решение может быть обжаловано в Московский городской суд через Гагаринский районный суд г. Москвы в течение месяца со дня принятия решения в окончательной форме.</w:t>
      </w:r>
    </w:p>
    <w:p w14:paraId="370F44C7" w14:textId="77777777" w:rsidR="00833D74" w:rsidRDefault="00833D74" w:rsidP="00833D74"/>
    <w:p w14:paraId="5FCE5843" w14:textId="77777777" w:rsidR="00833D74" w:rsidRPr="004376C9" w:rsidRDefault="00833D74" w:rsidP="00833D74">
      <w:pPr>
        <w:pStyle w:val="20"/>
        <w:spacing w:after="0" w:line="240" w:lineRule="auto"/>
        <w:rPr>
          <w:rFonts w:ascii="Times New Roman" w:hAnsi="Times New Roman"/>
          <w:sz w:val="16"/>
          <w:szCs w:val="16"/>
        </w:rPr>
      </w:pPr>
      <w:r w:rsidRPr="004376C9">
        <w:rPr>
          <w:rFonts w:ascii="Times New Roman" w:hAnsi="Times New Roman"/>
          <w:sz w:val="16"/>
          <w:szCs w:val="16"/>
        </w:rPr>
        <w:t xml:space="preserve">           Решение изготовлено в мотивированной форме 25.04.2016 года.</w:t>
      </w:r>
    </w:p>
    <w:p w14:paraId="0A1CF79B" w14:textId="77777777" w:rsidR="00833D74" w:rsidRDefault="00833D74" w:rsidP="00833D74">
      <w:pPr>
        <w:pStyle w:val="20"/>
        <w:spacing w:after="0" w:line="240" w:lineRule="auto"/>
        <w:rPr>
          <w:rFonts w:ascii="Times New Roman" w:hAnsi="Times New Roman"/>
        </w:rPr>
      </w:pPr>
    </w:p>
    <w:p w14:paraId="1453B30D" w14:textId="77777777" w:rsidR="00833D74" w:rsidRDefault="00833D74" w:rsidP="00833D74">
      <w:pPr>
        <w:pStyle w:val="20"/>
        <w:spacing w:after="0" w:line="240" w:lineRule="auto"/>
        <w:rPr>
          <w:rFonts w:ascii="Times New Roman" w:hAnsi="Times New Roman"/>
        </w:rPr>
      </w:pPr>
    </w:p>
    <w:p w14:paraId="6A08C6F9" w14:textId="77777777" w:rsidR="00833D74" w:rsidRDefault="00833D74" w:rsidP="00833D74">
      <w:pPr>
        <w:pStyle w:val="20"/>
        <w:spacing w:after="0" w:line="240" w:lineRule="auto"/>
        <w:rPr>
          <w:rFonts w:ascii="Times New Roman" w:hAnsi="Times New Roman"/>
          <w:b/>
          <w:bCs/>
          <w:color w:val="0000FF"/>
        </w:rPr>
      </w:pPr>
      <w:r>
        <w:rPr>
          <w:rFonts w:ascii="Times New Roman" w:hAnsi="Times New Roman"/>
          <w:b/>
          <w:bCs/>
        </w:rPr>
        <w:t xml:space="preserve">         Судья:                                                                                                  Ачамович И.В.</w:t>
      </w:r>
    </w:p>
    <w:p w14:paraId="6DC622B5" w14:textId="77777777" w:rsidR="00833D74" w:rsidRDefault="00833D74" w:rsidP="00833D74">
      <w:pPr>
        <w:rPr>
          <w:rFonts w:ascii="Times New Roman" w:hAnsi="Times New Roman"/>
          <w:sz w:val="24"/>
          <w:szCs w:val="24"/>
        </w:rPr>
      </w:pPr>
    </w:p>
    <w:p w14:paraId="652E7B4E" w14:textId="77777777" w:rsidR="00833D74" w:rsidRDefault="00833D74" w:rsidP="00833D74"/>
    <w:p w14:paraId="433D3B6C" w14:textId="77777777" w:rsidR="00833D74" w:rsidRDefault="00833D74" w:rsidP="00833D74"/>
    <w:p w14:paraId="1F1D8124" w14:textId="77777777" w:rsidR="00520DD3" w:rsidRPr="00833D74" w:rsidRDefault="00520DD3" w:rsidP="00833D74">
      <w:pPr>
        <w:rPr>
          <w:szCs w:val="24"/>
        </w:rPr>
      </w:pPr>
    </w:p>
    <w:sectPr w:rsidR="00520DD3" w:rsidRPr="00833D74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1B245" w14:textId="77777777" w:rsidR="005329C8" w:rsidRDefault="005329C8">
      <w:r>
        <w:separator/>
      </w:r>
    </w:p>
  </w:endnote>
  <w:endnote w:type="continuationSeparator" w:id="0">
    <w:p w14:paraId="0E519FD0" w14:textId="77777777" w:rsidR="005329C8" w:rsidRDefault="0053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EB743" w14:textId="77777777" w:rsidR="00B74352" w:rsidRDefault="00B74352" w:rsidP="00B74352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6D945DB" w14:textId="77777777" w:rsidR="00B74352" w:rsidRDefault="00B74352" w:rsidP="00B7435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F6EF3" w14:textId="77777777" w:rsidR="00B74352" w:rsidRDefault="00B74352" w:rsidP="00B74352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2504A">
      <w:rPr>
        <w:rStyle w:val="ac"/>
        <w:noProof/>
      </w:rPr>
      <w:t>2</w:t>
    </w:r>
    <w:r>
      <w:rPr>
        <w:rStyle w:val="ac"/>
      </w:rPr>
      <w:fldChar w:fldCharType="end"/>
    </w:r>
  </w:p>
  <w:p w14:paraId="0AF022F8" w14:textId="77777777" w:rsidR="00B74352" w:rsidRDefault="00B74352" w:rsidP="00B7435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012ED" w14:textId="77777777" w:rsidR="005329C8" w:rsidRDefault="005329C8">
      <w:r>
        <w:separator/>
      </w:r>
    </w:p>
  </w:footnote>
  <w:footnote w:type="continuationSeparator" w:id="0">
    <w:p w14:paraId="624A5481" w14:textId="77777777" w:rsidR="005329C8" w:rsidRDefault="00532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DEA9A30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>
      <w:start w:val="3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3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3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3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3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3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60A4"/>
    <w:rsid w:val="00002267"/>
    <w:rsid w:val="00037F3B"/>
    <w:rsid w:val="00054448"/>
    <w:rsid w:val="000727F8"/>
    <w:rsid w:val="000767D8"/>
    <w:rsid w:val="000919BE"/>
    <w:rsid w:val="0009791A"/>
    <w:rsid w:val="000F7204"/>
    <w:rsid w:val="00104EF7"/>
    <w:rsid w:val="00113CE0"/>
    <w:rsid w:val="0013177B"/>
    <w:rsid w:val="001866C0"/>
    <w:rsid w:val="00196FD9"/>
    <w:rsid w:val="001A2DA4"/>
    <w:rsid w:val="001B71EA"/>
    <w:rsid w:val="001E7773"/>
    <w:rsid w:val="001F0746"/>
    <w:rsid w:val="001F1601"/>
    <w:rsid w:val="001F3DD6"/>
    <w:rsid w:val="001F56BF"/>
    <w:rsid w:val="00201078"/>
    <w:rsid w:val="002116F6"/>
    <w:rsid w:val="00216D69"/>
    <w:rsid w:val="00217614"/>
    <w:rsid w:val="00217DB5"/>
    <w:rsid w:val="002349EE"/>
    <w:rsid w:val="00252048"/>
    <w:rsid w:val="002A0964"/>
    <w:rsid w:val="002B6266"/>
    <w:rsid w:val="002D34E1"/>
    <w:rsid w:val="002E4378"/>
    <w:rsid w:val="003011FE"/>
    <w:rsid w:val="003246D0"/>
    <w:rsid w:val="003546D4"/>
    <w:rsid w:val="00360E26"/>
    <w:rsid w:val="00365FAD"/>
    <w:rsid w:val="003776A4"/>
    <w:rsid w:val="00381978"/>
    <w:rsid w:val="003A4598"/>
    <w:rsid w:val="003B0E56"/>
    <w:rsid w:val="003B24CA"/>
    <w:rsid w:val="003C10CD"/>
    <w:rsid w:val="004109F8"/>
    <w:rsid w:val="004267C9"/>
    <w:rsid w:val="004414D6"/>
    <w:rsid w:val="00442018"/>
    <w:rsid w:val="00447FEB"/>
    <w:rsid w:val="00463DDC"/>
    <w:rsid w:val="00470EEC"/>
    <w:rsid w:val="004A437E"/>
    <w:rsid w:val="004C1C58"/>
    <w:rsid w:val="004C1DC4"/>
    <w:rsid w:val="004C695A"/>
    <w:rsid w:val="004F4770"/>
    <w:rsid w:val="004F5498"/>
    <w:rsid w:val="00501935"/>
    <w:rsid w:val="00520DD3"/>
    <w:rsid w:val="005329C8"/>
    <w:rsid w:val="0057114A"/>
    <w:rsid w:val="00576F1C"/>
    <w:rsid w:val="005973E3"/>
    <w:rsid w:val="005B4E23"/>
    <w:rsid w:val="005C6259"/>
    <w:rsid w:val="005E0EAE"/>
    <w:rsid w:val="00653B0A"/>
    <w:rsid w:val="00681454"/>
    <w:rsid w:val="006837C4"/>
    <w:rsid w:val="00691095"/>
    <w:rsid w:val="0069242C"/>
    <w:rsid w:val="006B16A8"/>
    <w:rsid w:val="006B5F19"/>
    <w:rsid w:val="00700D0B"/>
    <w:rsid w:val="00705948"/>
    <w:rsid w:val="00732AEA"/>
    <w:rsid w:val="0077074F"/>
    <w:rsid w:val="00795979"/>
    <w:rsid w:val="007E30B8"/>
    <w:rsid w:val="007F7210"/>
    <w:rsid w:val="00816A90"/>
    <w:rsid w:val="00833D74"/>
    <w:rsid w:val="00835747"/>
    <w:rsid w:val="00853B21"/>
    <w:rsid w:val="00865F4D"/>
    <w:rsid w:val="008A0F17"/>
    <w:rsid w:val="008A7371"/>
    <w:rsid w:val="008B0793"/>
    <w:rsid w:val="008C4BC9"/>
    <w:rsid w:val="008D4016"/>
    <w:rsid w:val="00902333"/>
    <w:rsid w:val="0090321C"/>
    <w:rsid w:val="00911719"/>
    <w:rsid w:val="00913B82"/>
    <w:rsid w:val="009B2916"/>
    <w:rsid w:val="00A14B73"/>
    <w:rsid w:val="00A371F6"/>
    <w:rsid w:val="00A57796"/>
    <w:rsid w:val="00A607B8"/>
    <w:rsid w:val="00A67E1A"/>
    <w:rsid w:val="00A71EF3"/>
    <w:rsid w:val="00A860A4"/>
    <w:rsid w:val="00A90FD6"/>
    <w:rsid w:val="00B02BC1"/>
    <w:rsid w:val="00B13074"/>
    <w:rsid w:val="00B3333F"/>
    <w:rsid w:val="00B74352"/>
    <w:rsid w:val="00BD553F"/>
    <w:rsid w:val="00BD727B"/>
    <w:rsid w:val="00BD7BDF"/>
    <w:rsid w:val="00BF13CF"/>
    <w:rsid w:val="00C21D3C"/>
    <w:rsid w:val="00C22EF2"/>
    <w:rsid w:val="00C55A5F"/>
    <w:rsid w:val="00C56EED"/>
    <w:rsid w:val="00CD5334"/>
    <w:rsid w:val="00D017DC"/>
    <w:rsid w:val="00D0316F"/>
    <w:rsid w:val="00D2504A"/>
    <w:rsid w:val="00D376C6"/>
    <w:rsid w:val="00D464AB"/>
    <w:rsid w:val="00D8230E"/>
    <w:rsid w:val="00D86781"/>
    <w:rsid w:val="00DA2709"/>
    <w:rsid w:val="00DB35CB"/>
    <w:rsid w:val="00DD337C"/>
    <w:rsid w:val="00DD730C"/>
    <w:rsid w:val="00E05CC4"/>
    <w:rsid w:val="00E06522"/>
    <w:rsid w:val="00E20906"/>
    <w:rsid w:val="00E608D0"/>
    <w:rsid w:val="00E67D5B"/>
    <w:rsid w:val="00E8512E"/>
    <w:rsid w:val="00EA3244"/>
    <w:rsid w:val="00EE46AC"/>
    <w:rsid w:val="00EF5FF1"/>
    <w:rsid w:val="00F23624"/>
    <w:rsid w:val="00F32A41"/>
    <w:rsid w:val="00F35124"/>
    <w:rsid w:val="00FA7EC8"/>
    <w:rsid w:val="00FB5F70"/>
    <w:rsid w:val="00FD3AC8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0918F96B"/>
  <w15:chartTrackingRefBased/>
  <w15:docId w15:val="{E2FEA453-D39E-4586-A26D-26139BAC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49EE"/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locked/>
    <w:rsid w:val="003546D4"/>
    <w:pPr>
      <w:keepNext/>
      <w:ind w:firstLine="720"/>
      <w:jc w:val="center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Nonformat">
    <w:name w:val="ConsNonformat"/>
    <w:rsid w:val="00DD337C"/>
    <w:pPr>
      <w:widowControl w:val="0"/>
      <w:autoSpaceDE w:val="0"/>
      <w:autoSpaceDN w:val="0"/>
    </w:pPr>
    <w:rPr>
      <w:rFonts w:ascii="Courier New" w:hAnsi="Courier New" w:cs="Courier New"/>
      <w:lang w:val="ru-RU" w:eastAsia="ru-RU"/>
    </w:rPr>
  </w:style>
  <w:style w:type="paragraph" w:styleId="a3">
    <w:name w:val="Body Text Indent"/>
    <w:basedOn w:val="a"/>
    <w:link w:val="a4"/>
    <w:rsid w:val="00DD337C"/>
    <w:pPr>
      <w:spacing w:after="120"/>
      <w:ind w:left="283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locked/>
    <w:rsid w:val="00DD337C"/>
    <w:rPr>
      <w:rFonts w:eastAsia="Times New Roman" w:cs="Times New Roman"/>
      <w:sz w:val="24"/>
      <w:szCs w:val="24"/>
      <w:lang w:val="ru-RU" w:eastAsia="ru-RU" w:bidi="ar-SA"/>
    </w:rPr>
  </w:style>
  <w:style w:type="paragraph" w:customStyle="1" w:styleId="21">
    <w:name w:val="Основной текст с отступом 21"/>
    <w:basedOn w:val="a"/>
    <w:rsid w:val="00DD337C"/>
    <w:pPr>
      <w:suppressAutoHyphens/>
      <w:ind w:firstLine="720"/>
      <w:jc w:val="both"/>
    </w:pPr>
    <w:rPr>
      <w:rFonts w:ascii="Times New Roman" w:hAnsi="Times New Roman"/>
      <w:color w:val="0000FF"/>
      <w:sz w:val="24"/>
      <w:szCs w:val="24"/>
      <w:lang w:eastAsia="zh-CN"/>
    </w:rPr>
  </w:style>
  <w:style w:type="paragraph" w:styleId="a5">
    <w:name w:val="Body Text"/>
    <w:basedOn w:val="a"/>
    <w:link w:val="a6"/>
    <w:rsid w:val="001F1601"/>
    <w:pPr>
      <w:spacing w:after="120"/>
    </w:pPr>
  </w:style>
  <w:style w:type="character" w:customStyle="1" w:styleId="a6">
    <w:name w:val="Основной текст Знак"/>
    <w:basedOn w:val="a0"/>
    <w:link w:val="a5"/>
    <w:semiHidden/>
    <w:locked/>
    <w:rsid w:val="00037F3B"/>
    <w:rPr>
      <w:rFonts w:eastAsia="Times New Roman" w:cs="Times New Roman"/>
    </w:rPr>
  </w:style>
  <w:style w:type="paragraph" w:styleId="a7">
    <w:name w:val="Title"/>
    <w:basedOn w:val="a"/>
    <w:link w:val="a8"/>
    <w:qFormat/>
    <w:locked/>
    <w:rsid w:val="003546D4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ConsPlusNormal">
    <w:name w:val="ConsPlusNormal"/>
    <w:rsid w:val="003546D4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9">
    <w:name w:val=" Знак Знак"/>
    <w:rsid w:val="0077074F"/>
    <w:rPr>
      <w:lang w:val="ru-RU" w:eastAsia="ru-RU" w:bidi="ar-SA"/>
    </w:rPr>
  </w:style>
  <w:style w:type="character" w:styleId="aa">
    <w:name w:val="Hyperlink"/>
    <w:rsid w:val="00A607B8"/>
    <w:rPr>
      <w:color w:val="0000FF"/>
      <w:u w:val="single"/>
    </w:rPr>
  </w:style>
  <w:style w:type="character" w:customStyle="1" w:styleId="2">
    <w:name w:val="Основной текст (2)_"/>
    <w:basedOn w:val="a0"/>
    <w:link w:val="210"/>
    <w:rsid w:val="00911719"/>
    <w:rPr>
      <w:lang w:bidi="ar-SA"/>
    </w:rPr>
  </w:style>
  <w:style w:type="paragraph" w:customStyle="1" w:styleId="210">
    <w:name w:val="Основной текст (2)1"/>
    <w:basedOn w:val="a"/>
    <w:link w:val="2"/>
    <w:rsid w:val="00911719"/>
    <w:pPr>
      <w:widowControl w:val="0"/>
      <w:shd w:val="clear" w:color="auto" w:fill="FFFFFF"/>
      <w:spacing w:after="240" w:line="298" w:lineRule="exact"/>
      <w:ind w:hanging="320"/>
      <w:jc w:val="right"/>
    </w:pPr>
    <w:rPr>
      <w:rFonts w:ascii="Times New Roman" w:eastAsia="Times New Roman" w:hAnsi="Times New Roman"/>
      <w:sz w:val="20"/>
      <w:szCs w:val="20"/>
      <w:lang w:val="en-BE" w:eastAsia="en-BE"/>
    </w:rPr>
  </w:style>
  <w:style w:type="paragraph" w:styleId="ab">
    <w:name w:val="footer"/>
    <w:basedOn w:val="a"/>
    <w:rsid w:val="00A90FD6"/>
    <w:pPr>
      <w:tabs>
        <w:tab w:val="center" w:pos="4677"/>
        <w:tab w:val="right" w:pos="9355"/>
      </w:tabs>
    </w:pPr>
    <w:rPr>
      <w:rFonts w:ascii="Times New Roman" w:eastAsia="Times New Roman" w:hAnsi="Times New Roman"/>
      <w:sz w:val="20"/>
      <w:szCs w:val="20"/>
    </w:rPr>
  </w:style>
  <w:style w:type="character" w:styleId="ac">
    <w:name w:val="page number"/>
    <w:basedOn w:val="a0"/>
    <w:rsid w:val="00A90FD6"/>
  </w:style>
  <w:style w:type="paragraph" w:styleId="20">
    <w:name w:val="Body Text 2"/>
    <w:basedOn w:val="a"/>
    <w:rsid w:val="00360E26"/>
    <w:pPr>
      <w:spacing w:after="120" w:line="480" w:lineRule="auto"/>
    </w:pPr>
  </w:style>
  <w:style w:type="paragraph" w:customStyle="1" w:styleId="22">
    <w:name w:val="Основной текст (2)"/>
    <w:basedOn w:val="a"/>
    <w:rsid w:val="00EE46AC"/>
    <w:pPr>
      <w:shd w:val="clear" w:color="auto" w:fill="FFFFFF"/>
      <w:spacing w:before="1020" w:after="300" w:line="240" w:lineRule="atLeast"/>
    </w:pPr>
    <w:rPr>
      <w:rFonts w:eastAsia="Times New Roman"/>
      <w:b/>
      <w:bCs/>
      <w:sz w:val="24"/>
      <w:szCs w:val="24"/>
    </w:rPr>
  </w:style>
  <w:style w:type="character" w:customStyle="1" w:styleId="5">
    <w:name w:val="Основной текст (5)"/>
    <w:basedOn w:val="a0"/>
    <w:rsid w:val="008A0F17"/>
    <w:rPr>
      <w:b/>
      <w:bCs/>
      <w:sz w:val="22"/>
      <w:szCs w:val="22"/>
      <w:lang w:bidi="ar-SA"/>
    </w:rPr>
  </w:style>
  <w:style w:type="paragraph" w:customStyle="1" w:styleId="ad">
    <w:name w:val="Заголовок статьи"/>
    <w:basedOn w:val="a"/>
    <w:next w:val="a"/>
    <w:rsid w:val="00853B21"/>
    <w:pPr>
      <w:autoSpaceDE w:val="0"/>
      <w:autoSpaceDN w:val="0"/>
      <w:adjustRightInd w:val="0"/>
      <w:ind w:left="1612" w:hanging="892"/>
      <w:jc w:val="both"/>
    </w:pPr>
    <w:rPr>
      <w:rFonts w:ascii="Arial" w:eastAsia="Times New Roman" w:hAnsi="Arial"/>
      <w:sz w:val="20"/>
      <w:szCs w:val="20"/>
    </w:rPr>
  </w:style>
  <w:style w:type="paragraph" w:styleId="ae">
    <w:name w:val="Normal (Web)"/>
    <w:basedOn w:val="a"/>
    <w:unhideWhenUsed/>
    <w:rsid w:val="00853B21"/>
    <w:pPr>
      <w:spacing w:before="100" w:beforeAutospacing="1" w:after="100" w:afterAutospacing="1" w:line="30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styleId="23">
    <w:name w:val="Body Text Indent 2"/>
    <w:basedOn w:val="a"/>
    <w:rsid w:val="00902333"/>
    <w:pPr>
      <w:spacing w:after="120" w:line="480" w:lineRule="auto"/>
      <w:ind w:left="283"/>
    </w:pPr>
  </w:style>
  <w:style w:type="character" w:customStyle="1" w:styleId="af">
    <w:name w:val="Цветовое выделение"/>
    <w:rsid w:val="00902333"/>
    <w:rPr>
      <w:b/>
      <w:color w:val="000080"/>
      <w:sz w:val="20"/>
    </w:rPr>
  </w:style>
  <w:style w:type="paragraph" w:customStyle="1" w:styleId="4">
    <w:name w:val="Обычный4"/>
    <w:rsid w:val="00902333"/>
    <w:pPr>
      <w:widowControl w:val="0"/>
    </w:pPr>
    <w:rPr>
      <w:rFonts w:ascii="Times New Roman" w:hAnsi="Times New Roman"/>
      <w:lang w:val="ru-RU" w:eastAsia="ru-RU"/>
    </w:rPr>
  </w:style>
  <w:style w:type="character" w:customStyle="1" w:styleId="a8">
    <w:name w:val="Заголовок Знак"/>
    <w:basedOn w:val="a0"/>
    <w:link w:val="a7"/>
    <w:locked/>
    <w:rsid w:val="004414D6"/>
    <w:rPr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4414D6"/>
    <w:rPr>
      <w:rFonts w:cs="Times New Roman"/>
    </w:rPr>
  </w:style>
  <w:style w:type="character" w:customStyle="1" w:styleId="data2">
    <w:name w:val="data2"/>
    <w:basedOn w:val="a0"/>
    <w:rsid w:val="004414D6"/>
    <w:rPr>
      <w:rFonts w:cs="Times New Roman"/>
    </w:rPr>
  </w:style>
  <w:style w:type="character" w:customStyle="1" w:styleId="nomer2">
    <w:name w:val="nomer2"/>
    <w:basedOn w:val="a0"/>
    <w:rsid w:val="004414D6"/>
    <w:rPr>
      <w:rFonts w:cs="Times New Roman"/>
    </w:rPr>
  </w:style>
  <w:style w:type="character" w:customStyle="1" w:styleId="fio1">
    <w:name w:val="fio1"/>
    <w:basedOn w:val="a0"/>
    <w:rsid w:val="004414D6"/>
    <w:rPr>
      <w:rFonts w:cs="Times New Roman"/>
    </w:rPr>
  </w:style>
  <w:style w:type="character" w:customStyle="1" w:styleId="others23">
    <w:name w:val="others23"/>
    <w:basedOn w:val="a0"/>
    <w:rsid w:val="004414D6"/>
    <w:rPr>
      <w:rFonts w:cs="Times New Roman"/>
    </w:rPr>
  </w:style>
  <w:style w:type="character" w:customStyle="1" w:styleId="address2">
    <w:name w:val="address2"/>
    <w:basedOn w:val="a0"/>
    <w:rsid w:val="004414D6"/>
    <w:rPr>
      <w:rFonts w:cs="Times New Roman"/>
    </w:rPr>
  </w:style>
  <w:style w:type="character" w:customStyle="1" w:styleId="others24">
    <w:name w:val="others24"/>
    <w:basedOn w:val="a0"/>
    <w:rsid w:val="004414D6"/>
    <w:rPr>
      <w:rFonts w:cs="Times New Roman"/>
    </w:rPr>
  </w:style>
  <w:style w:type="character" w:customStyle="1" w:styleId="others29">
    <w:name w:val="others29"/>
    <w:basedOn w:val="a0"/>
    <w:rsid w:val="004414D6"/>
    <w:rPr>
      <w:rFonts w:cs="Times New Roman"/>
    </w:rPr>
  </w:style>
  <w:style w:type="character" w:customStyle="1" w:styleId="others18">
    <w:name w:val="others18"/>
    <w:basedOn w:val="a0"/>
    <w:rsid w:val="004414D6"/>
    <w:rPr>
      <w:rFonts w:cs="Times New Roman"/>
    </w:rPr>
  </w:style>
  <w:style w:type="character" w:customStyle="1" w:styleId="others20">
    <w:name w:val="others20"/>
    <w:basedOn w:val="a0"/>
    <w:rsid w:val="004414D6"/>
    <w:rPr>
      <w:rFonts w:cs="Times New Roman"/>
    </w:rPr>
  </w:style>
  <w:style w:type="character" w:customStyle="1" w:styleId="others25">
    <w:name w:val="others25"/>
    <w:basedOn w:val="a0"/>
    <w:rsid w:val="004414D6"/>
    <w:rPr>
      <w:rFonts w:cs="Times New Roman"/>
    </w:rPr>
  </w:style>
  <w:style w:type="character" w:customStyle="1" w:styleId="others26">
    <w:name w:val="others26"/>
    <w:basedOn w:val="a0"/>
    <w:rsid w:val="004414D6"/>
    <w:rPr>
      <w:rFonts w:cs="Times New Roman"/>
    </w:rPr>
  </w:style>
  <w:style w:type="character" w:customStyle="1" w:styleId="2TimesNewRoman">
    <w:name w:val="Основной текст (2) + Times New Roman"/>
    <w:aliases w:val="8,5 pt,Не полужирный"/>
    <w:basedOn w:val="2"/>
    <w:rsid w:val="004267C9"/>
    <w:rPr>
      <w:rFonts w:ascii="Times New Roman" w:hAnsi="Times New Roman" w:cs="Times New Roman"/>
      <w:b/>
      <w:bCs/>
      <w:sz w:val="17"/>
      <w:szCs w:val="17"/>
      <w:lang w:bidi="ar-SA"/>
    </w:rPr>
  </w:style>
  <w:style w:type="character" w:customStyle="1" w:styleId="6">
    <w:name w:val="Основной текст (6)_"/>
    <w:basedOn w:val="a0"/>
    <w:link w:val="60"/>
    <w:locked/>
    <w:rsid w:val="004267C9"/>
    <w:rPr>
      <w:spacing w:val="-50"/>
      <w:sz w:val="52"/>
      <w:szCs w:val="52"/>
      <w:lang w:bidi="ar-SA"/>
    </w:rPr>
  </w:style>
  <w:style w:type="paragraph" w:customStyle="1" w:styleId="60">
    <w:name w:val="Основной текст (6)"/>
    <w:basedOn w:val="a"/>
    <w:link w:val="6"/>
    <w:rsid w:val="004267C9"/>
    <w:pPr>
      <w:shd w:val="clear" w:color="auto" w:fill="FFFFFF"/>
      <w:spacing w:line="240" w:lineRule="atLeast"/>
      <w:jc w:val="both"/>
    </w:pPr>
    <w:rPr>
      <w:rFonts w:ascii="Times New Roman" w:eastAsia="Times New Roman" w:hAnsi="Times New Roman"/>
      <w:spacing w:val="-50"/>
      <w:sz w:val="52"/>
      <w:szCs w:val="52"/>
      <w:lang w:val="en-BE" w:eastAsia="en-BE"/>
    </w:rPr>
  </w:style>
  <w:style w:type="paragraph" w:customStyle="1" w:styleId="s1">
    <w:name w:val="s_1"/>
    <w:basedOn w:val="a"/>
    <w:rsid w:val="00E608D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user</dc:creator>
  <cp:keywords/>
  <dc:description/>
  <cp:lastModifiedBy>Борис Разумовский</cp:lastModifiedBy>
  <cp:revision>2</cp:revision>
  <dcterms:created xsi:type="dcterms:W3CDTF">2024-04-10T20:28:00Z</dcterms:created>
  <dcterms:modified xsi:type="dcterms:W3CDTF">2024-04-10T20:28:00Z</dcterms:modified>
</cp:coreProperties>
</file>