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A51A1A" w14:textId="77777777" w:rsidR="00000000" w:rsidRDefault="007D6D24">
      <w:pPr>
        <w:ind w:firstLine="567"/>
        <w:jc w:val="right"/>
        <w:rPr>
          <w:sz w:val="22"/>
          <w:szCs w:val="22"/>
          <w:lang w:val="en-BE" w:eastAsia="en-BE" w:bidi="ar-SA"/>
        </w:rPr>
      </w:pPr>
      <w:bookmarkStart w:id="0" w:name="_GoBack"/>
      <w:bookmarkEnd w:id="0"/>
      <w:r>
        <w:rPr>
          <w:sz w:val="22"/>
          <w:szCs w:val="22"/>
          <w:lang w:val="en-BE" w:eastAsia="en-BE" w:bidi="ar-SA"/>
        </w:rPr>
        <w:t>77RS0004-02-2022-015965-68</w:t>
      </w:r>
    </w:p>
    <w:p w14:paraId="74E722E5" w14:textId="77777777" w:rsidR="00000000" w:rsidRDefault="007D6D24">
      <w:pPr>
        <w:ind w:firstLine="567"/>
        <w:jc w:val="both"/>
        <w:rPr>
          <w:sz w:val="22"/>
          <w:szCs w:val="22"/>
          <w:lang w:val="en-BE" w:eastAsia="en-BE" w:bidi="ar-SA"/>
        </w:rPr>
      </w:pPr>
    </w:p>
    <w:p w14:paraId="6232A805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4C64B955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4F26D2D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F73373B" w14:textId="77777777" w:rsidR="00000000" w:rsidRDefault="007D6D24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     15 мая 2023 года</w:t>
      </w:r>
    </w:p>
    <w:p w14:paraId="221AA3F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</w:t>
      </w:r>
      <w:r>
        <w:rPr>
          <w:sz w:val="28"/>
          <w:szCs w:val="28"/>
          <w:lang w:val="en-BE" w:eastAsia="en-BE" w:bidi="ar-SA"/>
        </w:rPr>
        <w:t xml:space="preserve"> при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№2-1375/2023 по иску Осиповой Ольги Павловны к ПАО Сбербанк России о признании кредитного договора незаключенным, </w:t>
      </w:r>
    </w:p>
    <w:p w14:paraId="7310B974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63A793F8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EE4829D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Осипова О.П. обратилась с иском к ПАО Сбербан</w:t>
      </w:r>
      <w:r>
        <w:rPr>
          <w:sz w:val="28"/>
          <w:szCs w:val="28"/>
          <w:lang w:val="en-BE" w:eastAsia="en-BE" w:bidi="ar-SA"/>
        </w:rPr>
        <w:t xml:space="preserve">к России о признании кредитного договора незаключенным, в обоснование требований указывает, что является опекуном недееспособного </w:t>
      </w:r>
      <w:r>
        <w:rPr>
          <w:rStyle w:val="cat-FIOgrp-4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PassportDatagrp-13rplc-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в ноябре 2021 между </w:t>
      </w:r>
      <w:r>
        <w:rPr>
          <w:rStyle w:val="cat-FIOgrp-6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 ответчиком был заключен кредитный договор № 99ТКПР21110700, указанный договор </w:t>
      </w:r>
      <w:r>
        <w:rPr>
          <w:sz w:val="28"/>
          <w:szCs w:val="28"/>
          <w:lang w:val="en-BE" w:eastAsia="en-BE" w:bidi="ar-SA"/>
        </w:rPr>
        <w:t xml:space="preserve">является незаключенным, поскольку заключен не </w:t>
      </w:r>
      <w:r>
        <w:rPr>
          <w:rStyle w:val="cat-FIOgrp-6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а третьим лицом. </w:t>
      </w:r>
    </w:p>
    <w:p w14:paraId="0F737BA2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в судебное заседание не явилась, извещена, просила о рассмотрении дела в ее отсутствие. </w:t>
      </w:r>
    </w:p>
    <w:p w14:paraId="5C5AAAF9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ответчика явился, возражал против удовлетворения заявленных исковых требования</w:t>
      </w:r>
      <w:r>
        <w:rPr>
          <w:sz w:val="28"/>
          <w:szCs w:val="28"/>
          <w:lang w:val="en-BE" w:eastAsia="en-BE" w:bidi="ar-SA"/>
        </w:rPr>
        <w:t>х, по доводам письменных возражений.</w:t>
      </w:r>
    </w:p>
    <w:p w14:paraId="1D5E0A58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Третье лицо в судебное заседание не явился, извещен надлежащим образом. </w:t>
      </w:r>
    </w:p>
    <w:p w14:paraId="3BBF9D6C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Учитывая  положения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ст. 167</w:t>
        </w:r>
      </w:hyperlink>
      <w:r>
        <w:rPr>
          <w:sz w:val="28"/>
          <w:szCs w:val="28"/>
          <w:lang w:val="en-BE" w:eastAsia="en-BE" w:bidi="ar-SA"/>
        </w:rPr>
        <w:t xml:space="preserve"> ГПК РФ  суд рассмотрел дело при данной явке.</w:t>
      </w:r>
    </w:p>
    <w:p w14:paraId="41070EB4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представителя ответчика исследовав материалы дела, приходит к следующему.</w:t>
      </w:r>
    </w:p>
    <w:p w14:paraId="46CBDA6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ст. 420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договором признается соглашение двух или нескольких лиц об установлении, изменении или прекращении г</w:t>
      </w:r>
      <w:r>
        <w:rPr>
          <w:sz w:val="28"/>
          <w:szCs w:val="28"/>
          <w:lang w:val="en-BE" w:eastAsia="en-BE" w:bidi="ar-SA"/>
        </w:rPr>
        <w:t>ражданских прав и обязанностей.</w:t>
      </w:r>
    </w:p>
    <w:p w14:paraId="158627B7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ч. 1 ст. 433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</w:t>
      </w:r>
      <w:r>
        <w:rPr>
          <w:sz w:val="28"/>
          <w:szCs w:val="28"/>
          <w:lang w:val="en-BE" w:eastAsia="en-BE" w:bidi="ar-SA"/>
        </w:rPr>
        <w:t>и договор признается заключенным в момент получения лицом, направившим оферту, ее акцепта.</w:t>
      </w:r>
    </w:p>
    <w:p w14:paraId="56AE54D8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нормам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ст. 432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</w:t>
      </w:r>
      <w:r>
        <w:rPr>
          <w:sz w:val="28"/>
          <w:szCs w:val="28"/>
          <w:lang w:val="en-BE" w:eastAsia="en-BE" w:bidi="ar-SA"/>
        </w:rPr>
        <w:t>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закл</w:t>
      </w:r>
      <w:r>
        <w:rPr>
          <w:sz w:val="28"/>
          <w:szCs w:val="28"/>
          <w:lang w:val="en-BE" w:eastAsia="en-BE" w:bidi="ar-SA"/>
        </w:rPr>
        <w:t xml:space="preserve">ючается посредством направления оферты </w:t>
      </w:r>
      <w:r>
        <w:rPr>
          <w:sz w:val="28"/>
          <w:szCs w:val="28"/>
          <w:lang w:val="en-BE" w:eastAsia="en-BE" w:bidi="ar-SA"/>
        </w:rPr>
        <w:lastRenderedPageBreak/>
        <w:t>(предложения заключить договор) одной из сторон и ее акцепта (принятия предложения) другой стороной. Сторона, принявшая от другой стороны полное или частичное исполнение по договору либо иным образом подтвердившая дей</w:t>
      </w:r>
      <w:r>
        <w:rPr>
          <w:sz w:val="28"/>
          <w:szCs w:val="28"/>
          <w:lang w:val="en-BE" w:eastAsia="en-BE" w:bidi="ar-SA"/>
        </w:rPr>
        <w:t>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добросовестности (пункт 3 статьи 1).</w:t>
      </w:r>
    </w:p>
    <w:p w14:paraId="78F9D99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ч. ч. 1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2 ст. 434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 Если с</w:t>
      </w:r>
      <w:r>
        <w:rPr>
          <w:sz w:val="28"/>
          <w:szCs w:val="28"/>
          <w:lang w:val="en-BE" w:eastAsia="en-BE" w:bidi="ar-SA"/>
        </w:rPr>
        <w:t>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 Договор в письменной форме может быть заключен путем составлен</w:t>
      </w:r>
      <w:r>
        <w:rPr>
          <w:sz w:val="28"/>
          <w:szCs w:val="28"/>
          <w:lang w:val="en-BE" w:eastAsia="en-BE" w:bidi="ar-SA"/>
        </w:rPr>
        <w:t xml:space="preserve">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абзаца второго пункта 1 статьи 160</w:t>
        </w:r>
      </w:hyperlink>
      <w:r>
        <w:rPr>
          <w:sz w:val="28"/>
          <w:szCs w:val="28"/>
          <w:lang w:val="en-BE" w:eastAsia="en-BE" w:bidi="ar-SA"/>
        </w:rPr>
        <w:t xml:space="preserve"> настоящего Кодекса.</w:t>
      </w:r>
    </w:p>
    <w:p w14:paraId="241DE1CF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ст. 435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</w:t>
      </w:r>
      <w:r>
        <w:rPr>
          <w:sz w:val="28"/>
          <w:szCs w:val="28"/>
          <w:lang w:val="en-BE" w:eastAsia="en-BE" w:bidi="ar-SA"/>
        </w:rPr>
        <w:t>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</w:t>
      </w:r>
    </w:p>
    <w:p w14:paraId="296C753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признается заключенным в момент получения лицом, направившим оферту, ее акцепта (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п. 1 ст. 433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Федерации).</w:t>
      </w:r>
    </w:p>
    <w:p w14:paraId="40DA004C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п. 3 ст. 438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совершение лицом, получившим оферту, в срок, установленный для ее акце</w:t>
      </w:r>
      <w:r>
        <w:rPr>
          <w:sz w:val="28"/>
          <w:szCs w:val="28"/>
          <w:lang w:val="en-BE" w:eastAsia="en-BE" w:bidi="ar-SA"/>
        </w:rPr>
        <w:t>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</w:t>
      </w:r>
      <w:r>
        <w:rPr>
          <w:sz w:val="28"/>
          <w:szCs w:val="28"/>
          <w:lang w:val="en-BE" w:eastAsia="en-BE" w:bidi="ar-SA"/>
        </w:rPr>
        <w:t>рте.</w:t>
      </w:r>
    </w:p>
    <w:p w14:paraId="064A2F5E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7" w:history="1">
        <w:r>
          <w:rPr>
            <w:color w:val="0000EE"/>
            <w:sz w:val="28"/>
            <w:szCs w:val="28"/>
            <w:lang w:val="en-BE" w:eastAsia="en-BE" w:bidi="ar-SA"/>
          </w:rPr>
          <w:t>ч. 1 ст. 160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сделка в письменн</w:t>
      </w:r>
      <w:r>
        <w:rPr>
          <w:sz w:val="28"/>
          <w:szCs w:val="28"/>
          <w:lang w:val="en-BE" w:eastAsia="en-BE" w:bidi="ar-SA"/>
        </w:rPr>
        <w:t>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 Письменная форма сделки считается соблюденной также в случае соверш</w:t>
      </w:r>
      <w:r>
        <w:rPr>
          <w:sz w:val="28"/>
          <w:szCs w:val="28"/>
          <w:lang w:val="en-BE" w:eastAsia="en-BE" w:bidi="ar-SA"/>
        </w:rPr>
        <w:t xml:space="preserve">ения лицом сделки с помощью электронных либо иных технических средств, позволяющих воспроизвести на материальном носителе в неизменном виде </w:t>
      </w:r>
      <w:r>
        <w:rPr>
          <w:sz w:val="28"/>
          <w:szCs w:val="28"/>
          <w:lang w:val="en-BE" w:eastAsia="en-BE" w:bidi="ar-SA"/>
        </w:rPr>
        <w:lastRenderedPageBreak/>
        <w:t>содержание сделки, при этом требование о наличии подписи считается выполненным, если использован любой способ, позво</w:t>
      </w:r>
      <w:r>
        <w:rPr>
          <w:sz w:val="28"/>
          <w:szCs w:val="28"/>
          <w:lang w:val="en-BE" w:eastAsia="en-BE" w:bidi="ar-SA"/>
        </w:rPr>
        <w:t>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лица, выразившего волю.</w:t>
      </w:r>
    </w:p>
    <w:p w14:paraId="6707CEC3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hyperlink r:id="rId18" w:history="1">
        <w:r>
          <w:rPr>
            <w:color w:val="0000EE"/>
            <w:sz w:val="28"/>
            <w:szCs w:val="28"/>
            <w:lang w:val="en-BE" w:eastAsia="en-BE" w:bidi="ar-SA"/>
          </w:rPr>
          <w:t>Пунктом 1 ст. 819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предусмотрено, что по кредитному договору банк или иная кредитная организация (кредитор) обязуютс</w:t>
      </w:r>
      <w:r>
        <w:rPr>
          <w:sz w:val="28"/>
          <w:szCs w:val="28"/>
          <w:lang w:val="en-BE" w:eastAsia="en-BE" w:bidi="ar-SA"/>
        </w:rPr>
        <w:t>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</w:t>
      </w:r>
      <w:r>
        <w:rPr>
          <w:sz w:val="28"/>
          <w:szCs w:val="28"/>
          <w:lang w:val="en-BE" w:eastAsia="en-BE" w:bidi="ar-SA"/>
        </w:rPr>
        <w:t xml:space="preserve"> в том числе связанные с предоставлением кредита.</w:t>
      </w:r>
    </w:p>
    <w:p w14:paraId="3193EFB9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</w:t>
      </w:r>
      <w:hyperlink r:id="rId19" w:history="1">
        <w:r>
          <w:rPr>
            <w:color w:val="0000EE"/>
            <w:sz w:val="28"/>
            <w:szCs w:val="28"/>
            <w:lang w:val="en-BE" w:eastAsia="en-BE" w:bidi="ar-SA"/>
          </w:rPr>
          <w:t>п. 1 ст. 845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</w:t>
      </w:r>
      <w:r>
        <w:rPr>
          <w:sz w:val="28"/>
          <w:szCs w:val="28"/>
          <w:lang w:val="en-BE" w:eastAsia="en-BE" w:bidi="ar-SA"/>
        </w:rPr>
        <w:t>оссийской Федерации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</w:t>
      </w:r>
      <w:r>
        <w:rPr>
          <w:sz w:val="28"/>
          <w:szCs w:val="28"/>
          <w:lang w:val="en-BE" w:eastAsia="en-BE" w:bidi="ar-SA"/>
        </w:rPr>
        <w:t>ении других операций по счету.</w:t>
      </w:r>
    </w:p>
    <w:p w14:paraId="136060BB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20" w:history="1">
        <w:r>
          <w:rPr>
            <w:color w:val="0000EE"/>
            <w:sz w:val="28"/>
            <w:szCs w:val="28"/>
            <w:lang w:val="en-BE" w:eastAsia="en-BE" w:bidi="ar-SA"/>
          </w:rPr>
          <w:t>п. 1 ст. 848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</w:t>
      </w:r>
      <w:r>
        <w:rPr>
          <w:sz w:val="28"/>
          <w:szCs w:val="28"/>
          <w:lang w:val="en-BE" w:eastAsia="en-BE" w:bidi="ar-SA"/>
        </w:rPr>
        <w:t>ации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обычаями, если договором банковского счета не предусмотрено ино</w:t>
      </w:r>
      <w:r>
        <w:rPr>
          <w:sz w:val="28"/>
          <w:szCs w:val="28"/>
          <w:lang w:val="en-BE" w:eastAsia="en-BE" w:bidi="ar-SA"/>
        </w:rPr>
        <w:t>е.</w:t>
      </w:r>
    </w:p>
    <w:p w14:paraId="736B953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21" w:history="1">
        <w:r>
          <w:rPr>
            <w:color w:val="0000EE"/>
            <w:sz w:val="28"/>
            <w:szCs w:val="28"/>
            <w:lang w:val="en-BE" w:eastAsia="en-BE" w:bidi="ar-SA"/>
          </w:rPr>
          <w:t>п. 2 ст. 8</w:t>
        </w:r>
      </w:hyperlink>
      <w:r>
        <w:rPr>
          <w:sz w:val="28"/>
          <w:szCs w:val="28"/>
          <w:lang w:val="en-BE" w:eastAsia="en-BE" w:bidi="ar-SA"/>
        </w:rPr>
        <w:t xml:space="preserve"> Федерального закона "О национальной платежной системе" распоряжение к</w:t>
      </w:r>
      <w:r>
        <w:rPr>
          <w:sz w:val="28"/>
          <w:szCs w:val="28"/>
          <w:lang w:val="en-BE" w:eastAsia="en-BE" w:bidi="ar-SA"/>
        </w:rPr>
        <w:t>лиента может передаваться, приниматься к исполнению, исполняться и храниться в электронном виде, если иное не предусмотрено законодательством Российской Федерации, нормативными актами Банка России, нормативными правовыми актами Российской Федерации или дог</w:t>
      </w:r>
      <w:r>
        <w:rPr>
          <w:sz w:val="28"/>
          <w:szCs w:val="28"/>
          <w:lang w:val="en-BE" w:eastAsia="en-BE" w:bidi="ar-SA"/>
        </w:rPr>
        <w:t>овором, заключенным оператором по переводу денежных средств с клиентом или между операторами по переводу денежных средств.</w:t>
      </w:r>
    </w:p>
    <w:p w14:paraId="01482A10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6 статьи 7 Федерального закона от 21.12.2013 N 353-ФЗ  «О потребительском кредите (займе)» предусмотрено, что договор потреби</w:t>
      </w:r>
      <w:r>
        <w:rPr>
          <w:sz w:val="28"/>
          <w:szCs w:val="28"/>
          <w:lang w:val="en-BE" w:eastAsia="en-BE" w:bidi="ar-SA"/>
        </w:rPr>
        <w:t>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 w14:paraId="48825B9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2 Федерального закона «Об электронно</w:t>
      </w:r>
      <w:r>
        <w:rPr>
          <w:sz w:val="28"/>
          <w:szCs w:val="28"/>
          <w:lang w:val="en-BE" w:eastAsia="en-BE" w:bidi="ar-SA"/>
        </w:rPr>
        <w:t>й подписи» от 6 апреля 2011 г. № 63-ФЗ (Закон об ЭП) электронная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</w:t>
      </w:r>
      <w:r>
        <w:rPr>
          <w:sz w:val="28"/>
          <w:szCs w:val="28"/>
          <w:lang w:val="en-BE" w:eastAsia="en-BE" w:bidi="ar-SA"/>
        </w:rPr>
        <w:t>пользуется для определения лица, подписывающего информацию.</w:t>
      </w:r>
    </w:p>
    <w:p w14:paraId="4C00770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</w:t>
      </w:r>
      <w:r>
        <w:rPr>
          <w:sz w:val="28"/>
          <w:szCs w:val="28"/>
          <w:lang w:val="en-BE" w:eastAsia="en-BE" w:bidi="ar-SA"/>
        </w:rPr>
        <w:t>ч. 2 ст. 5 Закона об ЭП).</w:t>
      </w:r>
    </w:p>
    <w:p w14:paraId="48E38F00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</w:t>
      </w:r>
      <w:r>
        <w:rPr>
          <w:sz w:val="28"/>
          <w:szCs w:val="28"/>
          <w:lang w:val="en-BE" w:eastAsia="en-BE" w:bidi="ar-SA"/>
        </w:rPr>
        <w:t>одписью, в случаях, установленных федеральными законами или соглашением между участниками электронного взаимодействия (ч. 2 ст. 6 Закона об ЭП).</w:t>
      </w:r>
    </w:p>
    <w:p w14:paraId="5CF1E111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2 ст. 168 ГК РФ Сделка, нарушающая требования закона или иного правового акта и при этом по</w:t>
      </w:r>
      <w:r>
        <w:rPr>
          <w:sz w:val="28"/>
          <w:szCs w:val="28"/>
          <w:lang w:val="en-BE" w:eastAsia="en-BE" w:bidi="ar-SA"/>
        </w:rPr>
        <w:t>сягающая на публичные интересы либо права и охраняемые законом интересы третьих лиц, ничтожна, если из закона не следует, что такая сделка оспорима или должны применяться другие последствия нарушения, не связанные с недействительностью сделки.</w:t>
      </w:r>
    </w:p>
    <w:p w14:paraId="465442DC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следует </w:t>
      </w:r>
      <w:r>
        <w:rPr>
          <w:sz w:val="28"/>
          <w:szCs w:val="28"/>
          <w:lang w:val="en-BE" w:eastAsia="en-BE" w:bidi="ar-SA"/>
        </w:rPr>
        <w:t xml:space="preserve">из отзыва ответчика,  27.03.2020 между банком и </w:t>
      </w:r>
      <w:r>
        <w:rPr>
          <w:rStyle w:val="cat-FIOgrp-6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 заключен договор банковского обслуживания № 10770649 на основании поданного заявления в ПАО Сбербанк с одновременной выдачей дебетовой банковской карты Visa № ХХ1418 счет № 40817810ХХХ8162. </w:t>
      </w:r>
    </w:p>
    <w:p w14:paraId="2995CB2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Составной</w:t>
      </w:r>
      <w:r>
        <w:rPr>
          <w:sz w:val="28"/>
          <w:szCs w:val="28"/>
          <w:lang w:val="en-BE" w:eastAsia="en-BE" w:bidi="ar-SA"/>
        </w:rPr>
        <w:t xml:space="preserve"> частью ДБО являются условия банковского обслуживания физических лиц (Условия, действующие на дату заключения ДБО). </w:t>
      </w:r>
    </w:p>
    <w:p w14:paraId="729FCA8B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1.16 Условий банковского обслуживания физических лиц, действующих на момент заключения ДБО, банк имеет право в одностор</w:t>
      </w:r>
      <w:r>
        <w:rPr>
          <w:sz w:val="28"/>
          <w:szCs w:val="28"/>
          <w:lang w:val="en-BE" w:eastAsia="en-BE" w:bidi="ar-SA"/>
        </w:rPr>
        <w:t>оннем порядке вносить изменения в ДБО.</w:t>
      </w:r>
    </w:p>
    <w:p w14:paraId="772A30D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1 9, 1.10 ДБО, действие договора распространяется на счета карт, открытые как до, так и после заключения Договора.</w:t>
      </w:r>
    </w:p>
    <w:p w14:paraId="28A10CDD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14.07.2022 </w:t>
      </w:r>
      <w:r>
        <w:rPr>
          <w:rStyle w:val="cat-FIOgrp-6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обратился в банк за получением дебетовой карты </w:t>
      </w:r>
      <w:r>
        <w:rPr>
          <w:rStyle w:val="cat-FIOgrp-7rplc-1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личная счет карты 40817810</w:t>
      </w:r>
      <w:r>
        <w:rPr>
          <w:sz w:val="28"/>
          <w:szCs w:val="28"/>
          <w:lang w:val="en-BE" w:eastAsia="en-BE" w:bidi="ar-SA"/>
        </w:rPr>
        <w:t xml:space="preserve">ХХ7191. </w:t>
      </w:r>
    </w:p>
    <w:p w14:paraId="457742E4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заключения договора банковского обслуживания, присоединения к условиям банковского обслуживания, получения карты, использование системы мобильного банка и Сбербанк Онлайн, ознакомления и согласия с условиями, памяткой держателя и тарифами ист</w:t>
      </w:r>
      <w:r>
        <w:rPr>
          <w:sz w:val="28"/>
          <w:szCs w:val="28"/>
          <w:lang w:val="en-BE" w:eastAsia="en-BE" w:bidi="ar-SA"/>
        </w:rPr>
        <w:t>цом не оспаривается, подтверждается заявлением на карту от 14.07.2022, фактическим использованием карты, получением иных банковских услуг, совершаемых в удаленных каналах обслуживания.</w:t>
      </w:r>
    </w:p>
    <w:p w14:paraId="0B4DFF0C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Выпуск и обслуживание дебетовых карт производится банком в соответствии</w:t>
      </w:r>
      <w:r>
        <w:rPr>
          <w:sz w:val="28"/>
          <w:szCs w:val="28"/>
          <w:lang w:val="en-BE" w:eastAsia="en-BE" w:bidi="ar-SA"/>
        </w:rPr>
        <w:t xml:space="preserve"> с условиями использования карт, которые в совокупности с памяткой держателя, тарифами банка и заявлением на получение карты являются заключенным между держателем банковской карты и банком договором на выпуск и обслуживание дебетовых карт.</w:t>
      </w:r>
    </w:p>
    <w:p w14:paraId="4A3E172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24.07.2020 истец</w:t>
      </w:r>
      <w:r>
        <w:rPr>
          <w:sz w:val="28"/>
          <w:szCs w:val="28"/>
          <w:lang w:val="en-BE" w:eastAsia="en-BE" w:bidi="ar-SA"/>
        </w:rPr>
        <w:t xml:space="preserve"> через устройство самообслуживания подключил к своей дебетовой банковской карте ХХХ1418 (счет № 40817810ХХХ8162) услугу мобильный банк на номер телефона </w:t>
      </w:r>
      <w:r>
        <w:rPr>
          <w:rStyle w:val="cat-PhoneNumbergrp-14rplc-13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.</w:t>
      </w:r>
    </w:p>
    <w:p w14:paraId="4B0AD197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26.04.2021 истец самостоятельно в мобильном приложении осуществил удаленную регистрацию в сист</w:t>
      </w:r>
      <w:r>
        <w:rPr>
          <w:sz w:val="28"/>
          <w:szCs w:val="28"/>
          <w:lang w:val="en-BE" w:eastAsia="en-BE" w:bidi="ar-SA"/>
        </w:rPr>
        <w:t xml:space="preserve">еме «Сбербанк Онлайн» по номеру телефона </w:t>
      </w:r>
      <w:r>
        <w:rPr>
          <w:rStyle w:val="cat-PhoneNumbergrp-14rplc-14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, подключённому ранее к услуге мобильный банк, и по реквизитам карты ХХХ1418  (счет № 40817810ХХ8162) получил в смс-сообщении пароль для регистрации в системе «Сбербанк-Онлайн».</w:t>
      </w:r>
    </w:p>
    <w:p w14:paraId="79175DF3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Текст уведомления содержал инф</w:t>
      </w:r>
      <w:r>
        <w:rPr>
          <w:sz w:val="28"/>
          <w:szCs w:val="28"/>
          <w:lang w:val="en-BE" w:eastAsia="en-BE" w:bidi="ar-SA"/>
        </w:rPr>
        <w:t>ормацию, что проводится регистрация на устройстве Android.</w:t>
      </w:r>
    </w:p>
    <w:p w14:paraId="107C3A27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Регистрация мобильного приложения стала возможной после корректного ввода одноразового кода. </w:t>
      </w:r>
    </w:p>
    <w:p w14:paraId="08CF9BD9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Истцом, верно введен пароль для входа в систему, соответственно система Сбербанк Онлайн была подключена</w:t>
      </w:r>
      <w:r>
        <w:rPr>
          <w:sz w:val="28"/>
          <w:szCs w:val="28"/>
          <w:lang w:val="en-BE" w:eastAsia="en-BE" w:bidi="ar-SA"/>
        </w:rPr>
        <w:t xml:space="preserve"> и стала доступной для истца.</w:t>
      </w:r>
    </w:p>
    <w:p w14:paraId="1F9A97B8" w14:textId="77777777" w:rsidR="00000000" w:rsidRDefault="007D6D24">
      <w:pPr>
        <w:ind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07.11.2021 между </w:t>
      </w:r>
      <w:r>
        <w:rPr>
          <w:rStyle w:val="cat-FIOgrp-6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 банком заключён договор № 99ТКПР21110700118146 на выпуск и обслуживание кредитной карты </w:t>
      </w:r>
      <w:r>
        <w:rPr>
          <w:rStyle w:val="cat-FIOgrp-8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№ ХХ9611 и открыт счет №ХХ1678 для учета операций с использованием карты (кредитный договор), состоящий в совок</w:t>
      </w:r>
      <w:r>
        <w:rPr>
          <w:sz w:val="28"/>
          <w:szCs w:val="28"/>
          <w:lang w:val="en-BE" w:eastAsia="en-BE" w:bidi="ar-SA"/>
        </w:rPr>
        <w:t xml:space="preserve">упности из индивидуальных условий, общих условий выпуска и обслуживания кредитной карты ПАО Сбербанк (общие условия), памятки держателя карт ПАО Сбербанк (памятка держателя), альбома тарифов на услуги, предоставляемые ПАО Сбербанк физическим лицам (тарифы </w:t>
      </w:r>
      <w:r>
        <w:rPr>
          <w:sz w:val="28"/>
          <w:szCs w:val="28"/>
          <w:lang w:val="en-BE" w:eastAsia="en-BE" w:bidi="ar-SA"/>
        </w:rPr>
        <w:t>банка) в офертно-акцептном порядке, путём совершения клиентом последовательных действий: заявка истца на выдачу кредитной карты в системе «Сбербанк Онлайн», подтверждения истцом одобренных банком условий кредитной карты в системе «Сбербанк Онлайн» и подпис</w:t>
      </w:r>
      <w:r>
        <w:rPr>
          <w:sz w:val="28"/>
          <w:szCs w:val="28"/>
          <w:lang w:val="en-BE" w:eastAsia="en-BE" w:bidi="ar-SA"/>
        </w:rPr>
        <w:t>ание индивидуальных условий кредитования собственноручной подписью/аналогом собственноручной подписи; активация кредитной карты №ХХХ 96.</w:t>
      </w:r>
    </w:p>
    <w:p w14:paraId="08BB370D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рамках указанного кредитного договора </w:t>
      </w:r>
      <w:r>
        <w:rPr>
          <w:rStyle w:val="cat-FIOgrp-6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предоставлен возобновляемый лимит кредита в сумме </w:t>
      </w:r>
      <w:r>
        <w:rPr>
          <w:rStyle w:val="cat-Sumgrp-12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 Согласие с условия</w:t>
      </w:r>
      <w:r>
        <w:rPr>
          <w:sz w:val="28"/>
          <w:szCs w:val="28"/>
          <w:lang w:val="en-BE" w:eastAsia="en-BE" w:bidi="ar-SA"/>
        </w:rPr>
        <w:t xml:space="preserve">ми кредитной карты, </w:t>
      </w:r>
      <w:r>
        <w:rPr>
          <w:rStyle w:val="cat-FIOgrp-6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подтвердил вводом одноразового пароля, известного только истцу.</w:t>
      </w:r>
    </w:p>
    <w:p w14:paraId="113BB2F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ПАО Сбербанк оказывает банковские услуги физическим лицам на основании условий банковского обслуживания физических лиц ПАО Сбербанк (Условия ДБО, УДБО).</w:t>
      </w:r>
    </w:p>
    <w:p w14:paraId="3A4D348D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Подписывая зая</w:t>
      </w:r>
      <w:r>
        <w:rPr>
          <w:sz w:val="28"/>
          <w:szCs w:val="28"/>
          <w:lang w:val="en-BE" w:eastAsia="en-BE" w:bidi="ar-SA"/>
        </w:rPr>
        <w:t>вление на банковское обслуживание и выдачу банковской карты, истец подтвердил свое согласие с УДБО и обязался их выполнять.</w:t>
      </w:r>
    </w:p>
    <w:p w14:paraId="3EE5CD01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1.16 Условий ДБО банк имеет право в одностороннем порядке вносить изменения в Условия ДБО с предварительным увед</w:t>
      </w:r>
      <w:r>
        <w:rPr>
          <w:sz w:val="28"/>
          <w:szCs w:val="28"/>
          <w:lang w:val="en-BE" w:eastAsia="en-BE" w:bidi="ar-SA"/>
        </w:rPr>
        <w:t>омлением клиента не менее чем за 15 рабочих дней в отчете по счету карты, и/или через информационные стенды подразделений банка, и/или официальный сайт банка</w:t>
      </w:r>
    </w:p>
    <w:p w14:paraId="10F679A8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истец с момента заключения ДБО не выразил своего несогласия с изменениями в условия ДБО и не обрат</w:t>
      </w:r>
      <w:r>
        <w:rPr>
          <w:sz w:val="28"/>
          <w:szCs w:val="28"/>
          <w:lang w:val="en-BE" w:eastAsia="en-BE" w:bidi="ar-SA"/>
        </w:rPr>
        <w:t>ился в банк с заявлением о его расторжении, таким образом, суд считает, что банком получено согласие истца на изменение условий ДБО. На момент заключения спорного кредитного договора действовала редакция УДБО от 25.10.2021 года.</w:t>
      </w:r>
    </w:p>
    <w:p w14:paraId="5AA5D0C9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Основания и порядок предост</w:t>
      </w:r>
      <w:r>
        <w:rPr>
          <w:sz w:val="28"/>
          <w:szCs w:val="28"/>
          <w:lang w:val="en-BE" w:eastAsia="en-BE" w:bidi="ar-SA"/>
        </w:rPr>
        <w:t>авления услуг через удалённые каналы обслуживания предусмотрен Приложением №1 к УДБО, правила электронного взаимодействия урегулированы Приложением №3 к УДБО.</w:t>
      </w:r>
    </w:p>
    <w:p w14:paraId="2647960C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Приложения к УДБО клиентам, заключившим ДБО, услуга «Сбербанк Онлайн» подключается с полно</w:t>
      </w:r>
      <w:r>
        <w:rPr>
          <w:sz w:val="28"/>
          <w:szCs w:val="28"/>
          <w:lang w:val="en-BE" w:eastAsia="en-BE" w:bidi="ar-SA"/>
        </w:rPr>
        <w:t>й функциональностью, т.е. с возможностью оформления кредита.</w:t>
      </w:r>
    </w:p>
    <w:p w14:paraId="23541AD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п. 3.6 Приложения к Условиям ДБО, доступ клиента к услугам системы «Сбербанк Онлайн» осуществляется при условии его успешной идентификации и аутентификации. Идентификация Клиента осу</w:t>
      </w:r>
      <w:r>
        <w:rPr>
          <w:sz w:val="28"/>
          <w:szCs w:val="28"/>
          <w:lang w:val="en-BE" w:eastAsia="en-BE" w:bidi="ar-SA"/>
        </w:rPr>
        <w:t>ществляется на основании логина (идентификатора пользователя) и/или биометрических персональных данных клиента.</w:t>
      </w:r>
    </w:p>
    <w:p w14:paraId="6C963A5D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Клиент считается идентифицированным в случае соответствия логина (идентификатора пользователя), введенного клиентом при входе в систему «Сбербан</w:t>
      </w:r>
      <w:r>
        <w:rPr>
          <w:sz w:val="28"/>
          <w:szCs w:val="28"/>
          <w:lang w:val="en-BE" w:eastAsia="en-BE" w:bidi="ar-SA"/>
        </w:rPr>
        <w:t>к Онлайн» и/или при самостоятельной регистрации клиентом мобильного приложения банка на мобильном устройстве, логину (идентификатору пользователя), содержащимся в базе данных банка и/или на основании положительного ответа от автоматизированной системы банк</w:t>
      </w:r>
      <w:r>
        <w:rPr>
          <w:sz w:val="28"/>
          <w:szCs w:val="28"/>
          <w:lang w:val="en-BE" w:eastAsia="en-BE" w:bidi="ar-SA"/>
        </w:rPr>
        <w:t>а о степени схожести биометрических персональных данных клиента, полученных при совершении операции, с биометрическими персональными данными, имеющимися в базе данных банка и/или на основании ответа от автоматизированной системы банка об успешном доступе к</w:t>
      </w:r>
      <w:r>
        <w:rPr>
          <w:sz w:val="28"/>
          <w:szCs w:val="28"/>
          <w:lang w:val="en-BE" w:eastAsia="en-BE" w:bidi="ar-SA"/>
        </w:rPr>
        <w:t xml:space="preserve"> системе «Сбербанк Онлайн» с использованием Сбер ID.</w:t>
      </w:r>
    </w:p>
    <w:p w14:paraId="5A49EB9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Аутентификация клиента осуществляется: на основании постоянного пароля и/или одноразовых паролей; и/или на основании положительного ответа от автоматизированной системы банка о степени схожести биометрич</w:t>
      </w:r>
      <w:r>
        <w:rPr>
          <w:sz w:val="28"/>
          <w:szCs w:val="28"/>
          <w:lang w:val="en-BE" w:eastAsia="en-BE" w:bidi="ar-SA"/>
        </w:rPr>
        <w:t xml:space="preserve">еских персональных данных клиента, полученных при совершении операции, с биометрическими персональными данными, имеющимися в базе данных банка; и/или на основании ответа от автоматизированной системы банка об успешном доступе к системе «Сбербанк Онлайн» с </w:t>
      </w:r>
      <w:r>
        <w:rPr>
          <w:sz w:val="28"/>
          <w:szCs w:val="28"/>
          <w:lang w:val="en-BE" w:eastAsia="en-BE" w:bidi="ar-SA"/>
        </w:rPr>
        <w:t>использованием Сбер ID.</w:t>
      </w:r>
    </w:p>
    <w:p w14:paraId="60DF9F40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Логин (идентификатор пользователя) и постоянный пароль клиент может получить одним из следующих способов: получить через устройство самообслуживания с использованием своей основной карты NFS-карты, выпущенной к основной карте. Опера</w:t>
      </w:r>
      <w:r>
        <w:rPr>
          <w:sz w:val="28"/>
          <w:szCs w:val="28"/>
          <w:lang w:val="en-BE" w:eastAsia="en-BE" w:bidi="ar-SA"/>
        </w:rPr>
        <w:t xml:space="preserve">ция получения логина (идентификатора пользователя) и постоянного пароля подтверждается ПИН; самостоятельно определить через удаленную регистрацию на сайте банка на странице входа в «Сбербанк Онлайн» с использованием своей основной карты. Операция создания </w:t>
      </w:r>
      <w:r>
        <w:rPr>
          <w:sz w:val="28"/>
          <w:szCs w:val="28"/>
          <w:lang w:val="en-BE" w:eastAsia="en-BE" w:bidi="ar-SA"/>
        </w:rPr>
        <w:t>логина (идентификатора пользователя) и постоянного пароля подтверждается одноразовым паролем, который направляется на номер телефона клиента, зарегистрированный для доступа к смс-банку (мобильному банку) по карте/платежному счету. Самостоятельно определить</w:t>
      </w:r>
      <w:r>
        <w:rPr>
          <w:sz w:val="28"/>
          <w:szCs w:val="28"/>
          <w:lang w:val="en-BE" w:eastAsia="en-BE" w:bidi="ar-SA"/>
        </w:rPr>
        <w:t xml:space="preserve"> номер своего мобильного телефона в качестве дополнительного логина (идентификатора пользователя) через удаленную регистрацию на официальном сайте банка на странице входа в систему «Сбербанк Онлайн» с использованием своей основной карты, либо в настройках </w:t>
      </w:r>
      <w:r>
        <w:rPr>
          <w:sz w:val="28"/>
          <w:szCs w:val="28"/>
          <w:lang w:val="en-BE" w:eastAsia="en-BE" w:bidi="ar-SA"/>
        </w:rPr>
        <w:t>личного кабинета в системе «Сбербанк Онлайн». Подключение (отключение) номера своего мобильного телефона в качестве логина (идентификатора пользователя) подтверждается одноразовым паролем, который направляется на номер телефона, зарегистрированный для дост</w:t>
      </w:r>
      <w:r>
        <w:rPr>
          <w:sz w:val="28"/>
          <w:szCs w:val="28"/>
          <w:lang w:val="en-BE" w:eastAsia="en-BE" w:bidi="ar-SA"/>
        </w:rPr>
        <w:t>упа к смс-банку (мобильному банку) по карте/ платежному счету.</w:t>
      </w:r>
    </w:p>
    <w:p w14:paraId="7DED383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4 Правил электронного взаимодействия стороны признают, что в рамках настоящих правил электронного взаимодействия, аутентификация клиента банком на этапе подтверждения операции осущест</w:t>
      </w:r>
      <w:r>
        <w:rPr>
          <w:sz w:val="28"/>
          <w:szCs w:val="28"/>
          <w:lang w:val="en-BE" w:eastAsia="en-BE" w:bidi="ar-SA"/>
        </w:rPr>
        <w:t>вляется при проведении операции при проведении операций через систему «Сбербанк Онлайн» - на основании ключа простой электронной подписи, которым является: постоянный пароль и/или одноразовый пароль; и/или биометрические персональные данные клиента, получе</w:t>
      </w:r>
      <w:r>
        <w:rPr>
          <w:sz w:val="28"/>
          <w:szCs w:val="28"/>
          <w:lang w:val="en-BE" w:eastAsia="en-BE" w:bidi="ar-SA"/>
        </w:rPr>
        <w:t>нные при совершении операции, соответствующие биометрическим персональным данным, имеющимся в базе данных банка; и/или ответ от автоматизированной системы банка об успешном доступе к системе «Сбербанк Онлайн» с использованием Сбер ID. При проведении операц</w:t>
      </w:r>
      <w:r>
        <w:rPr>
          <w:sz w:val="28"/>
          <w:szCs w:val="28"/>
          <w:lang w:val="en-BE" w:eastAsia="en-BE" w:bidi="ar-SA"/>
        </w:rPr>
        <w:t>ий на официальном сайте банка - на основании ключа простой электронной подписи, которым является одноразовый пароль, полученный в  смс сообщении с номера 900 на номер мобильного телефона клиента, зарегистрированный для доступа к смс-банку.</w:t>
      </w:r>
    </w:p>
    <w:p w14:paraId="109240EB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в соотв</w:t>
      </w:r>
      <w:r>
        <w:rPr>
          <w:sz w:val="28"/>
          <w:szCs w:val="28"/>
          <w:lang w:val="en-BE" w:eastAsia="en-BE" w:bidi="ar-SA"/>
        </w:rPr>
        <w:t>етствии с п. 3.8. Приложения к Условиям банковского обслуживания электронные документы, в том числе договоры и заявления, предложения (оферты), направляемые сторонами друг другу и подписанные с использованием аналога собственноручной подписи/простой электр</w:t>
      </w:r>
      <w:r>
        <w:rPr>
          <w:sz w:val="28"/>
          <w:szCs w:val="28"/>
          <w:lang w:val="en-BE" w:eastAsia="en-BE" w:bidi="ar-SA"/>
        </w:rPr>
        <w:t xml:space="preserve">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</w:t>
      </w:r>
    </w:p>
    <w:p w14:paraId="55D12DFE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Указанные документы являются основанием для проведения операций банком и совершения </w:t>
      </w:r>
      <w:r>
        <w:rPr>
          <w:sz w:val="28"/>
          <w:szCs w:val="28"/>
          <w:lang w:val="en-BE" w:eastAsia="en-BE" w:bidi="ar-SA"/>
        </w:rPr>
        <w:t>иных действий (сделок). Сделки, заключенные путем передачи в банк распоряжений клиента/ акцептов предложений (оферт), подтвержденных с применением средств идентификации и аутентификации клиента, предусмотренных ДБО, удовлетворяют требованиям совершения сде</w:t>
      </w:r>
      <w:r>
        <w:rPr>
          <w:sz w:val="28"/>
          <w:szCs w:val="28"/>
          <w:lang w:val="en-BE" w:eastAsia="en-BE" w:bidi="ar-SA"/>
        </w:rPr>
        <w:t>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54DE5312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Аналогом собственноручной подписи клиента, испо</w:t>
      </w:r>
      <w:r>
        <w:rPr>
          <w:sz w:val="28"/>
          <w:szCs w:val="28"/>
          <w:lang w:val="en-BE" w:eastAsia="en-BE" w:bidi="ar-SA"/>
        </w:rPr>
        <w:t>льзуемым для целей подписания электронных документов в системе «Сбербанк Онлайн», является одноразовый пароль; нажатие кнопки «Подтверждаю».</w:t>
      </w:r>
    </w:p>
    <w:p w14:paraId="7025C5A8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2 Приложения 3 к ДБО документы формируются и подписываются в электронном виде при проведении клиентом опе</w:t>
      </w:r>
      <w:r>
        <w:rPr>
          <w:sz w:val="28"/>
          <w:szCs w:val="28"/>
          <w:lang w:val="en-BE" w:eastAsia="en-BE" w:bidi="ar-SA"/>
        </w:rPr>
        <w:t>раций: в устройствах самообслуживания банка, на официальном сайте банка, в системе «Сбербанк Онлайн», в контактном центре банка и в электронных терминалах у партнеров по продуктам и услугам клиента. При этом документы в электронном виде подписываются: Клие</w:t>
      </w:r>
      <w:r>
        <w:rPr>
          <w:sz w:val="28"/>
          <w:szCs w:val="28"/>
          <w:lang w:val="en-BE" w:eastAsia="en-BE" w:bidi="ar-SA"/>
        </w:rPr>
        <w:t>нтом в Системе «Сбербанк Онлайн» через официальный сайт банка - простой электронной подписью, формируемой одним из следующих способов: посредством нажатия клиентом на кнопку «подтвердить»; посредством нажатия клиентом на кнопку «подтвердить» или посредство</w:t>
      </w:r>
      <w:r>
        <w:rPr>
          <w:sz w:val="28"/>
          <w:szCs w:val="28"/>
          <w:lang w:val="en-BE" w:eastAsia="en-BE" w:bidi="ar-SA"/>
        </w:rPr>
        <w:t xml:space="preserve">м ввода/ произнесения клиентом команды подтверждения в мобильном приложении банка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порядке, определенном в п. </w:t>
      </w:r>
      <w:r>
        <w:rPr>
          <w:sz w:val="28"/>
          <w:szCs w:val="28"/>
          <w:lang w:val="en-BE" w:eastAsia="en-BE" w:bidi="ar-SA"/>
        </w:rPr>
        <w:t>4 настоящих Правил электронного взаимодействия.</w:t>
      </w:r>
    </w:p>
    <w:p w14:paraId="741CC25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 Правил электронного взаимодействия стороны принимают на себя исполнение всех обязательств, вытекающих из электронных документов, подписанных в соответствии с настоящими Правилами.</w:t>
      </w:r>
    </w:p>
    <w:p w14:paraId="0E58EE82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</w:t>
      </w:r>
      <w:r>
        <w:rPr>
          <w:sz w:val="28"/>
          <w:szCs w:val="28"/>
          <w:lang w:val="en-BE" w:eastAsia="en-BE" w:bidi="ar-SA"/>
        </w:rPr>
        <w:t>образом суд приходит к выводу, что в силу заключенного между банком и клиентом договора банковского обслуживания, сделки, заключенные путем передачи в банк распоряжений клиента, подтвержденных с применением средств идентификации и аутентификации клиента, п</w:t>
      </w:r>
      <w:r>
        <w:rPr>
          <w:sz w:val="28"/>
          <w:szCs w:val="28"/>
          <w:lang w:val="en-BE" w:eastAsia="en-BE" w:bidi="ar-SA"/>
        </w:rPr>
        <w:t>редусмотренных ДБО, договором выпуска и обслуживания дебетовой карты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</w:t>
      </w:r>
      <w:r>
        <w:rPr>
          <w:sz w:val="28"/>
          <w:szCs w:val="28"/>
          <w:lang w:val="en-BE" w:eastAsia="en-BE" w:bidi="ar-SA"/>
        </w:rPr>
        <w:t>ршенных при физическом присутствии лица, совершившего сделку.</w:t>
      </w:r>
    </w:p>
    <w:p w14:paraId="04C2B5C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 приходит к выводу, что порядок электронного взаимодействия, возможность заключения сделок путём подписания клиентом документов аналогом собственноручной подписи/равнозначность</w:t>
      </w:r>
      <w:r>
        <w:rPr>
          <w:sz w:val="28"/>
          <w:szCs w:val="28"/>
          <w:lang w:val="en-BE" w:eastAsia="en-BE" w:bidi="ar-SA"/>
        </w:rPr>
        <w:t xml:space="preserve"> подписанных простой электронной подписью документов и документов, подписанных собственноручно, с использованием системы «Сбербанк-Онлайн» урегулированы договором между истцом и банком. Оспариваемый кредитный договор был надлежащим образом заключен между с</w:t>
      </w:r>
      <w:r>
        <w:rPr>
          <w:sz w:val="28"/>
          <w:szCs w:val="28"/>
          <w:lang w:val="en-BE" w:eastAsia="en-BE" w:bidi="ar-SA"/>
        </w:rPr>
        <w:t>торонами в офертно-акцептном порядке 07.11.2021, а полученными по договору денежными средствами истец распорядился по своему усмотрению.</w:t>
      </w:r>
    </w:p>
    <w:p w14:paraId="3CC4C194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1.5 Условий ДБО банк предоставляет клиенту возможность получать в подразделениях банка и/или через удаленны</w:t>
      </w:r>
      <w:r>
        <w:rPr>
          <w:sz w:val="28"/>
          <w:szCs w:val="28"/>
          <w:lang w:val="en-BE" w:eastAsia="en-BE" w:bidi="ar-SA"/>
        </w:rPr>
        <w:t>е каналы обслуживания и/или вне подразделений банка с использованием мобильного рабочего места банковские продукты и пользоваться услугами банка/третьих лиц, в том числе партнеров банка и дочерних обществ банка, при условии прохождения клиентом успешной ид</w:t>
      </w:r>
      <w:r>
        <w:rPr>
          <w:sz w:val="28"/>
          <w:szCs w:val="28"/>
          <w:lang w:val="en-BE" w:eastAsia="en-BE" w:bidi="ar-SA"/>
        </w:rPr>
        <w:t>ентификации и аутентификации (если иное не определено ДБО).</w:t>
      </w:r>
    </w:p>
    <w:p w14:paraId="6343114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3.9.1 Условий ДБО в рамках ДБО клиент имеет право заключить с банком кредитный договор вне подразделений банка, а также с использованием системы «Сбербанк Онлайн», официального</w:t>
      </w:r>
      <w:r>
        <w:rPr>
          <w:sz w:val="28"/>
          <w:szCs w:val="28"/>
          <w:lang w:val="en-BE" w:eastAsia="en-BE" w:bidi="ar-SA"/>
        </w:rPr>
        <w:t xml:space="preserve"> сайта банка, устройств самообслуживания банка и электронных терминалов у партнеров, в целях чего клиент имеет право: обратиться в банк с заявлением-анкетой на получение потребительского кредита; инициировать заключение кредитного договора, которое произво</w:t>
      </w:r>
      <w:r>
        <w:rPr>
          <w:sz w:val="28"/>
          <w:szCs w:val="28"/>
          <w:lang w:val="en-BE" w:eastAsia="en-BE" w:bidi="ar-SA"/>
        </w:rPr>
        <w:t>дится путем направления клиентом в банк предложения о заключении кредитного договора в виде индивидуальных условий кредитования по потребительскому кредиту в соответствии с общими условиями предоставления, погашения и обслуживания кредитов для физических л</w:t>
      </w:r>
      <w:r>
        <w:rPr>
          <w:sz w:val="28"/>
          <w:szCs w:val="28"/>
          <w:lang w:val="en-BE" w:eastAsia="en-BE" w:bidi="ar-SA"/>
        </w:rPr>
        <w:t>иц по продукту потребительский кредит, опубликованными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ИУК; после подписания индивидуальных усло</w:t>
      </w:r>
      <w:r>
        <w:rPr>
          <w:sz w:val="28"/>
          <w:szCs w:val="28"/>
          <w:lang w:val="en-BE" w:eastAsia="en-BE" w:bidi="ar-SA"/>
        </w:rPr>
        <w:t>вий кредита клиент имеет возможность сохранить их на собственном устройстве, а в течении срока действия кредитного договора направить на адрес электронной почты, указываемой клиентов при инициировании такой операции.</w:t>
      </w:r>
    </w:p>
    <w:p w14:paraId="1EFA8159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представленных ответчико</w:t>
      </w:r>
      <w:r>
        <w:rPr>
          <w:sz w:val="28"/>
          <w:szCs w:val="28"/>
          <w:lang w:val="en-BE" w:eastAsia="en-BE" w:bidi="ar-SA"/>
        </w:rPr>
        <w:t xml:space="preserve">м документов 07.11.2021 в 08:35 (мск) </w:t>
      </w:r>
      <w:r>
        <w:rPr>
          <w:rStyle w:val="cat-FIOgrp-6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осуществлен вход в Мобильное приложение Сбербанк Онлайн. 07.11.2021 в 08:45 (мск) через приложение системы Сбербанк Онлайн для Android </w:t>
      </w:r>
      <w:r>
        <w:rPr>
          <w:rStyle w:val="cat-FIOgrp-6rplc-2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была подана заявка (заявление анкета) на оформление кредитной карты. Заявка</w:t>
      </w:r>
      <w:r>
        <w:rPr>
          <w:sz w:val="28"/>
          <w:szCs w:val="28"/>
          <w:lang w:val="en-BE" w:eastAsia="en-BE" w:bidi="ar-SA"/>
        </w:rPr>
        <w:t xml:space="preserve"> на кредитную карту была одобрена банком. 07.11.2021 в 08:45:57 на мобильный телефон клиента поступило сообщение: Кредитная карта одобрена, чтобы начать ею пользоваться, подтвердите выпуск карты в Сбербанк Онлайн если вы не совершали операцию, позвоните на</w:t>
      </w:r>
      <w:r>
        <w:rPr>
          <w:sz w:val="28"/>
          <w:szCs w:val="28"/>
          <w:lang w:val="en-BE" w:eastAsia="en-BE" w:bidi="ar-SA"/>
        </w:rPr>
        <w:t xml:space="preserve"> 900. 07.11.2021 в 08:47:29 </w:t>
      </w:r>
      <w:r>
        <w:rPr>
          <w:rStyle w:val="cat-FIOgrp-6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было предложено выразить «согласие с условиями по кредитной карте: лимит 35 000, р., ставка годовых – 17,9%. Код: 80902. Никому его не сообщайте». 07.11.2021 в 08:47:51 </w:t>
      </w:r>
      <w:r>
        <w:rPr>
          <w:rStyle w:val="cat-FIOgrp-6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ознакомился и согласился с существенными условиями </w:t>
      </w:r>
      <w:r>
        <w:rPr>
          <w:sz w:val="28"/>
          <w:szCs w:val="28"/>
          <w:lang w:val="en-BE" w:eastAsia="en-BE" w:bidi="ar-SA"/>
        </w:rPr>
        <w:t xml:space="preserve">кредитного договора, в системе Сбербанк онлайн подтвердил согласие с указанным условиями кредитной карты, путем корректного ввода одноразового пароля, известного только ему. Тем самым было осуществлено подписание индивидуальных условий кредитного договора </w:t>
      </w:r>
      <w:r>
        <w:rPr>
          <w:sz w:val="28"/>
          <w:szCs w:val="28"/>
          <w:lang w:val="en-BE" w:eastAsia="en-BE" w:bidi="ar-SA"/>
        </w:rPr>
        <w:t>простой электронной подписью клиента.</w:t>
      </w:r>
    </w:p>
    <w:p w14:paraId="0B4101C9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Экземпляры электронных документов, подписанные простой электронной подписью, стали доступны </w:t>
      </w:r>
      <w:r>
        <w:rPr>
          <w:rStyle w:val="cat-FIOgrp-6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системе «Сбербанк Онлайн», в соответствии с п. З Правил электронного взаимодействия. 07.11.2021 в 08:47:58 </w:t>
      </w:r>
      <w:r>
        <w:rPr>
          <w:rStyle w:val="cat-FIOgrp-6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была акти</w:t>
      </w:r>
      <w:r>
        <w:rPr>
          <w:sz w:val="28"/>
          <w:szCs w:val="28"/>
          <w:lang w:val="en-BE" w:eastAsia="en-BE" w:bidi="ar-SA"/>
        </w:rPr>
        <w:t>вирована кредитная карта, о чем банк сообщил клиенту в смс-сообщении: Кредитная карта ЕСМС9611 активирована и готова к использованию. Номер карты, код безопасности, срок действия и иные реквизиты можно уточнить в СберБанк Онлайн. Если вы не совершали опера</w:t>
      </w:r>
      <w:r>
        <w:rPr>
          <w:sz w:val="28"/>
          <w:szCs w:val="28"/>
          <w:lang w:val="en-BE" w:eastAsia="en-BE" w:bidi="ar-SA"/>
        </w:rPr>
        <w:t>цию, позвоните на 900.</w:t>
      </w:r>
    </w:p>
    <w:p w14:paraId="57EE3650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указанных обстоятельствах, суд полагает, что основания для признания договора N от  07.11.2021 года №99ТКПР21110700118146 незаключенным не имеется, поскольку договор был заключен по волеизъявлению обеих сторон, сторонами достигну</w:t>
      </w:r>
      <w:r>
        <w:rPr>
          <w:sz w:val="28"/>
          <w:szCs w:val="28"/>
          <w:lang w:val="en-BE" w:eastAsia="en-BE" w:bidi="ar-SA"/>
        </w:rPr>
        <w:t>то соглашение по всем существенным условиям договора: о сумме кредита, сроке и порядке его предоставления заемщику, размере процентов за пользование кредитом, сроке и порядке уплаты процентов по кредиту и возврата суммы кредита, при этом суд обращает внима</w:t>
      </w:r>
      <w:r>
        <w:rPr>
          <w:sz w:val="28"/>
          <w:szCs w:val="28"/>
          <w:lang w:val="en-BE" w:eastAsia="en-BE" w:bidi="ar-SA"/>
        </w:rPr>
        <w:t xml:space="preserve">ние, что истец в правоохранительные органы в отношении противоправных действий  </w:t>
      </w:r>
      <w:r>
        <w:rPr>
          <w:rStyle w:val="cat-FIOgrp-9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обращалась, подлинность  расписки от 22.07.2022 года, которую представила сторона истца, суд лишен возможности установить, </w:t>
      </w:r>
      <w:r>
        <w:rPr>
          <w:rStyle w:val="cat-FIOgrp-10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привлеченный к участию в деле в суд не явл</w:t>
      </w:r>
      <w:r>
        <w:rPr>
          <w:sz w:val="28"/>
          <w:szCs w:val="28"/>
          <w:lang w:val="en-BE" w:eastAsia="en-BE" w:bidi="ar-SA"/>
        </w:rPr>
        <w:t>ялся.</w:t>
      </w:r>
    </w:p>
    <w:p w14:paraId="68A6810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руководствуясь ст.ст. 194-198 ГПК РФ, суд</w:t>
      </w:r>
    </w:p>
    <w:p w14:paraId="56B13EA3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8BCE388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3171BCF6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736AFA10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исковых требований  Осиповой Ольги Павловны к ПАО Сбербанк России о признании кредитного договора незаключенным - отказать.</w:t>
      </w:r>
    </w:p>
    <w:p w14:paraId="6A0829B4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</w:t>
      </w:r>
      <w:r>
        <w:rPr>
          <w:sz w:val="28"/>
          <w:szCs w:val="28"/>
          <w:lang w:val="en-BE" w:eastAsia="en-BE" w:bidi="ar-SA"/>
        </w:rPr>
        <w:t xml:space="preserve">пелляционном порядке  в Мосгорсуд через Гагаринский районный суд </w:t>
      </w:r>
      <w:r>
        <w:rPr>
          <w:rStyle w:val="cat-Addressgrp-0rplc-2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 месяца со дня принятия решения в окончательной форме. </w:t>
      </w:r>
    </w:p>
    <w:p w14:paraId="5634BBD3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Мотивированное решение изготовлено 22.05.2023.</w:t>
      </w:r>
    </w:p>
    <w:p w14:paraId="40167AE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39759CF3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М.А.Игнатьева    </w:t>
      </w:r>
    </w:p>
    <w:p w14:paraId="7012F67C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2286D594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29BC6336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B36DD4B" w14:textId="77777777" w:rsidR="00000000" w:rsidRDefault="007D6D24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3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15 мая 2023 года</w:t>
      </w:r>
    </w:p>
    <w:p w14:paraId="42D45572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6DED007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0rplc-3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 при</w:t>
      </w:r>
      <w:r>
        <w:rPr>
          <w:sz w:val="28"/>
          <w:szCs w:val="28"/>
          <w:lang w:val="en-BE" w:eastAsia="en-BE" w:bidi="ar-SA"/>
        </w:rPr>
        <w:t xml:space="preserve"> секретаре </w:t>
      </w:r>
      <w:r>
        <w:rPr>
          <w:rStyle w:val="cat-FIOgrp-3rplc-3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№2-1375/2023 по иску Осиповой Ольги Павловны к ПАО Сбербанк России о признании кредитного договора незаключенным, руководствуясь ст. 199 ГПК РФ, суд</w:t>
      </w:r>
    </w:p>
    <w:p w14:paraId="0CDF7FAD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531CF3C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2E82444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6EC3F4BB" w14:textId="77777777" w:rsidR="00000000" w:rsidRDefault="007D6D24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E909454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исковы</w:t>
      </w:r>
      <w:r>
        <w:rPr>
          <w:sz w:val="28"/>
          <w:szCs w:val="28"/>
          <w:lang w:val="en-BE" w:eastAsia="en-BE" w:bidi="ar-SA"/>
        </w:rPr>
        <w:t>х требований  Осиповой Ольги Павловны к ПАО Сбербанк России о признании кредитного договора незаключенным - отказать.</w:t>
      </w:r>
    </w:p>
    <w:p w14:paraId="3B975805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апелляционном порядке  в Мосгорсуд через Гагаринский районный суд </w:t>
      </w:r>
      <w:r>
        <w:rPr>
          <w:rStyle w:val="cat-Addressgrp-0rplc-3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 месяца со дня принятия </w:t>
      </w:r>
      <w:r>
        <w:rPr>
          <w:sz w:val="28"/>
          <w:szCs w:val="28"/>
          <w:lang w:val="en-BE" w:eastAsia="en-BE" w:bidi="ar-SA"/>
        </w:rPr>
        <w:t xml:space="preserve">решения в окончательной форме. </w:t>
      </w:r>
    </w:p>
    <w:p w14:paraId="38189B3F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3089B27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М.А.Игнатьева    </w:t>
      </w:r>
    </w:p>
    <w:p w14:paraId="1C34E3CA" w14:textId="77777777" w:rsidR="00000000" w:rsidRDefault="007D6D24">
      <w:pPr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headerReference w:type="default" r:id="rId22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D6E58" w14:textId="77777777" w:rsidR="00000000" w:rsidRDefault="007D6D24">
      <w:r>
        <w:separator/>
      </w:r>
    </w:p>
  </w:endnote>
  <w:endnote w:type="continuationSeparator" w:id="0">
    <w:p w14:paraId="7EB7708E" w14:textId="77777777" w:rsidR="00000000" w:rsidRDefault="007D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6DD6" w14:textId="77777777" w:rsidR="00000000" w:rsidRDefault="007D6D24">
      <w:r>
        <w:separator/>
      </w:r>
    </w:p>
  </w:footnote>
  <w:footnote w:type="continuationSeparator" w:id="0">
    <w:p w14:paraId="3263A190" w14:textId="77777777" w:rsidR="00000000" w:rsidRDefault="007D6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58152" w14:textId="77777777" w:rsidR="00000000" w:rsidRDefault="007D6D24">
    <w:pPr>
      <w:rPr>
        <w:lang w:val="en-BE" w:eastAsia="en-BE" w:bidi="ar-SA"/>
      </w:rPr>
    </w:pPr>
  </w:p>
  <w:p w14:paraId="0D4EE223" w14:textId="77777777" w:rsidR="00000000" w:rsidRDefault="007D6D24">
    <w:pPr>
      <w:rPr>
        <w:lang w:val="en-BE" w:eastAsia="en-BE" w:bidi="ar-SA"/>
      </w:rPr>
    </w:pPr>
  </w:p>
  <w:p w14:paraId="264606CC" w14:textId="77777777" w:rsidR="00000000" w:rsidRDefault="007D6D24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6D24"/>
    <w:rsid w:val="007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7CF6722"/>
  <w15:chartTrackingRefBased/>
  <w15:docId w15:val="{803E2EC2-6105-4A89-A74E-60FE51F8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FIOgrp-4rplc-6">
    <w:name w:val="cat-FIO grp-4 rplc-6"/>
    <w:basedOn w:val="a0"/>
  </w:style>
  <w:style w:type="character" w:customStyle="1" w:styleId="cat-PassportDatagrp-13rplc-7">
    <w:name w:val="cat-PassportData grp-13 rplc-7"/>
    <w:basedOn w:val="a0"/>
  </w:style>
  <w:style w:type="character" w:customStyle="1" w:styleId="cat-FIOgrp-6rplc-8">
    <w:name w:val="cat-FIO grp-6 rplc-8"/>
    <w:basedOn w:val="a0"/>
  </w:style>
  <w:style w:type="character" w:customStyle="1" w:styleId="cat-FIOgrp-6rplc-9">
    <w:name w:val="cat-FIO grp-6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FIOgrp-6rplc-11">
    <w:name w:val="cat-FIO grp-6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PhoneNumbergrp-14rplc-13">
    <w:name w:val="cat-PhoneNumber grp-14 rplc-13"/>
    <w:basedOn w:val="a0"/>
  </w:style>
  <w:style w:type="character" w:customStyle="1" w:styleId="cat-PhoneNumbergrp-14rplc-14">
    <w:name w:val="cat-PhoneNumber grp-14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8rplc-16">
    <w:name w:val="cat-FIO grp-8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FIOgrp-6rplc-19">
    <w:name w:val="cat-FIO grp-6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FIOgrp-6rplc-21">
    <w:name w:val="cat-FIO grp-6 rplc-21"/>
    <w:basedOn w:val="a0"/>
  </w:style>
  <w:style w:type="character" w:customStyle="1" w:styleId="cat-FIOgrp-6rplc-22">
    <w:name w:val="cat-FIO grp-6 rplc-22"/>
    <w:basedOn w:val="a0"/>
  </w:style>
  <w:style w:type="character" w:customStyle="1" w:styleId="cat-FIOgrp-6rplc-23">
    <w:name w:val="cat-FIO grp-6 rplc-23"/>
    <w:basedOn w:val="a0"/>
  </w:style>
  <w:style w:type="character" w:customStyle="1" w:styleId="cat-FIOgrp-6rplc-24">
    <w:name w:val="cat-FIO grp-6 rplc-24"/>
    <w:basedOn w:val="a0"/>
  </w:style>
  <w:style w:type="character" w:customStyle="1" w:styleId="cat-FIOgrp-6rplc-25">
    <w:name w:val="cat-FIO grp-6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FIOgrp-10rplc-27">
    <w:name w:val="cat-FIO grp-10 rplc-27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3rplc-34">
    <w:name w:val="cat-FIO grp-3 rplc-34"/>
    <w:basedOn w:val="a0"/>
  </w:style>
  <w:style w:type="character" w:customStyle="1" w:styleId="cat-Addressgrp-0rplc-37">
    <w:name w:val="cat-Address grp-0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7FBEDD61DF0F579B5F41344CFDA1810B9066EDB5A74676381E0A6EE40F370AAB7422CE6BBC041CDA2ECB9F48F282A8F803C4D0DE87E9905W6I" TargetMode="External"/><Relationship Id="rId13" Type="http://schemas.openxmlformats.org/officeDocument/2006/relationships/hyperlink" Target="consultantplus://offline/ref=78C7FBEDD61DF0F579B5F41344CFDA1810B9066EDB5A74676381E0A6EE40F370AAB7422CE7BACC4CC2FDE9ACE5D7272C959F3C5211EA7C09WBI" TargetMode="External"/><Relationship Id="rId18" Type="http://schemas.openxmlformats.org/officeDocument/2006/relationships/hyperlink" Target="consultantplus://offline/ref=78C7FBEDD61DF0F579B5F41344CFDA1810BF0669DC5A74676381E0A6EE40F370AAB7422FE4BEC21D98EDEDE5B2DE3B298A803F4C110EWA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78C7FBEDD61DF0F579B5F41344CFDA1810BE076FD95C74676381E0A6EE40F370AAB7422CE6BAC848CFA2ECB9F48F282A8F803C4D0DE87E9905W6I" TargetMode="External"/><Relationship Id="rId7" Type="http://schemas.openxmlformats.org/officeDocument/2006/relationships/hyperlink" Target="consultantplus://offline/ref=DA7D59ABDD3243DFDC1511EC14703FDECBC091BB284B696DBF15F93EDAF3DB864D643E90D053C92E5EE991B1FCE39A5E76F2A3064488FC20O2gEO" TargetMode="External"/><Relationship Id="rId12" Type="http://schemas.openxmlformats.org/officeDocument/2006/relationships/hyperlink" Target="consultantplus://offline/ref=78C7FBEDD61DF0F579B5F41344CFDA1810B9066EDB5A74676381E0A6EE40F370AAB7422CE7BACF48C2FDE9ACE5D7272C959F3C5211EA7C09WBI" TargetMode="External"/><Relationship Id="rId17" Type="http://schemas.openxmlformats.org/officeDocument/2006/relationships/hyperlink" Target="consultantplus://offline/ref=78C7FBEDD61DF0F579B5F41344CFDA1810B9066EDB5A74676381E0A6EE40F370AAB7422CE7BACC4DC2FDE9ACE5D7272C959F3C5211EA7C09WB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D927CFECF9B0A91A589294E9715354DF3A6735CF5A9F9B755CEF3E7C4B723D428B49F38BB0E468B16E9C048ED9EE7B82DCFDFB52CD81BA4Et0v9P" TargetMode="External"/><Relationship Id="rId20" Type="http://schemas.openxmlformats.org/officeDocument/2006/relationships/hyperlink" Target="consultantplus://offline/ref=78C7FBEDD61DF0F579B5F41344CFDA1810BF0669DC5A74676381E0A6EE40F370AAB7422EE7B9C21D98EDEDE5B2DE3B298A803F4C110EWA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8C7FBEDD61DF0F579B5F41344CFDA1810B9066EDB5A74676381E0A6EE40F370AAB7422CE6B8C94CCEA2ECB9F48F282A8F803C4D0DE87E9905W6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D927CFECF9B0A91A589294E9715354DF3A6735CF5A9F9B755CEF3E7C4B723D428B49F38BB0E468B3689C048ED9EE7B82DCFDFB52CD81BA4Et0v9P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78C7FBEDD61DF0F579B5F41344CFDA1810B9066EDB5A74676381E0A6EE40F370AAB7422CE6B8C94DC1A2ECB9F48F282A8F803C4D0DE87E9905W6I" TargetMode="External"/><Relationship Id="rId19" Type="http://schemas.openxmlformats.org/officeDocument/2006/relationships/hyperlink" Target="consultantplus://offline/ref=78C7FBEDD61DF0F579B5F41344CFDA1810BF0669DC5A74676381E0A6EE40F370AAB7422FEFBEC21D98EDEDE5B2DE3B298A803F4C110EW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7FBEDD61DF0F579B5F41344CFDA1810B9066EDB5A74676381E0A6EE40F370AAB7422CE6B8C94CCAA2ECB9F48F282A8F803C4D0DE87E9905W6I" TargetMode="External"/><Relationship Id="rId14" Type="http://schemas.openxmlformats.org/officeDocument/2006/relationships/hyperlink" Target="consultantplus://offline/ref=D927CFECF9B0A91A589294E9715354DF3A6735CF5A9F9B755CEF3E7C4B723D428B49F38BB0E468B06A9C048ED9EE7B82DCFDFB52CD81BA4Et0v9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4185</Words>
  <Characters>23857</Characters>
  <Application>Microsoft Office Word</Application>
  <DocSecurity>0</DocSecurity>
  <Lines>198</Lines>
  <Paragraphs>55</Paragraphs>
  <ScaleCrop>false</ScaleCrop>
  <Company/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