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0A038F" w14:textId="77777777" w:rsidR="00000000" w:rsidRDefault="00C9354F">
      <w:pPr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Дело №</w:t>
      </w:r>
      <w:r>
        <w:rPr>
          <w:rStyle w:val="cat-UserDefinedgrp-27rplc-0"/>
          <w:sz w:val="20"/>
          <w:szCs w:val="20"/>
          <w:lang w:val="en-BE" w:eastAsia="en-BE" w:bidi="ar-SA"/>
        </w:rPr>
        <w:t>...</w:t>
      </w:r>
    </w:p>
    <w:p w14:paraId="363757AC" w14:textId="77777777" w:rsidR="00000000" w:rsidRDefault="00C9354F">
      <w:pPr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УИД </w:t>
      </w:r>
      <w:r>
        <w:rPr>
          <w:rStyle w:val="cat-UserDefinedgrp-28rplc-1"/>
          <w:sz w:val="20"/>
          <w:szCs w:val="20"/>
          <w:lang w:val="en-BE" w:eastAsia="en-BE" w:bidi="ar-SA"/>
        </w:rPr>
        <w:t>...</w:t>
      </w:r>
    </w:p>
    <w:p w14:paraId="042B2958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</w:p>
    <w:p w14:paraId="06DDCFDE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067C2249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633C0B8E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</w:p>
    <w:p w14:paraId="119439E7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07  июля 2022 года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>г.Москва</w:t>
      </w:r>
    </w:p>
    <w:p w14:paraId="7E7E1B4C" w14:textId="77777777" w:rsidR="00000000" w:rsidRDefault="00C9354F">
      <w:pPr>
        <w:rPr>
          <w:sz w:val="28"/>
          <w:szCs w:val="28"/>
          <w:lang w:val="en-BE" w:eastAsia="en-BE" w:bidi="ar-SA"/>
        </w:rPr>
      </w:pPr>
    </w:p>
    <w:p w14:paraId="46EA1E48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Зеленоградский районный суд города Москвы в составе председательствующего судьи  Г.Ю. Пшеницина,</w:t>
      </w:r>
    </w:p>
    <w:p w14:paraId="1E988ABF" w14:textId="77777777" w:rsidR="00000000" w:rsidRDefault="00C9354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Т.Ю. Щекотилиной,</w:t>
      </w:r>
    </w:p>
    <w:p w14:paraId="5D0F8C04" w14:textId="77777777" w:rsidR="00000000" w:rsidRDefault="00C9354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</w:t>
      </w:r>
      <w:r>
        <w:rPr>
          <w:sz w:val="28"/>
          <w:szCs w:val="28"/>
          <w:lang w:val="en-BE" w:eastAsia="en-BE" w:bidi="ar-SA"/>
        </w:rPr>
        <w:t xml:space="preserve">едании гражданское дело № </w:t>
      </w:r>
      <w:r>
        <w:rPr>
          <w:rStyle w:val="cat-UserDefinedgrp-27rplc-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по иску ПАО Сбербанк в лице филиала Московский банк ПАО Сбербанк к Щербаковой Ларисе Тихоновне о взыскании ссудной задолженности,</w:t>
      </w:r>
    </w:p>
    <w:p w14:paraId="387B4BFF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6D1F479B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- ПАО Сбербанк России,  через представителя по доверенности обратился в Зеленог</w:t>
      </w:r>
      <w:r>
        <w:rPr>
          <w:sz w:val="28"/>
          <w:szCs w:val="28"/>
          <w:lang w:val="en-BE" w:eastAsia="en-BE" w:bidi="ar-SA"/>
        </w:rPr>
        <w:t xml:space="preserve">радский районный суд города Москвы с иском к предполагаемым наследникам Щербакову Ю.Н. и Щербакову С.Н. о взыскании ссудной задолженности по кредитному договору, ссылаясь на то, что 24 ноября 2012 года между ПАО Сбербанк в лице филиала Московский банк ПАО </w:t>
      </w:r>
      <w:r>
        <w:rPr>
          <w:sz w:val="28"/>
          <w:szCs w:val="28"/>
          <w:lang w:val="en-BE" w:eastAsia="en-BE" w:bidi="ar-SA"/>
        </w:rPr>
        <w:t>Сбербанк и Щербаковым Н.Н. заключен эмиссионный контракт №</w:t>
      </w:r>
      <w:r>
        <w:rPr>
          <w:rStyle w:val="cat-UserDefinedgrp-29rplc-12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посредством выдачи кредитной карты Банка с предоставлением по ней кредитом и обслуживанием счета по данной карте в российских рублях. Указанный д</w:t>
      </w:r>
      <w:r>
        <w:rPr>
          <w:sz w:val="28"/>
          <w:szCs w:val="28"/>
          <w:lang w:val="en-BE" w:eastAsia="en-BE" w:bidi="ar-SA"/>
        </w:rPr>
        <w:t>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банко</w:t>
      </w:r>
      <w:r>
        <w:rPr>
          <w:sz w:val="28"/>
          <w:szCs w:val="28"/>
          <w:lang w:val="en-BE" w:eastAsia="en-BE" w:bidi="ar-SA"/>
        </w:rPr>
        <w:t>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заключенного договора ответчику была выдана кредитная карта, ус</w:t>
      </w:r>
      <w:r>
        <w:rPr>
          <w:sz w:val="28"/>
          <w:szCs w:val="28"/>
          <w:lang w:val="en-BE" w:eastAsia="en-BE" w:bidi="ar-SA"/>
        </w:rPr>
        <w:t>ловия предоставления и возврата по карте изложены в Условиях, информации о полной стоимости кредита, прилагаемой к Условиям и в Тарифах Сбербанка. Также ответчику открыт счет для отражения операций, проводимых с использованием кредитной карты в соответстви</w:t>
      </w:r>
      <w:r>
        <w:rPr>
          <w:sz w:val="28"/>
          <w:szCs w:val="28"/>
          <w:lang w:val="en-BE" w:eastAsia="en-BE" w:bidi="ar-SA"/>
        </w:rPr>
        <w:t>и с заключенным договором. Кредит по карте предоставлен ответчику в размере кредитного лимита, под 17,9% годовых на условиях, определенных Тарифами Сбербанка. Заемщик Щербаков Н.Н. умер 10.01.2021г. В связи с ненадлежащим исполнением условий эмиссионного к</w:t>
      </w:r>
      <w:r>
        <w:rPr>
          <w:sz w:val="28"/>
          <w:szCs w:val="28"/>
          <w:lang w:val="en-BE" w:eastAsia="en-BE" w:bidi="ar-SA"/>
        </w:rPr>
        <w:t>онтракта по уплате процентов за пользование кредитом и возврата суммы основного долга по состоянию на 03.03.2022г. задолженность по указанному договору ответчика составляет 163066 руб. 93коп. Поскольку в настоящее время образовалась просроченная задолженно</w:t>
      </w:r>
      <w:r>
        <w:rPr>
          <w:sz w:val="28"/>
          <w:szCs w:val="28"/>
          <w:lang w:val="en-BE" w:eastAsia="en-BE" w:bidi="ar-SA"/>
        </w:rPr>
        <w:t xml:space="preserve">сть, наследники не </w:t>
      </w:r>
      <w:r>
        <w:rPr>
          <w:sz w:val="28"/>
          <w:szCs w:val="28"/>
          <w:lang w:val="en-BE" w:eastAsia="en-BE" w:bidi="ar-SA"/>
        </w:rPr>
        <w:lastRenderedPageBreak/>
        <w:t>исполняют долговое обязательство наследодателя, истец просит: взыскать с наследников задолженность по эмиссионному контракту в размере 163066 руб. 93 коп., в том числе: просроченный основной долг в размере 138117 руб. 98 коп., просроченн</w:t>
      </w:r>
      <w:r>
        <w:rPr>
          <w:sz w:val="28"/>
          <w:szCs w:val="28"/>
          <w:lang w:val="en-BE" w:eastAsia="en-BE" w:bidi="ar-SA"/>
        </w:rPr>
        <w:t xml:space="preserve">ые проценты в размере 24948 руб. 95 коп., и взыскать расходы по уплате государственной пошлины в размере </w:t>
      </w:r>
      <w:r>
        <w:rPr>
          <w:rStyle w:val="cat-Sumgrp-17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(л.д.3-5).</w:t>
      </w:r>
    </w:p>
    <w:p w14:paraId="640AFA92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делу в качестве ответчика была привлечена наследник к имуществу умершего, его супруга – Щербакова Лариса Тихоновна.</w:t>
      </w:r>
    </w:p>
    <w:p w14:paraId="143B9739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в судебное</w:t>
      </w:r>
      <w:r>
        <w:rPr>
          <w:sz w:val="28"/>
          <w:szCs w:val="28"/>
          <w:lang w:val="en-BE" w:eastAsia="en-BE" w:bidi="ar-SA"/>
        </w:rPr>
        <w:t xml:space="preserve"> заседание не явился, извещенный в установленном законом порядке, в судебное заседание своего представителя не направил, ходатайствовал о рассмотрении дела в отсутствие представителя.</w:t>
      </w:r>
    </w:p>
    <w:p w14:paraId="4D251390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 судебное заседание явилась, принятие наследства не оспаривала</w:t>
      </w:r>
      <w:r>
        <w:rPr>
          <w:sz w:val="28"/>
          <w:szCs w:val="28"/>
          <w:lang w:val="en-BE" w:eastAsia="en-BE" w:bidi="ar-SA"/>
        </w:rPr>
        <w:t>, о наличие долга  узнал позже. Возможности погасить долг нет.</w:t>
      </w:r>
    </w:p>
    <w:p w14:paraId="226C5B73" w14:textId="77777777" w:rsidR="00000000" w:rsidRDefault="00C9354F">
      <w:pPr>
        <w:ind w:left="18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Суд определил рассмотреть дело в отсутствии представителя истца в порядке ст. 167 ГПК РФ. </w:t>
      </w:r>
    </w:p>
    <w:p w14:paraId="31FCFFFA" w14:textId="77777777" w:rsidR="00000000" w:rsidRDefault="00C9354F">
      <w:pPr>
        <w:ind w:left="18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Обсудив доводы, изложенные в иске, исследовав письменные материалы дела, суд считает иск</w:t>
      </w:r>
      <w:r>
        <w:rPr>
          <w:sz w:val="28"/>
          <w:szCs w:val="28"/>
          <w:lang w:val="en-BE" w:eastAsia="en-BE" w:bidi="ar-SA"/>
        </w:rPr>
        <w:t xml:space="preserve"> подлежащим удовлетворению по следующим основаниям.</w:t>
      </w:r>
    </w:p>
    <w:p w14:paraId="51F4F24F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12 ГПК РФ правосудие по гражданским делам осуществляется на основе состязательности и равноправия сторон. Согласно ч. 1 ст. 56 ГПК РФ каждая сторона должна доказать те обстоятельства</w:t>
      </w:r>
      <w:r>
        <w:rPr>
          <w:sz w:val="28"/>
          <w:szCs w:val="28"/>
          <w:lang w:val="en-BE" w:eastAsia="en-BE" w:bidi="ar-SA"/>
        </w:rPr>
        <w:t xml:space="preserve">, на которые она ссылается как на основания своих требований и возражений, при этом, на основании ч. 1 ст. 57 ГПК РФ доказательства представляются сторонами и другими лицами, участвующими в деле. </w:t>
      </w:r>
    </w:p>
    <w:p w14:paraId="3D00AE65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24 ноября 2012 года между ПАО Сберба</w:t>
      </w:r>
      <w:r>
        <w:rPr>
          <w:sz w:val="28"/>
          <w:szCs w:val="28"/>
          <w:lang w:val="en-BE" w:eastAsia="en-BE" w:bidi="ar-SA"/>
        </w:rPr>
        <w:t>нк и Щербаковым Н.Н. заключен эмиссионный контракт №</w:t>
      </w:r>
      <w:r>
        <w:rPr>
          <w:rStyle w:val="cat-UserDefinedgrp-29rplc-21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посредством выдачи кредитной карты Банка с предоставлением по ней кредитом и обслуживанием счета по данной карте в российских рублях. Указанный договор</w:t>
      </w:r>
      <w:r>
        <w:rPr>
          <w:sz w:val="28"/>
          <w:szCs w:val="28"/>
          <w:lang w:val="en-BE" w:eastAsia="en-BE" w:bidi="ar-SA"/>
        </w:rPr>
        <w:t xml:space="preserve"> заключен в результате публичной оферты путем оформления ответчиком заявления на получение кредитной карты Сбербанка России и подписанием Индивидуальных условий выпуска и обслуживания кредитной карты Банка, ознакомления с Общими условиями выпуска и обслужи</w:t>
      </w:r>
      <w:r>
        <w:rPr>
          <w:sz w:val="28"/>
          <w:szCs w:val="28"/>
          <w:lang w:val="en-BE" w:eastAsia="en-BE" w:bidi="ar-SA"/>
        </w:rPr>
        <w:t>вания кредитной карты Банка, Тарифами Банка, Памяткой Держателя банковских карт и Памяткой по безопасности. Во исполнение заключенного договора ответчику была выдана кредитная карта Gold MasterCard с лимитом кредита в размере 80 000 руб., с процентной став</w:t>
      </w:r>
      <w:r>
        <w:rPr>
          <w:sz w:val="28"/>
          <w:szCs w:val="28"/>
          <w:lang w:val="en-BE" w:eastAsia="en-BE" w:bidi="ar-SA"/>
        </w:rPr>
        <w:t>кой 17,9% годовых.</w:t>
      </w:r>
    </w:p>
    <w:p w14:paraId="5E2F2F88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в обоснование размера заявленных исковых требований по эмиссионному контракту № </w:t>
      </w:r>
      <w:r>
        <w:rPr>
          <w:rStyle w:val="cat-UserDefinedgrp-29rplc-23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24.11.2012 года представлены: заявление на получение кредитной карты (л.д.32-33), информация о полной стоимости кредита(л.д.34), условия выпуск</w:t>
      </w:r>
      <w:r>
        <w:rPr>
          <w:sz w:val="28"/>
          <w:szCs w:val="28"/>
          <w:lang w:val="en-BE" w:eastAsia="en-BE" w:bidi="ar-SA"/>
        </w:rPr>
        <w:t xml:space="preserve">а и обслуживания кредитной карты ПАО Сбербанк(л.д.36-41), копия паспорта на имя Щербаков Н.Н .(л.д.14), расчет </w:t>
      </w:r>
      <w:r>
        <w:rPr>
          <w:sz w:val="28"/>
          <w:szCs w:val="28"/>
          <w:lang w:val="en-BE" w:eastAsia="en-BE" w:bidi="ar-SA"/>
        </w:rPr>
        <w:lastRenderedPageBreak/>
        <w:t xml:space="preserve">задолженности (л.д.10), требование о досрочном возврате задолженности(л.д.20-31). </w:t>
      </w:r>
    </w:p>
    <w:p w14:paraId="533F6240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Щербаков Н.Н. (был ознакомлен с условиями использования карт П</w:t>
      </w:r>
      <w:r>
        <w:rPr>
          <w:sz w:val="28"/>
          <w:szCs w:val="28"/>
          <w:lang w:val="en-BE" w:eastAsia="en-BE" w:bidi="ar-SA"/>
        </w:rPr>
        <w:t>АО Сбербанк и обязался их выполнять, о чем собственноручно расписался в заявлении на получение кредитной карты (л.д.32-34).</w:t>
      </w:r>
    </w:p>
    <w:p w14:paraId="41A91607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считает доказанным факт получения кредита наследодателем, что подтверждается выпиской по счету и не оспорено ответчиком.</w:t>
      </w:r>
    </w:p>
    <w:p w14:paraId="0EBEF026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</w:t>
      </w:r>
      <w:r>
        <w:rPr>
          <w:sz w:val="28"/>
          <w:szCs w:val="28"/>
          <w:lang w:val="en-BE" w:eastAsia="en-BE" w:bidi="ar-SA"/>
        </w:rPr>
        <w:t>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такую же сумму денег (сумму займа). Договор считается заключенным с момента передачи д</w:t>
      </w:r>
      <w:r>
        <w:rPr>
          <w:sz w:val="28"/>
          <w:szCs w:val="28"/>
          <w:lang w:val="en-BE" w:eastAsia="en-BE" w:bidi="ar-SA"/>
        </w:rPr>
        <w:t xml:space="preserve">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14:paraId="4E0FA0F8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809 ГК РФ, займодавец имеет право на получение процентов с заемщика по договору займа на сумм</w:t>
      </w:r>
      <w:r>
        <w:rPr>
          <w:sz w:val="28"/>
          <w:szCs w:val="28"/>
          <w:lang w:val="en-BE" w:eastAsia="en-BE" w:bidi="ar-SA"/>
        </w:rPr>
        <w:t xml:space="preserve">у займа в размерах и в порядке, определенных договором. </w:t>
      </w:r>
    </w:p>
    <w:p w14:paraId="489F28A7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Статьей 810 ГК РФ предусмотрена обязанность заемщика возвратить сумму займа в срок, предусмотренный договором.</w:t>
      </w:r>
    </w:p>
    <w:p w14:paraId="1CE7715A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ст.819, ст.820 ГК РФ по кредитному договору банк (кредитор) обязует</w:t>
      </w:r>
      <w:r>
        <w:rPr>
          <w:sz w:val="28"/>
          <w:szCs w:val="28"/>
          <w:lang w:val="en-BE" w:eastAsia="en-BE" w:bidi="ar-SA"/>
        </w:rPr>
        <w:t>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14:paraId="75F445A3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</w:t>
      </w:r>
      <w:r>
        <w:rPr>
          <w:sz w:val="28"/>
          <w:szCs w:val="28"/>
          <w:lang w:val="en-BE" w:eastAsia="en-BE" w:bidi="ar-SA"/>
        </w:rPr>
        <w:t>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14:paraId="3720640B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</w:t>
      </w:r>
      <w:r>
        <w:rPr>
          <w:sz w:val="28"/>
          <w:szCs w:val="28"/>
          <w:lang w:val="en-BE" w:eastAsia="en-BE" w:bidi="ar-SA"/>
        </w:rPr>
        <w:t>о сведениям о движении денежных средств погашение кредита производилось не регулярно, недостаточными для погашения задолженности суммами с просрочками платежей, общая сумма задолженности по кредитному договору составляет 163066руб.93коп., в том числе: осно</w:t>
      </w:r>
      <w:r>
        <w:rPr>
          <w:sz w:val="28"/>
          <w:szCs w:val="28"/>
          <w:lang w:val="en-BE" w:eastAsia="en-BE" w:bidi="ar-SA"/>
        </w:rPr>
        <w:t xml:space="preserve">вной долг в размере 138117руб.98коп., просроченные проценты 24948руб.95коп. </w:t>
      </w:r>
    </w:p>
    <w:p w14:paraId="70AACE23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материалам дела Щербаков Н.Н. умер 10.01.2021 года (л.д.68). Согласно ответу на запрос по наследственному делу №327/21 наследником принявшим наследство после смерти Щерб</w:t>
      </w:r>
      <w:r>
        <w:rPr>
          <w:sz w:val="28"/>
          <w:szCs w:val="28"/>
          <w:lang w:val="en-BE" w:eastAsia="en-BE" w:bidi="ar-SA"/>
        </w:rPr>
        <w:t>акова Н.Н является, супруга наследодателя Щербакова Л.Т., 26.02.1951 года рождения. Сыновья наследодателя Щербаков С.Н. Щербаков Ю.Н., отказались от наследства по всем основаниям (л.д.69-70).</w:t>
      </w:r>
    </w:p>
    <w:p w14:paraId="63B3143E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следует из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п. 1 ст. 418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обязательство прекращается смертью должника, если исполнение не может </w:t>
      </w:r>
      <w:r>
        <w:rPr>
          <w:sz w:val="28"/>
          <w:szCs w:val="28"/>
          <w:lang w:val="en-BE" w:eastAsia="en-BE" w:bidi="ar-SA"/>
        </w:rPr>
        <w:lastRenderedPageBreak/>
        <w:t>быть произведено без личного участия должника ли</w:t>
      </w:r>
      <w:r>
        <w:rPr>
          <w:sz w:val="28"/>
          <w:szCs w:val="28"/>
          <w:lang w:val="en-BE" w:eastAsia="en-BE" w:bidi="ar-SA"/>
        </w:rPr>
        <w:t>бо иным образом неразрывно связано с его личностью. Из данной правовой нормы следует, что смерть гражданина-должника влечет прекращение обязательства, если только обязанность его исполнения не переходит в порядке правопреемства к наследникам должника.</w:t>
      </w:r>
    </w:p>
    <w:p w14:paraId="681C6E5B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</w:t>
      </w:r>
      <w:r>
        <w:rPr>
          <w:sz w:val="28"/>
          <w:szCs w:val="28"/>
          <w:lang w:val="en-BE" w:eastAsia="en-BE" w:bidi="ar-SA"/>
        </w:rPr>
        <w:t xml:space="preserve">ответствии с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п. 1 ст. 1110</w:t>
        </w:r>
      </w:hyperlink>
      <w:r>
        <w:rPr>
          <w:sz w:val="28"/>
          <w:szCs w:val="28"/>
          <w:lang w:val="en-BE" w:eastAsia="en-BE" w:bidi="ar-SA"/>
        </w:rPr>
        <w:t xml:space="preserve"> ГК РФ при наследовании имущество умершего (наследство, наследственное имущество) переходит к друг</w:t>
      </w:r>
      <w:r>
        <w:rPr>
          <w:sz w:val="28"/>
          <w:szCs w:val="28"/>
          <w:lang w:val="en-BE" w:eastAsia="en-BE" w:bidi="ar-SA"/>
        </w:rPr>
        <w:t xml:space="preserve">им лицам в порядке универсального правопреемства, то есть в неизменном виде как единое целое и в один и тот же момент, если из правил данного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Кодек</w:t>
        </w:r>
        <w:r>
          <w:rPr>
            <w:color w:val="0000EE"/>
            <w:sz w:val="28"/>
            <w:szCs w:val="28"/>
            <w:lang w:val="en-BE" w:eastAsia="en-BE" w:bidi="ar-SA"/>
          </w:rPr>
          <w:t>са</w:t>
        </w:r>
      </w:hyperlink>
      <w:r>
        <w:rPr>
          <w:sz w:val="28"/>
          <w:szCs w:val="28"/>
          <w:lang w:val="en-BE" w:eastAsia="en-BE" w:bidi="ar-SA"/>
        </w:rPr>
        <w:t xml:space="preserve"> не следует иное.</w:t>
      </w:r>
    </w:p>
    <w:p w14:paraId="25C27F1D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ст. 1112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в состав наследства входят принадлежавшие н</w:t>
      </w:r>
      <w:r>
        <w:rPr>
          <w:sz w:val="28"/>
          <w:szCs w:val="28"/>
          <w:lang w:val="en-BE" w:eastAsia="en-BE" w:bidi="ar-SA"/>
        </w:rPr>
        <w:t>аследодателю на день открытия наследства вещи, иное имущество, в том числе имущественные права и обязанности. Не входят в состав наследства права и обязанности, неразрывно связанные с личностью наследодателя, в частности право на алименты, право на возмеще</w:t>
      </w:r>
      <w:r>
        <w:rPr>
          <w:sz w:val="28"/>
          <w:szCs w:val="28"/>
          <w:lang w:val="en-BE" w:eastAsia="en-BE" w:bidi="ar-SA"/>
        </w:rPr>
        <w:t xml:space="preserve">ние вреда, причиненного жизни или здоровью гражданина, а также права и обязанности, переход которых в порядке наследования не допускается названным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Кодексом</w:t>
        </w:r>
      </w:hyperlink>
      <w:r>
        <w:rPr>
          <w:sz w:val="28"/>
          <w:szCs w:val="28"/>
          <w:lang w:val="en-BE" w:eastAsia="en-BE" w:bidi="ar-SA"/>
        </w:rPr>
        <w:t xml:space="preserve"> или другими законами. Не входят в состав наследства личные неимущественные права и другие нематериальные блага.</w:t>
      </w:r>
    </w:p>
    <w:p w14:paraId="31933E26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разъяснено в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пунктах 58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60</w:t>
        </w:r>
      </w:hyperlink>
      <w:r>
        <w:rPr>
          <w:sz w:val="28"/>
          <w:szCs w:val="28"/>
          <w:lang w:val="en-BE" w:eastAsia="en-BE" w:bidi="ar-SA"/>
        </w:rPr>
        <w:t xml:space="preserve"> Постановления Пленума Верховного Суда РФ N 9 от 29 мая 2012 года "О судебной практике по дела</w:t>
      </w:r>
      <w:r>
        <w:rPr>
          <w:sz w:val="28"/>
          <w:szCs w:val="28"/>
          <w:lang w:val="en-BE" w:eastAsia="en-BE" w:bidi="ar-SA"/>
        </w:rPr>
        <w:t>м о наследовании" под долгами,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4" w:history="1">
        <w:r>
          <w:rPr>
            <w:color w:val="0000EE"/>
            <w:sz w:val="28"/>
            <w:szCs w:val="28"/>
            <w:lang w:val="en-BE" w:eastAsia="en-BE" w:bidi="ar-SA"/>
          </w:rPr>
          <w:t>статья 418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Федерации), независимо от наступления срока их исполнения, а равно от времени их выявления и осведомленности о них наследников при принятии наслед</w:t>
      </w:r>
      <w:r>
        <w:rPr>
          <w:sz w:val="28"/>
          <w:szCs w:val="28"/>
          <w:lang w:val="en-BE" w:eastAsia="en-BE" w:bidi="ar-SA"/>
        </w:rPr>
        <w:t>ства.</w:t>
      </w:r>
    </w:p>
    <w:p w14:paraId="78C3FDA2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5" w:history="1">
        <w:r>
          <w:rPr>
            <w:color w:val="0000EE"/>
            <w:sz w:val="28"/>
            <w:szCs w:val="28"/>
            <w:lang w:val="en-BE" w:eastAsia="en-BE" w:bidi="ar-SA"/>
          </w:rPr>
          <w:t>п. 61</w:t>
        </w:r>
      </w:hyperlink>
      <w:r>
        <w:rPr>
          <w:sz w:val="28"/>
          <w:szCs w:val="28"/>
          <w:lang w:val="en-BE" w:eastAsia="en-BE" w:bidi="ar-SA"/>
        </w:rPr>
        <w:t xml:space="preserve"> Постановления Пленума Верховного Суда РФ N 9 от 29 мая 2012 года "О судебной практике по делам </w:t>
      </w:r>
      <w:r>
        <w:rPr>
          <w:sz w:val="28"/>
          <w:szCs w:val="28"/>
          <w:lang w:val="en-BE" w:eastAsia="en-BE" w:bidi="ar-SA"/>
        </w:rPr>
        <w:t>о наследовании" стоимость перешедшего к наследникам имущества, пределами которой ограничена их ответственность по долгам наследодателями, определяется его рыночной стоимостью на время открытия наследства вне зависимости от ее последующего изменения ко врем</w:t>
      </w:r>
      <w:r>
        <w:rPr>
          <w:sz w:val="28"/>
          <w:szCs w:val="28"/>
          <w:lang w:val="en-BE" w:eastAsia="en-BE" w:bidi="ar-SA"/>
        </w:rPr>
        <w:t>ени рассмотрения дела судом.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</w:t>
      </w:r>
      <w:r>
        <w:rPr>
          <w:sz w:val="28"/>
          <w:szCs w:val="28"/>
          <w:lang w:val="en-BE" w:eastAsia="en-BE" w:bidi="ar-SA"/>
        </w:rPr>
        <w:t>, если наследодателем был заключен кредитный договор, обязанности по возврату денежной суммы, полученной наследодателем, и уплате процентов на нее). Размер задолженности, подлежащей взысканию с наследника, определяется на время вынесения решения суда.</w:t>
      </w:r>
    </w:p>
    <w:p w14:paraId="11E63B25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си</w:t>
      </w:r>
      <w:r>
        <w:rPr>
          <w:sz w:val="28"/>
          <w:szCs w:val="28"/>
          <w:lang w:val="en-BE" w:eastAsia="en-BE" w:bidi="ar-SA"/>
        </w:rPr>
        <w:t xml:space="preserve">лу </w:t>
      </w:r>
      <w:hyperlink r:id="rId16" w:history="1">
        <w:r>
          <w:rPr>
            <w:color w:val="0000EE"/>
            <w:sz w:val="28"/>
            <w:szCs w:val="28"/>
            <w:lang w:val="en-BE" w:eastAsia="en-BE" w:bidi="ar-SA"/>
          </w:rPr>
          <w:t>ст. 1112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17" w:history="1">
        <w:r>
          <w:rPr>
            <w:color w:val="0000EE"/>
            <w:sz w:val="28"/>
            <w:szCs w:val="28"/>
            <w:lang w:val="en-BE" w:eastAsia="en-BE" w:bidi="ar-SA"/>
          </w:rPr>
          <w:t>1175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Федерации, наследники, принявшие наследство, отвечают по долгам наследодателя в пределах стоимости перешедшего к ним имущества.</w:t>
      </w:r>
    </w:p>
    <w:p w14:paraId="4877C7B1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поступившим ответом на запрос суда, в состав наследст</w:t>
      </w:r>
      <w:r>
        <w:rPr>
          <w:sz w:val="28"/>
          <w:szCs w:val="28"/>
          <w:lang w:val="en-BE" w:eastAsia="en-BE" w:bidi="ar-SA"/>
        </w:rPr>
        <w:t xml:space="preserve">венного имущества входит: остаток денежных средств на дату смерти </w:t>
      </w:r>
      <w:r>
        <w:rPr>
          <w:rStyle w:val="cat-FIOgrp-12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умершего 10.01.2021г. в размере: 34898руб.05коп. Так же наследственным имуществом является автомобиль марки </w:t>
      </w:r>
      <w:r>
        <w:rPr>
          <w:rStyle w:val="cat-CarMakeModelgrp-26rplc-32"/>
          <w:sz w:val="28"/>
          <w:szCs w:val="28"/>
          <w:lang w:val="en-BE" w:eastAsia="en-BE" w:bidi="ar-SA"/>
        </w:rPr>
        <w:t>марка автомобиля</w:t>
      </w:r>
      <w:r>
        <w:rPr>
          <w:sz w:val="28"/>
          <w:szCs w:val="28"/>
          <w:lang w:val="en-BE" w:eastAsia="en-BE" w:bidi="ar-SA"/>
        </w:rPr>
        <w:t xml:space="preserve">, идентификационный номер VIN </w:t>
      </w:r>
      <w:r>
        <w:rPr>
          <w:rStyle w:val="cat-VINgrp-25rplc-33"/>
          <w:sz w:val="28"/>
          <w:szCs w:val="28"/>
          <w:lang w:val="en-BE" w:eastAsia="en-BE" w:bidi="ar-SA"/>
        </w:rPr>
        <w:t>VIN-код</w:t>
      </w:r>
      <w:r>
        <w:rPr>
          <w:sz w:val="28"/>
          <w:szCs w:val="28"/>
          <w:lang w:val="en-BE" w:eastAsia="en-BE" w:bidi="ar-SA"/>
        </w:rPr>
        <w:t>, рег.знак.  Н131ХХ97.  С</w:t>
      </w:r>
      <w:r>
        <w:rPr>
          <w:sz w:val="28"/>
          <w:szCs w:val="28"/>
          <w:lang w:val="en-BE" w:eastAsia="en-BE" w:bidi="ar-SA"/>
        </w:rPr>
        <w:t xml:space="preserve">огласно отчету об оценке объекта оценки №227 от 04.07.2022г. рыночная стоимость на дату оценки 10.01.2021г. с учетом округления составляет 21000 руб. </w:t>
      </w:r>
    </w:p>
    <w:p w14:paraId="3634B58E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Оценивая представленные доказательства в их совокупности, руководствуясь положениями ст.ст. 309-310 ГК РФ</w:t>
      </w:r>
      <w:r>
        <w:rPr>
          <w:sz w:val="28"/>
          <w:szCs w:val="28"/>
          <w:lang w:val="en-BE" w:eastAsia="en-BE" w:bidi="ar-SA"/>
        </w:rPr>
        <w:t>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</w:t>
      </w:r>
      <w:r>
        <w:rPr>
          <w:sz w:val="28"/>
          <w:szCs w:val="28"/>
          <w:lang w:val="en-BE" w:eastAsia="en-BE" w:bidi="ar-SA"/>
        </w:rPr>
        <w:t>лату основного долга в отношении Щербаковой Л.Т.. Ответчик не представил доказательств о погашении задолженности, предъявленной к взысканию.</w:t>
      </w:r>
    </w:p>
    <w:p w14:paraId="1F25E3C7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ст.56 ГПК РФ, каждая сторона должна представить в суд доказательства в подтверждение своих доводо</w:t>
      </w:r>
      <w:r>
        <w:rPr>
          <w:sz w:val="28"/>
          <w:szCs w:val="28"/>
          <w:lang w:val="en-BE" w:eastAsia="en-BE" w:bidi="ar-SA"/>
        </w:rPr>
        <w:t>в и возражений.</w:t>
      </w:r>
    </w:p>
    <w:p w14:paraId="0B9FFEF2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основе анализа фактических обстоятельств дела, юридически значимых обстоятельств,  оценивая представленные доказательства в совокупности, суд   находит требование ПАО Сбербанк в лице филиала Московский банк ПАО Сбербанк о взыскании задол</w:t>
      </w:r>
      <w:r>
        <w:rPr>
          <w:sz w:val="28"/>
          <w:szCs w:val="28"/>
          <w:lang w:val="en-BE" w:eastAsia="en-BE" w:bidi="ar-SA"/>
        </w:rPr>
        <w:t>женности по кредитному договору подлежащим удовлетворению частично.</w:t>
      </w:r>
    </w:p>
    <w:p w14:paraId="14043F7E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общая сумма задолженности по кредитному договору в размере 55898руб.05коп. подлежит взысканию с ответчика Щербаковой Л.Т. в пользу истца ПАО Сбербанк в лице филиала Московск</w:t>
      </w:r>
      <w:r>
        <w:rPr>
          <w:sz w:val="28"/>
          <w:szCs w:val="28"/>
          <w:lang w:val="en-BE" w:eastAsia="en-BE" w:bidi="ar-SA"/>
        </w:rPr>
        <w:t>ий банк ПАО Сбербанк.</w:t>
      </w:r>
    </w:p>
    <w:p w14:paraId="02047362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14:paraId="7FCB2953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 учетом полож</w:t>
      </w:r>
      <w:r>
        <w:rPr>
          <w:sz w:val="28"/>
          <w:szCs w:val="28"/>
          <w:lang w:val="en-BE" w:eastAsia="en-BE" w:bidi="ar-SA"/>
        </w:rPr>
        <w:t>ений ст. 98 ГПК РФ, ст.333.19 НК РФ, с ответчика подлежит взысканию расходы истца  по оплате государственной пошлины при подаче искового заявления в размере 1877 руб.</w:t>
      </w:r>
    </w:p>
    <w:p w14:paraId="2FFD543C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Руководствуясь ст.ст.309,310,809,811,819,820,1112,1175 ГК РФ, ст.ст. 98,167,194-198, ГПК </w:t>
      </w:r>
      <w:r>
        <w:rPr>
          <w:sz w:val="28"/>
          <w:szCs w:val="28"/>
          <w:lang w:val="en-BE" w:eastAsia="en-BE" w:bidi="ar-SA"/>
        </w:rPr>
        <w:t>РФ, суд-</w:t>
      </w:r>
    </w:p>
    <w:p w14:paraId="24954EC0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0EFAE422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 ПАО Сбербанк в лице филиала Московский банк ПАО Сбербанк к Щербаковой Ларисе Тихоновне о взыскании ссудной задолженности удовлетворить частично.</w:t>
      </w:r>
    </w:p>
    <w:p w14:paraId="4A0EB1A9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Взыскать с Щербаковой Л.Т. в пользу ПАО Сбербанк в лице филиала Московский банк ПАО Сбербан</w:t>
      </w:r>
      <w:r>
        <w:rPr>
          <w:sz w:val="28"/>
          <w:szCs w:val="28"/>
          <w:lang w:val="en-BE" w:eastAsia="en-BE" w:bidi="ar-SA"/>
        </w:rPr>
        <w:t xml:space="preserve">к задолженность в размере </w:t>
      </w:r>
      <w:r>
        <w:rPr>
          <w:rStyle w:val="cat-Sumgrp-21rplc-4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., расходы по оплате государственной пошлины в размере 1877(одна тысяча восемьсот семьдесят семь)руб., а всего взыскать 57775 (пятьдесят семь тысяч семьсот семьдесят пять)руб.05коп.</w:t>
      </w:r>
    </w:p>
    <w:p w14:paraId="30C27AE9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остальной части иска ПАО Сбербанк в лице </w:t>
      </w:r>
      <w:r>
        <w:rPr>
          <w:sz w:val="28"/>
          <w:szCs w:val="28"/>
          <w:lang w:val="en-BE" w:eastAsia="en-BE" w:bidi="ar-SA"/>
        </w:rPr>
        <w:t>филиала Московский банк ПАО Сбербанк к Щербаковой Ларисе Тихоновне отказать.</w:t>
      </w:r>
    </w:p>
    <w:p w14:paraId="2FF2004E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решение может быть подана апелляционная жалоба в Московский городской суд через Зеленоградский районный суд города Москвы в течение месяца со дня изготовления решения суда в ок</w:t>
      </w:r>
      <w:r>
        <w:rPr>
          <w:sz w:val="28"/>
          <w:szCs w:val="28"/>
          <w:lang w:val="en-BE" w:eastAsia="en-BE" w:bidi="ar-SA"/>
        </w:rPr>
        <w:t>ончательной форме.</w:t>
      </w:r>
    </w:p>
    <w:p w14:paraId="72028AFF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</w:p>
    <w:p w14:paraId="669B5098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</w:p>
    <w:p w14:paraId="6F6FD013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</w:p>
    <w:p w14:paraId="2F8E6895" w14:textId="77777777" w:rsidR="00000000" w:rsidRDefault="00C9354F">
      <w:pPr>
        <w:pStyle w:val="2"/>
        <w:spacing w:before="0" w:after="0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iCs w:val="0"/>
          <w:sz w:val="28"/>
          <w:szCs w:val="28"/>
          <w:lang w:val="en-BE" w:eastAsia="en-BE" w:bidi="ar-SA"/>
        </w:rPr>
        <w:t xml:space="preserve">Судья                                                                              Г.Ю.Пшеницина </w:t>
      </w:r>
    </w:p>
    <w:p w14:paraId="054EE364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3E761CD7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543D2FB5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4A5C1728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49F142A8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принято в окончательной форме  05 августа 2022 года.</w:t>
      </w:r>
    </w:p>
    <w:p w14:paraId="4796FACD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0620672A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24225DD2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55761788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2E7198DF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57025C08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10918184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392259EE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75E0C30B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4AA7770E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158F29E2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304675C1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1A203EDD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62185E47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5BE5BA42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17276878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5DDF8C0C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640C9AFF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52A32564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57DE57BA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07D851B7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10C3967A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3A707441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0728A25B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3CE92E23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589BCD94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6C2A90F0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38072FCA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06C121BE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3A3822D5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169D10AF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2295D21B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68AA290D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62F5D05B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0B471DD6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42504800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1CE6F6C1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6394F9EA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654481DD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1036DECB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240DCD9E" w14:textId="77777777" w:rsidR="00000000" w:rsidRDefault="00C9354F">
      <w:pPr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Дело №</w:t>
      </w:r>
      <w:r>
        <w:rPr>
          <w:rStyle w:val="cat-UserDefinedgrp-27rplc-46"/>
          <w:sz w:val="20"/>
          <w:szCs w:val="20"/>
          <w:lang w:val="en-BE" w:eastAsia="en-BE" w:bidi="ar-SA"/>
        </w:rPr>
        <w:t>...</w:t>
      </w:r>
    </w:p>
    <w:p w14:paraId="4095DEE5" w14:textId="77777777" w:rsidR="00000000" w:rsidRDefault="00C9354F">
      <w:pPr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УИД </w:t>
      </w:r>
      <w:r>
        <w:rPr>
          <w:rStyle w:val="cat-UserDefinedgrp-28rplc-47"/>
          <w:sz w:val="20"/>
          <w:szCs w:val="20"/>
          <w:lang w:val="en-BE" w:eastAsia="en-BE" w:bidi="ar-SA"/>
        </w:rPr>
        <w:t>...</w:t>
      </w:r>
    </w:p>
    <w:p w14:paraId="5094CF62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</w:p>
    <w:p w14:paraId="77E4B46C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1BEA7A90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</w:t>
      </w:r>
      <w:r>
        <w:rPr>
          <w:b/>
          <w:bCs/>
          <w:sz w:val="28"/>
          <w:szCs w:val="28"/>
          <w:lang w:val="en-BE" w:eastAsia="en-BE" w:bidi="ar-SA"/>
        </w:rPr>
        <w:t>ЕМ РОССИЙСКОЙ ФЕДЕРАЦИИ</w:t>
      </w:r>
    </w:p>
    <w:p w14:paraId="0D6CAC60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</w:p>
    <w:p w14:paraId="1D1D8BFC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07  июля 2022 года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>г.Москва</w:t>
      </w:r>
    </w:p>
    <w:p w14:paraId="1190035D" w14:textId="77777777" w:rsidR="00000000" w:rsidRDefault="00C9354F">
      <w:pPr>
        <w:rPr>
          <w:sz w:val="28"/>
          <w:szCs w:val="28"/>
          <w:lang w:val="en-BE" w:eastAsia="en-BE" w:bidi="ar-SA"/>
        </w:rPr>
      </w:pPr>
    </w:p>
    <w:p w14:paraId="5CDDBED5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Зеленоградский районный суд города Москвы в составе председательствующего судьи  Г.Ю. Пшеницина,</w:t>
      </w:r>
    </w:p>
    <w:p w14:paraId="41EEC61F" w14:textId="77777777" w:rsidR="00000000" w:rsidRDefault="00C9354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Т.Ю. Щекотилиной,</w:t>
      </w:r>
    </w:p>
    <w:p w14:paraId="00337DD0" w14:textId="77777777" w:rsidR="00000000" w:rsidRDefault="00C9354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в открытом судебном заседании гражданское дело № </w:t>
      </w:r>
      <w:r>
        <w:rPr>
          <w:rStyle w:val="cat-UserDefinedgrp-27rplc-52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п</w:t>
      </w:r>
      <w:r>
        <w:rPr>
          <w:sz w:val="28"/>
          <w:szCs w:val="28"/>
          <w:lang w:val="en-BE" w:eastAsia="en-BE" w:bidi="ar-SA"/>
        </w:rPr>
        <w:t>о иску ПАО Сбербанк в лице филиала Московский банк ПАО Сбербанк к Щербаковой Ларисе Тихоновне о взыскании ссудной задолженности,</w:t>
      </w:r>
    </w:p>
    <w:p w14:paraId="526E5347" w14:textId="77777777" w:rsidR="00000000" w:rsidRDefault="00C9354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руководствуясь ст.193 ГПК РФ,</w:t>
      </w:r>
    </w:p>
    <w:p w14:paraId="6D7DA5E8" w14:textId="77777777" w:rsidR="00000000" w:rsidRDefault="00C9354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085298B7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 ПАО Сбербанк в лице филиала Московский банк ПАО Сбербанк к Щербаковой Ларисе Тихоновне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удовлетворить частично.</w:t>
      </w:r>
    </w:p>
    <w:p w14:paraId="63B95974" w14:textId="77777777" w:rsidR="00000000" w:rsidRDefault="00C9354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Щербаковой Л.Т. в пользу ПАО Сбербанк в лице филиала Московский банк ПАО Сбербанк задолженность в размере </w:t>
      </w:r>
      <w:r>
        <w:rPr>
          <w:rStyle w:val="cat-Sumgrp-21rplc-5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., расходы по оплате государственной пошлины в размере 1877(одна тысяча вос</w:t>
      </w:r>
      <w:r>
        <w:rPr>
          <w:sz w:val="28"/>
          <w:szCs w:val="28"/>
          <w:lang w:val="en-BE" w:eastAsia="en-BE" w:bidi="ar-SA"/>
        </w:rPr>
        <w:t>емьсот семьдесят семь)руб., а всего взыскать 57775 (пятьдесят семь тысяч семьсот семьдесят пять)руб.05коп.</w:t>
      </w:r>
    </w:p>
    <w:p w14:paraId="58A9A117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остальной части иска ПАО Сбербанк в лице филиала Московский банк ПАО Сбербанк к Щербаковой Ларисе Тихоновне отказать.</w:t>
      </w:r>
    </w:p>
    <w:p w14:paraId="7E95C30C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решение может быть подана </w:t>
      </w:r>
      <w:r>
        <w:rPr>
          <w:sz w:val="28"/>
          <w:szCs w:val="28"/>
          <w:lang w:val="en-BE" w:eastAsia="en-BE" w:bidi="ar-SA"/>
        </w:rPr>
        <w:t>апелляционная жалоба в Московский городской суд через Зеленоградский районный суд города Москвы в течение месяца со дня изготовления решения суда в окончательной форме.</w:t>
      </w:r>
    </w:p>
    <w:p w14:paraId="52689F71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</w:p>
    <w:p w14:paraId="12B9841A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</w:p>
    <w:p w14:paraId="720D88F2" w14:textId="77777777" w:rsidR="00000000" w:rsidRDefault="00C9354F">
      <w:pPr>
        <w:ind w:firstLine="710"/>
        <w:jc w:val="both"/>
        <w:rPr>
          <w:sz w:val="28"/>
          <w:szCs w:val="28"/>
          <w:lang w:val="en-BE" w:eastAsia="en-BE" w:bidi="ar-SA"/>
        </w:rPr>
      </w:pPr>
    </w:p>
    <w:p w14:paraId="0C4BB244" w14:textId="77777777" w:rsidR="00000000" w:rsidRDefault="00C9354F">
      <w:pPr>
        <w:pStyle w:val="2"/>
        <w:spacing w:before="0" w:after="0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iCs w:val="0"/>
          <w:sz w:val="28"/>
          <w:szCs w:val="28"/>
          <w:lang w:val="en-BE" w:eastAsia="en-BE" w:bidi="ar-SA"/>
        </w:rPr>
        <w:t>Судья                                                                              Г</w:t>
      </w:r>
      <w:r>
        <w:rPr>
          <w:b w:val="0"/>
          <w:bCs w:val="0"/>
          <w:iCs w:val="0"/>
          <w:sz w:val="28"/>
          <w:szCs w:val="28"/>
          <w:lang w:val="en-BE" w:eastAsia="en-BE" w:bidi="ar-SA"/>
        </w:rPr>
        <w:t xml:space="preserve">.Ю.Пшеницина </w:t>
      </w:r>
    </w:p>
    <w:p w14:paraId="4F02820A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2E43A156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739122B3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21ED31A7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23969AA1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63B6C67D" w14:textId="77777777" w:rsidR="00000000" w:rsidRDefault="00C9354F">
      <w:pPr>
        <w:ind w:firstLine="710"/>
        <w:jc w:val="both"/>
        <w:rPr>
          <w:sz w:val="27"/>
          <w:szCs w:val="27"/>
          <w:lang w:val="en-BE" w:eastAsia="en-BE" w:bidi="ar-SA"/>
        </w:rPr>
      </w:pPr>
    </w:p>
    <w:p w14:paraId="75E9857E" w14:textId="77777777" w:rsidR="00000000" w:rsidRDefault="00C9354F">
      <w:pPr>
        <w:jc w:val="center"/>
        <w:rPr>
          <w:sz w:val="27"/>
          <w:szCs w:val="27"/>
          <w:lang w:val="en-BE" w:eastAsia="en-BE" w:bidi="ar-SA"/>
        </w:rPr>
      </w:pPr>
    </w:p>
    <w:sectPr w:rsidR="00000000">
      <w:footerReference w:type="default" r:id="rId1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94E72" w14:textId="77777777" w:rsidR="00000000" w:rsidRDefault="00C9354F">
      <w:r>
        <w:separator/>
      </w:r>
    </w:p>
  </w:endnote>
  <w:endnote w:type="continuationSeparator" w:id="0">
    <w:p w14:paraId="416EF56D" w14:textId="77777777" w:rsidR="00000000" w:rsidRDefault="00C9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9CB14" w14:textId="77777777" w:rsidR="00000000" w:rsidRDefault="00C9354F">
    <w:pPr>
      <w:jc w:val="center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A509E7A" w14:textId="77777777" w:rsidR="00000000" w:rsidRDefault="00C9354F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33C0B" w14:textId="77777777" w:rsidR="00000000" w:rsidRDefault="00C9354F">
      <w:r>
        <w:separator/>
      </w:r>
    </w:p>
  </w:footnote>
  <w:footnote w:type="continuationSeparator" w:id="0">
    <w:p w14:paraId="22F831EF" w14:textId="77777777" w:rsidR="00000000" w:rsidRDefault="00C93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54F"/>
    <w:rsid w:val="00C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5A09BD8"/>
  <w15:chartTrackingRefBased/>
  <w15:docId w15:val="{63AFD27E-B6EF-4867-914E-CB191775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27rplc-0">
    <w:name w:val="cat-UserDefined grp-27 rplc-0"/>
    <w:basedOn w:val="a0"/>
  </w:style>
  <w:style w:type="character" w:customStyle="1" w:styleId="cat-UserDefinedgrp-28rplc-1">
    <w:name w:val="cat-UserDefined grp-28 rplc-1"/>
    <w:basedOn w:val="a0"/>
  </w:style>
  <w:style w:type="character" w:customStyle="1" w:styleId="cat-UserDefinedgrp-27rplc-6">
    <w:name w:val="cat-UserDefined grp-27 rplc-6"/>
    <w:basedOn w:val="a0"/>
  </w:style>
  <w:style w:type="character" w:customStyle="1" w:styleId="cat-UserDefinedgrp-29rplc-12">
    <w:name w:val="cat-UserDefined grp-29 rplc-12"/>
    <w:basedOn w:val="a0"/>
  </w:style>
  <w:style w:type="character" w:customStyle="1" w:styleId="cat-Sumgrp-17rplc-18">
    <w:name w:val="cat-Sum grp-17 rplc-18"/>
    <w:basedOn w:val="a0"/>
  </w:style>
  <w:style w:type="character" w:customStyle="1" w:styleId="cat-UserDefinedgrp-29rplc-21">
    <w:name w:val="cat-UserDefined grp-29 rplc-21"/>
    <w:basedOn w:val="a0"/>
  </w:style>
  <w:style w:type="character" w:customStyle="1" w:styleId="cat-UserDefinedgrp-29rplc-23">
    <w:name w:val="cat-UserDefined grp-29 rplc-23"/>
    <w:basedOn w:val="a0"/>
  </w:style>
  <w:style w:type="character" w:customStyle="1" w:styleId="cat-FIOgrp-12rplc-31">
    <w:name w:val="cat-FIO grp-12 rplc-31"/>
    <w:basedOn w:val="a0"/>
  </w:style>
  <w:style w:type="character" w:customStyle="1" w:styleId="cat-CarMakeModelgrp-26rplc-32">
    <w:name w:val="cat-CarMakeModel grp-26 rplc-32"/>
    <w:basedOn w:val="a0"/>
  </w:style>
  <w:style w:type="character" w:customStyle="1" w:styleId="cat-VINgrp-25rplc-33">
    <w:name w:val="cat-VIN grp-25 rplc-33"/>
    <w:basedOn w:val="a0"/>
  </w:style>
  <w:style w:type="character" w:customStyle="1" w:styleId="cat-Sumgrp-21rplc-40">
    <w:name w:val="cat-Sum grp-21 rplc-40"/>
    <w:basedOn w:val="a0"/>
  </w:style>
  <w:style w:type="character" w:customStyle="1" w:styleId="cat-UserDefinedgrp-27rplc-46">
    <w:name w:val="cat-UserDefined grp-27 rplc-46"/>
    <w:basedOn w:val="a0"/>
  </w:style>
  <w:style w:type="character" w:customStyle="1" w:styleId="cat-UserDefinedgrp-28rplc-47">
    <w:name w:val="cat-UserDefined grp-28 rplc-47"/>
    <w:basedOn w:val="a0"/>
  </w:style>
  <w:style w:type="character" w:customStyle="1" w:styleId="cat-UserDefinedgrp-27rplc-52">
    <w:name w:val="cat-UserDefined grp-27 rplc-52"/>
    <w:basedOn w:val="a0"/>
  </w:style>
  <w:style w:type="character" w:customStyle="1" w:styleId="cat-Sumgrp-21rplc-56">
    <w:name w:val="cat-Sum grp-21 rplc-5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CEE180245DA35F3429EB04A87CEB55D05580B212F2F967787F2699E6908EBDE5382E76EE6394A94O7kAN" TargetMode="External"/><Relationship Id="rId13" Type="http://schemas.openxmlformats.org/officeDocument/2006/relationships/hyperlink" Target="consultantplus://offline/ref=4CEE180245DA35F3429EB04A87CEB55D055F03212B24967787F2699E6908EBDE5382E76EE6394B9DO7k2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CEE180245DA35F3429EB04A87CEB55D055B00212820967787F2699E6908EBDE5382E76EE6384392O7k2N" TargetMode="External"/><Relationship Id="rId12" Type="http://schemas.openxmlformats.org/officeDocument/2006/relationships/hyperlink" Target="consultantplus://offline/ref=4CEE180245DA35F3429EB04A87CEB55D055F03212B24967787F2699E6908EBDE5382E76EE6394B9DO7kBN" TargetMode="External"/><Relationship Id="rId17" Type="http://schemas.openxmlformats.org/officeDocument/2006/relationships/hyperlink" Target="consultantplus://offline/ref=0538A5E9A3108857415E56D564119A6B6826DF0E8899BDEC5FDAA47A68EA66A57BB64EB085E261E8d7kEN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0538A5E9A3108857415E56D564119A6B6827D10A8A97BDEC5FDAA47A68EA66A57BB64EB085E264E4d7kC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4CEE180245DA35F3429EB04A87CEB55D055B00212820967787F2699E69O0k8N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4CEE180245DA35F3429EB04A87CEB55D055F03212B24967787F2699E6908EBDE5382E76EE6394B9CO7kEN" TargetMode="External"/><Relationship Id="rId10" Type="http://schemas.openxmlformats.org/officeDocument/2006/relationships/hyperlink" Target="consultantplus://offline/ref=4CEE180245DA35F3429EB04A87CEB55D05580B212F2F967787F2699E6908EBDE5382E76EE6394A94O7kF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CEE180245DA35F3429EB04A87CEB55D055B00212820967787F2699E69O0k8N" TargetMode="External"/><Relationship Id="rId14" Type="http://schemas.openxmlformats.org/officeDocument/2006/relationships/hyperlink" Target="consultantplus://offline/ref=4CEE180245DA35F3429EB04A87CEB55D055B00212820967787F2699E6908EBDE5382E76EE6384392O7kD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2410</Words>
  <Characters>13739</Characters>
  <Application>Microsoft Office Word</Application>
  <DocSecurity>0</DocSecurity>
  <Lines>114</Lines>
  <Paragraphs>32</Paragraphs>
  <ScaleCrop>false</ScaleCrop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