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3E575F">
      <w:pPr>
        <w:keepNext/>
        <w:spacing w:after="0" w:line="240" w:lineRule="auto"/>
        <w:ind w:left="-284" w:firstLine="568"/>
        <w:jc w:val="center"/>
        <w:outlineLvl w:val="0"/>
        <w:rPr>
          <w:rFonts w:ascii="Times New Roman" w:hAnsi="Times New Roman" w:cs="Times New Roman"/>
          <w:b/>
          <w:bCs/>
          <w:sz w:val="28"/>
          <w:szCs w:val="28"/>
        </w:rPr>
      </w:pPr>
      <w:r>
        <w:rPr>
          <w:rFonts w:ascii="Times New Roman" w:eastAsia="Times New Roman" w:hAnsi="Times New Roman" w:cs="Times New Roman"/>
          <w:sz w:val="28"/>
          <w:szCs w:val="28"/>
          <w:highlight w:val="none"/>
          <w:lang w:eastAsia="ru-RU"/>
        </w:rPr>
        <w:t xml:space="preserve">УИД </w:t>
      </w:r>
      <w:r w:rsidRPr="00D825C5">
        <w:rPr>
          <w:rFonts w:ascii="Times New Roman" w:eastAsia="Times New Roman" w:hAnsi="Times New Roman" w:cs="Times New Roman"/>
          <w:sz w:val="28"/>
          <w:szCs w:val="28"/>
          <w:highlight w:val="none"/>
          <w:lang w:eastAsia="ru-RU"/>
        </w:rPr>
        <w:t>77RS0029-02-2021-000959-95</w:t>
      </w:r>
    </w:p>
    <w:p w:rsidR="003E575F">
      <w:pPr>
        <w:keepNext/>
        <w:spacing w:after="0" w:line="240" w:lineRule="auto"/>
        <w:ind w:left="-284" w:firstLine="568"/>
        <w:jc w:val="center"/>
        <w:outlineLvl w:val="0"/>
        <w:rPr>
          <w:rFonts w:ascii="Times New Roman" w:eastAsia="Times New Roman" w:hAnsi="Times New Roman" w:cs="Times New Roman"/>
          <w:sz w:val="28"/>
          <w:szCs w:val="28"/>
          <w:lang w:eastAsia="ru-RU"/>
        </w:rPr>
      </w:pPr>
    </w:p>
    <w:p w:rsidR="003E575F">
      <w:pPr>
        <w:keepNext/>
        <w:spacing w:after="0" w:line="240" w:lineRule="auto"/>
        <w:ind w:left="-284" w:firstLine="568"/>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РЕШЕНИЕ</w:t>
      </w:r>
    </w:p>
    <w:p w:rsidR="003E575F">
      <w:pPr>
        <w:keepNext/>
        <w:spacing w:after="0" w:line="240" w:lineRule="auto"/>
        <w:ind w:left="-284" w:firstLine="568"/>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Именем Российской Федерации</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16 марта 2021 года                                                               г. Москва</w:t>
      </w:r>
    </w:p>
    <w:p w:rsidR="003E575F">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Тушинский районный суд г. Москвы </w:t>
      </w:r>
    </w:p>
    <w:p w:rsidR="003E575F">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составе председательствующего судьи Изотовой Е.В., </w:t>
      </w:r>
    </w:p>
    <w:p w:rsidR="003E575F">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при секретаре Марченко Е.Н.,  </w:t>
      </w:r>
    </w:p>
    <w:p w:rsidR="003E575F">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рассмотрев в открытом судебном заседании гражданское дело № 2-1420/21 по иску ПАО «Сбербанк России» в лице филиала – Московский банк ПАО «Сбербанк России» к </w:t>
      </w:r>
      <w:r>
        <w:rPr>
          <w:rFonts w:ascii="Times New Roman" w:eastAsia="Times New Roman" w:hAnsi="Times New Roman" w:cs="Times New Roman"/>
          <w:sz w:val="28"/>
          <w:szCs w:val="28"/>
          <w:highlight w:val="none"/>
          <w:lang w:eastAsia="ru-RU"/>
        </w:rPr>
        <w:t>Сандину</w:t>
      </w:r>
      <w:r>
        <w:rPr>
          <w:rFonts w:ascii="Times New Roman" w:eastAsia="Times New Roman" w:hAnsi="Times New Roman" w:cs="Times New Roman"/>
          <w:sz w:val="28"/>
          <w:szCs w:val="28"/>
          <w:highlight w:val="none"/>
          <w:lang w:eastAsia="ru-RU"/>
        </w:rPr>
        <w:t xml:space="preserve"> Ивану Григорьевичу о взыскании задолженности по эмиссионному контракту,</w:t>
      </w:r>
    </w:p>
    <w:p w:rsidR="003E575F">
      <w:pPr>
        <w:keepNext/>
        <w:spacing w:after="0" w:line="240" w:lineRule="auto"/>
        <w:ind w:left="-284" w:firstLine="568"/>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установил: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ПАО «Сбербанк России» в лице филиала – Московский банк ПАО «Сбербанк России» обратился в суд с иском к </w:t>
      </w:r>
      <w:r>
        <w:rPr>
          <w:rFonts w:ascii="Times New Roman" w:eastAsia="Times New Roman" w:hAnsi="Times New Roman" w:cs="Times New Roman"/>
          <w:sz w:val="28"/>
          <w:szCs w:val="28"/>
          <w:highlight w:val="none"/>
          <w:lang w:eastAsia="ru-RU"/>
        </w:rPr>
        <w:t>Сандину</w:t>
      </w:r>
      <w:r>
        <w:rPr>
          <w:rFonts w:ascii="Times New Roman" w:eastAsia="Times New Roman" w:hAnsi="Times New Roman" w:cs="Times New Roman"/>
          <w:sz w:val="28"/>
          <w:szCs w:val="28"/>
          <w:highlight w:val="none"/>
          <w:lang w:eastAsia="ru-RU"/>
        </w:rPr>
        <w:t xml:space="preserve"> И.Г. о взыскании задолженности по эмиссионному контракту № от 08.04.2019 года в размере 656 364 руб. 46 </w:t>
      </w:r>
      <w:r>
        <w:rPr>
          <w:rFonts w:ascii="Times New Roman" w:eastAsia="Times New Roman" w:hAnsi="Times New Roman" w:cs="Times New Roman"/>
          <w:sz w:val="28"/>
          <w:szCs w:val="28"/>
          <w:highlight w:val="none"/>
          <w:lang w:eastAsia="ru-RU"/>
        </w:rPr>
        <w:t>коп.,</w:t>
      </w:r>
      <w:r>
        <w:rPr>
          <w:rFonts w:ascii="Times New Roman" w:eastAsia="Times New Roman" w:hAnsi="Times New Roman" w:cs="Times New Roman"/>
          <w:sz w:val="28"/>
          <w:szCs w:val="28"/>
          <w:highlight w:val="none"/>
          <w:lang w:eastAsia="ru-RU"/>
        </w:rPr>
        <w:t xml:space="preserve"> в том числе просроченный основной долг – 549 986 руб. 33 коп., проценты – 85 627 руб. 26 коп., неустойка в размере 20 750 руб. 87 коп., а также расходов по уплате госпошлины в размеры 9 763 руб. 64 коп.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обоснование исковых требований указано, что 08.04.2019 года между ПАО Сбербанк и </w:t>
      </w:r>
      <w:r>
        <w:rPr>
          <w:rFonts w:ascii="Times New Roman" w:eastAsia="Times New Roman" w:hAnsi="Times New Roman" w:cs="Times New Roman"/>
          <w:sz w:val="28"/>
          <w:szCs w:val="28"/>
          <w:highlight w:val="none"/>
          <w:lang w:eastAsia="ru-RU"/>
        </w:rPr>
        <w:t>Сандиным</w:t>
      </w:r>
      <w:r>
        <w:rPr>
          <w:rFonts w:ascii="Times New Roman" w:eastAsia="Times New Roman" w:hAnsi="Times New Roman" w:cs="Times New Roman"/>
          <w:sz w:val="28"/>
          <w:szCs w:val="28"/>
          <w:highlight w:val="none"/>
          <w:lang w:eastAsia="ru-RU"/>
        </w:rPr>
        <w:t xml:space="preserve"> И.Г. был заключен эмиссионный контракт , по которому банк предоставил заемщику кредитную карту </w:t>
      </w:r>
      <w:r w:rsidRPr="00D825C5">
        <w:rPr>
          <w:rFonts w:ascii="Times New Roman" w:eastAsia="Times New Roman" w:hAnsi="Times New Roman" w:cs="Times New Roman"/>
          <w:sz w:val="28"/>
          <w:szCs w:val="28"/>
          <w:highlight w:val="none"/>
          <w:lang w:eastAsia="ru-RU"/>
        </w:rPr>
        <w:t xml:space="preserve"> </w:t>
      </w:r>
      <w:r>
        <w:rPr>
          <w:rFonts w:ascii="Times New Roman" w:eastAsia="Times New Roman" w:hAnsi="Times New Roman" w:cs="Times New Roman"/>
          <w:sz w:val="28"/>
          <w:szCs w:val="28"/>
          <w:highlight w:val="none"/>
          <w:lang w:eastAsia="ru-RU"/>
        </w:rPr>
        <w:t xml:space="preserve">с предоставленным по ней кредитом и обслуживанием счета по данной карте в российский рублях, а заемщик обязался возвратить сумму предоставленных кредитных денежных средств и уплатить проценты. В соответствии с вышеуказанным эмиссионным контрактом от 08.04.2019 года банк свои обязательства исполнил, денежные средства предоставил,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эмиссионного контракта.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Представитель истца в судебное заседание в судебное заседание не явился, извещен о дате и месте рассмотрения дела надлежащим образом, в заявлении просит рассмотреть дело в его отсутствие.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Ответчик </w:t>
      </w:r>
      <w:r>
        <w:rPr>
          <w:rFonts w:ascii="Times New Roman" w:eastAsia="Times New Roman" w:hAnsi="Times New Roman" w:cs="Times New Roman"/>
          <w:sz w:val="28"/>
          <w:szCs w:val="28"/>
          <w:highlight w:val="none"/>
          <w:lang w:eastAsia="ru-RU"/>
        </w:rPr>
        <w:t>Сандин</w:t>
      </w:r>
      <w:r>
        <w:rPr>
          <w:rFonts w:ascii="Times New Roman" w:eastAsia="Times New Roman" w:hAnsi="Times New Roman" w:cs="Times New Roman"/>
          <w:sz w:val="28"/>
          <w:szCs w:val="28"/>
          <w:highlight w:val="none"/>
          <w:lang w:eastAsia="ru-RU"/>
        </w:rPr>
        <w:t xml:space="preserve"> И.Г. о дате судебного заседания извещен надлежащим образом по месту жительства, в суд не явился, ходатайств об отложении слушания дела не заявлял.</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highlight w:val="none"/>
        </w:rPr>
        <w:t>В 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z w:val="28"/>
          <w:szCs w:val="28"/>
        </w:rPr>
      </w:pPr>
      <w:r>
        <w:rPr>
          <w:rFonts w:ascii="Times New Roman" w:eastAsia="Calibri" w:hAnsi="Times New Roman" w:cs="Times New Roman"/>
          <w:sz w:val="28"/>
          <w:szCs w:val="28"/>
          <w:highlight w:val="none"/>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z w:val="28"/>
          <w:szCs w:val="28"/>
        </w:rPr>
      </w:pPr>
      <w:r>
        <w:rPr>
          <w:rFonts w:ascii="Times New Roman" w:eastAsia="Calibri" w:hAnsi="Times New Roman" w:cs="Times New Roman"/>
          <w:sz w:val="28"/>
          <w:szCs w:val="28"/>
          <w:highlight w:val="none"/>
        </w:rPr>
        <w:t>Согласно ст. 6 Конвенции "О защите прав человека и основных свобод</w:t>
      </w:r>
      <w:r>
        <w:rPr>
          <w:rFonts w:ascii="Times New Roman" w:eastAsia="Calibri" w:hAnsi="Times New Roman" w:cs="Times New Roman"/>
          <w:sz w:val="28"/>
          <w:szCs w:val="28"/>
          <w:highlight w:val="none"/>
        </w:rPr>
        <w:t>",  каждый</w:t>
      </w:r>
      <w:r>
        <w:rPr>
          <w:rFonts w:ascii="Times New Roman" w:eastAsia="Calibri" w:hAnsi="Times New Roman" w:cs="Times New Roman"/>
          <w:sz w:val="28"/>
          <w:szCs w:val="28"/>
          <w:highlight w:val="none"/>
        </w:rPr>
        <w:t xml:space="preserve">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на основании закона. </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z w:val="28"/>
          <w:szCs w:val="28"/>
        </w:rPr>
      </w:pPr>
      <w:r>
        <w:rPr>
          <w:rFonts w:ascii="Times New Roman" w:eastAsia="Calibri" w:hAnsi="Times New Roman" w:cs="Times New Roman"/>
          <w:spacing w:val="4"/>
          <w:sz w:val="28"/>
          <w:szCs w:val="28"/>
          <w:highlight w:val="none"/>
        </w:rPr>
        <w:t xml:space="preserve">По смыслу ст. 14 Международного пакта о гражданских и политических правах лицо </w:t>
      </w:r>
      <w:r>
        <w:rPr>
          <w:rFonts w:ascii="Times New Roman" w:eastAsia="Calibri" w:hAnsi="Times New Roman" w:cs="Times New Roman"/>
          <w:spacing w:val="3"/>
          <w:sz w:val="28"/>
          <w:szCs w:val="28"/>
          <w:highlight w:val="none"/>
        </w:rPr>
        <w:t xml:space="preserve">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w:t>
      </w:r>
      <w:r>
        <w:rPr>
          <w:rFonts w:ascii="Times New Roman" w:eastAsia="Calibri" w:hAnsi="Times New Roman" w:cs="Times New Roman"/>
          <w:spacing w:val="7"/>
          <w:sz w:val="28"/>
          <w:szCs w:val="28"/>
          <w:highlight w:val="none"/>
        </w:rPr>
        <w:t xml:space="preserve">рассмотрения дела, является его волеизъявлением, свидетельствующим об отказе от </w:t>
      </w:r>
      <w:r>
        <w:rPr>
          <w:rFonts w:ascii="Times New Roman" w:eastAsia="Calibri" w:hAnsi="Times New Roman" w:cs="Times New Roman"/>
          <w:spacing w:val="5"/>
          <w:sz w:val="28"/>
          <w:szCs w:val="28"/>
          <w:highlight w:val="none"/>
        </w:rPr>
        <w:t xml:space="preserve">реализации своего права на непосредственное участие в судебном разбирательстве дела и </w:t>
      </w:r>
      <w:r>
        <w:rPr>
          <w:rFonts w:ascii="Times New Roman" w:eastAsia="Calibri" w:hAnsi="Times New Roman" w:cs="Times New Roman"/>
          <w:spacing w:val="3"/>
          <w:sz w:val="28"/>
          <w:szCs w:val="28"/>
          <w:highlight w:val="none"/>
        </w:rPr>
        <w:t xml:space="preserve">иных процессуальных прав, поэтому не может быть препятствием для рассмотрения дела. </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pacing w:val="3"/>
          <w:sz w:val="28"/>
          <w:szCs w:val="28"/>
        </w:rPr>
      </w:pPr>
      <w:r>
        <w:rPr>
          <w:rFonts w:ascii="Times New Roman" w:eastAsia="Calibri" w:hAnsi="Times New Roman" w:cs="Times New Roman"/>
          <w:spacing w:val="3"/>
          <w:sz w:val="28"/>
          <w:szCs w:val="28"/>
          <w:highlight w:val="none"/>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z w:val="28"/>
          <w:szCs w:val="28"/>
        </w:rPr>
      </w:pPr>
      <w:r>
        <w:rPr>
          <w:rFonts w:ascii="Times New Roman" w:eastAsia="Calibri" w:hAnsi="Times New Roman" w:cs="Times New Roman"/>
          <w:spacing w:val="3"/>
          <w:sz w:val="28"/>
          <w:szCs w:val="28"/>
          <w:highlight w:val="none"/>
        </w:rPr>
        <w:t xml:space="preserve">Ответчиком не представлено доказательств о невозможности участия его в судебном </w:t>
      </w:r>
      <w:r>
        <w:rPr>
          <w:rFonts w:ascii="Times New Roman" w:eastAsia="Calibri" w:hAnsi="Times New Roman" w:cs="Times New Roman"/>
          <w:spacing w:val="5"/>
          <w:sz w:val="28"/>
          <w:szCs w:val="28"/>
          <w:highlight w:val="none"/>
        </w:rPr>
        <w:t xml:space="preserve">заседании, суд признает причины неявки ответчика неуважительными, </w:t>
      </w:r>
      <w:r>
        <w:rPr>
          <w:rFonts w:ascii="Times New Roman" w:eastAsia="Calibri" w:hAnsi="Times New Roman" w:cs="Times New Roman"/>
          <w:spacing w:val="3"/>
          <w:sz w:val="28"/>
          <w:szCs w:val="28"/>
          <w:highlight w:val="none"/>
        </w:rPr>
        <w:t>в</w:t>
      </w:r>
      <w:r>
        <w:rPr>
          <w:rFonts w:ascii="Times New Roman" w:eastAsia="Calibri" w:hAnsi="Times New Roman" w:cs="Times New Roman"/>
          <w:sz w:val="28"/>
          <w:szCs w:val="28"/>
          <w:highlight w:val="none"/>
        </w:rPr>
        <w:t xml:space="preserve"> связи с чем, суд посчитал возможным в силу ст. 167 ГПК РФ рассмотреть настоящий спор по существу в отсутствие не явившегося ответчика.  </w:t>
      </w:r>
    </w:p>
    <w:p w:rsidR="003E575F">
      <w:pPr>
        <w:shd w:val="clear" w:color="auto" w:fill="FFFFFF"/>
        <w:tabs>
          <w:tab w:val="left" w:pos="7797"/>
          <w:tab w:val="left" w:pos="8222"/>
          <w:tab w:val="left" w:pos="8931"/>
          <w:tab w:val="left" w:pos="9072"/>
        </w:tabs>
        <w:spacing w:after="0" w:line="240" w:lineRule="auto"/>
        <w:ind w:left="-284" w:firstLine="568"/>
        <w:jc w:val="both"/>
        <w:rPr>
          <w:rFonts w:ascii="Times New Roman" w:eastAsia="Calibri" w:hAnsi="Times New Roman" w:cs="Times New Roman"/>
          <w:sz w:val="28"/>
          <w:szCs w:val="28"/>
        </w:rPr>
      </w:pPr>
      <w:r>
        <w:rPr>
          <w:rFonts w:ascii="Times New Roman" w:eastAsia="Times New Roman" w:hAnsi="Times New Roman" w:cs="Times New Roman"/>
          <w:sz w:val="28"/>
          <w:szCs w:val="28"/>
          <w:highlight w:val="none"/>
          <w:lang w:eastAsia="ru-RU"/>
        </w:rPr>
        <w:t>Суд, изучив материалы дела, оценив доказательства в их совокупности, приходит к следующему.</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3E575F">
      <w:pPr>
        <w:spacing w:after="0" w:line="240" w:lineRule="auto"/>
        <w:ind w:left="-284" w:firstLine="568"/>
        <w:jc w:val="both"/>
        <w:outlineLvl w:val="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судебном заседании установлено, что между ОАО «Сбербанк России» и </w:t>
      </w:r>
      <w:r>
        <w:rPr>
          <w:rFonts w:ascii="Times New Roman" w:eastAsia="Times New Roman" w:hAnsi="Times New Roman" w:cs="Times New Roman"/>
          <w:sz w:val="28"/>
          <w:szCs w:val="28"/>
          <w:highlight w:val="none"/>
          <w:lang w:eastAsia="ru-RU"/>
        </w:rPr>
        <w:t>Сандиным</w:t>
      </w:r>
      <w:r>
        <w:rPr>
          <w:rFonts w:ascii="Times New Roman" w:eastAsia="Times New Roman" w:hAnsi="Times New Roman" w:cs="Times New Roman"/>
          <w:sz w:val="28"/>
          <w:szCs w:val="28"/>
          <w:highlight w:val="none"/>
          <w:lang w:eastAsia="ru-RU"/>
        </w:rPr>
        <w:t xml:space="preserve"> И.Г. на основании заявления на получение кредитной карты 08.04.2019 года был заключен эмиссионный контракт № на предоставление возобновляемой кредитной линии посредством выдачи кредитной карты Сбербанка России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ОАО, Тарифами Сбербанка. В соответствии с договором заемщику была выдана кредитная </w:t>
      </w:r>
      <w:r>
        <w:rPr>
          <w:rFonts w:ascii="Times New Roman" w:eastAsia="Times New Roman" w:hAnsi="Times New Roman" w:cs="Times New Roman"/>
          <w:sz w:val="28"/>
          <w:szCs w:val="28"/>
          <w:highlight w:val="none"/>
          <w:lang w:eastAsia="ru-RU"/>
        </w:rPr>
        <w:t>карта  с</w:t>
      </w:r>
      <w:r>
        <w:rPr>
          <w:rFonts w:ascii="Times New Roman" w:eastAsia="Times New Roman" w:hAnsi="Times New Roman" w:cs="Times New Roman"/>
          <w:sz w:val="28"/>
          <w:szCs w:val="28"/>
          <w:highlight w:val="none"/>
          <w:lang w:eastAsia="ru-RU"/>
        </w:rPr>
        <w:t xml:space="preserve"> лимитом кредита в размере 550 000 руб.  (л.д.21). </w:t>
      </w:r>
    </w:p>
    <w:p w:rsidR="003E575F">
      <w:pPr>
        <w:spacing w:after="0" w:line="240" w:lineRule="auto"/>
        <w:ind w:left="-284" w:firstLine="568"/>
        <w:jc w:val="both"/>
        <w:outlineLvl w:val="3"/>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В соответствии со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3E575F">
      <w:pPr>
        <w:spacing w:after="0" w:line="240" w:lineRule="auto"/>
        <w:ind w:left="-284" w:firstLine="568"/>
        <w:jc w:val="both"/>
        <w:outlineLvl w:val="3"/>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Условия кредитования, как указано выше, изложены в Условиях выпуска и обслуживания кредитной карты Сбербанка России ПАО.</w:t>
      </w:r>
    </w:p>
    <w:p w:rsidR="003E575F">
      <w:pPr>
        <w:spacing w:after="0" w:line="240" w:lineRule="auto"/>
        <w:ind w:left="-284" w:firstLine="568"/>
        <w:jc w:val="both"/>
        <w:outlineLvl w:val="3"/>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соответствии с п. 4 Условий на сумму основного долга начисляются проценты за пользование кредитом по ставке и на условиях, определенных Тарифами Банка. Процентная ставка за пользование кредитом – 23,9 % годовых. </w:t>
      </w:r>
    </w:p>
    <w:p w:rsidR="003E575F">
      <w:pPr>
        <w:spacing w:after="0" w:line="240" w:lineRule="auto"/>
        <w:ind w:left="-284" w:firstLine="568"/>
        <w:jc w:val="both"/>
        <w:outlineLvl w:val="3"/>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Согласно </w:t>
      </w:r>
      <w:r>
        <w:rPr>
          <w:rFonts w:ascii="Times New Roman" w:eastAsia="Times New Roman" w:hAnsi="Times New Roman" w:cs="Times New Roman"/>
          <w:sz w:val="28"/>
          <w:szCs w:val="28"/>
          <w:highlight w:val="none"/>
          <w:lang w:eastAsia="ru-RU"/>
        </w:rPr>
        <w:t>условиям</w:t>
      </w:r>
      <w:r>
        <w:rPr>
          <w:rFonts w:ascii="Times New Roman" w:eastAsia="Times New Roman" w:hAnsi="Times New Roman" w:cs="Times New Roman"/>
          <w:sz w:val="28"/>
          <w:szCs w:val="28"/>
          <w:highlight w:val="none"/>
          <w:lang w:eastAsia="ru-RU"/>
        </w:rPr>
        <w:t xml:space="preserve"> клиент осуществляет частичное (оплата суммы в размере не менее обязательного платежа (по совокупности платежей)) или полное (оплата суммы общей задолженности на дату отчета (задолженность льготного периода) (по совокупности платежей) погашение кредита в соответствии с информацией, указанной в отчете.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Из материалов дела следует, что истец выполнил свои обязательства по договору, выдав ответчику кредитную карту с лимитом кредита 550 000 рублей. Также ответчику был открыт счет </w:t>
      </w:r>
      <w:r>
        <w:rPr>
          <w:rFonts w:ascii="Times New Roman" w:eastAsia="Times New Roman" w:hAnsi="Times New Roman" w:cs="Times New Roman"/>
          <w:sz w:val="28"/>
          <w:szCs w:val="28"/>
          <w:highlight w:val="none"/>
          <w:lang w:eastAsia="ru-RU"/>
        </w:rPr>
        <w:t>№  для</w:t>
      </w:r>
      <w:r>
        <w:rPr>
          <w:rFonts w:ascii="Times New Roman" w:eastAsia="Times New Roman" w:hAnsi="Times New Roman" w:cs="Times New Roman"/>
          <w:sz w:val="28"/>
          <w:szCs w:val="28"/>
          <w:highlight w:val="none"/>
          <w:lang w:eastAsia="ru-RU"/>
        </w:rPr>
        <w:t xml:space="preserve"> отражения операций, проводимых с использованием банковской карты.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Согласно выписки по лицевому счету сумма задолженности ответчика перед истцом составляет: просроченный основной долг – 549 986 руб. 33 </w:t>
      </w:r>
      <w:r>
        <w:rPr>
          <w:rFonts w:ascii="Times New Roman" w:eastAsia="Times New Roman" w:hAnsi="Times New Roman" w:cs="Times New Roman"/>
          <w:sz w:val="28"/>
          <w:szCs w:val="28"/>
          <w:highlight w:val="none"/>
          <w:lang w:eastAsia="ru-RU"/>
        </w:rPr>
        <w:t>коп.,</w:t>
      </w:r>
      <w:r>
        <w:rPr>
          <w:rFonts w:ascii="Times New Roman" w:eastAsia="Times New Roman" w:hAnsi="Times New Roman" w:cs="Times New Roman"/>
          <w:sz w:val="28"/>
          <w:szCs w:val="28"/>
          <w:highlight w:val="none"/>
          <w:lang w:eastAsia="ru-RU"/>
        </w:rPr>
        <w:t xml:space="preserve"> просроченные проценты – 85 627 руб. 26 коп., неустойка – 20 750 руб. 87 коп. (л.д.18-20).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19.10.2020 года истцом было направлено ответчику требование о досрочном возврате суммы кредита, процентов за пользование кредитом, при этом истец установил срок возврата денежных средств до 18.11.2020 года. Однако ответчиком данное требование исполнено не было, обратного суду не представлено (</w:t>
      </w:r>
      <w:r>
        <w:rPr>
          <w:rFonts w:ascii="Times New Roman" w:eastAsia="Times New Roman" w:hAnsi="Times New Roman" w:cs="Times New Roman"/>
          <w:sz w:val="28"/>
          <w:szCs w:val="28"/>
          <w:highlight w:val="none"/>
          <w:lang w:eastAsia="ru-RU"/>
        </w:rPr>
        <w:t>л.д</w:t>
      </w:r>
      <w:r>
        <w:rPr>
          <w:rFonts w:ascii="Times New Roman" w:eastAsia="Times New Roman" w:hAnsi="Times New Roman" w:cs="Times New Roman"/>
          <w:sz w:val="28"/>
          <w:szCs w:val="28"/>
          <w:highlight w:val="none"/>
          <w:lang w:eastAsia="ru-RU"/>
        </w:rPr>
        <w:t>. 29).</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Таким образом, судом установлено, что ответчиком нарушены условия и порядок выплаты денежных средств по кредитному договору, в связи с чем, требования истца о взыскании суммы просроченного основного долга в размере </w:t>
      </w:r>
      <w:r>
        <w:rPr>
          <w:rFonts w:ascii="Times New Roman" w:eastAsia="Times New Roman" w:hAnsi="Times New Roman" w:cs="Times New Roman"/>
          <w:sz w:val="28"/>
          <w:szCs w:val="28"/>
          <w:highlight w:val="none"/>
          <w:lang w:eastAsia="ru-RU"/>
        </w:rPr>
        <w:t xml:space="preserve">549 986 руб. 33 </w:t>
      </w:r>
      <w:r>
        <w:rPr>
          <w:rFonts w:ascii="Times New Roman" w:eastAsia="Times New Roman" w:hAnsi="Times New Roman" w:cs="Times New Roman"/>
          <w:sz w:val="28"/>
          <w:szCs w:val="28"/>
          <w:highlight w:val="none"/>
          <w:lang w:eastAsia="ru-RU"/>
        </w:rPr>
        <w:t>коп.,</w:t>
      </w:r>
      <w:r>
        <w:rPr>
          <w:rFonts w:ascii="Times New Roman" w:eastAsia="Times New Roman" w:hAnsi="Times New Roman" w:cs="Times New Roman"/>
          <w:sz w:val="28"/>
          <w:szCs w:val="28"/>
          <w:highlight w:val="none"/>
          <w:lang w:eastAsia="ru-RU"/>
        </w:rPr>
        <w:t xml:space="preserve"> просроченных процентов в размере 85 627 руб. 26 коп., неустойки в  размере 20 750 руб. 87 коп. подлежат удовлетворению.</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силу ст. 12 ГПК РФ правосудие осуществляется на основе состязательности и равноправия сторон. Стороны пользуются равными правами по предоставлению доказательств и участии в их исследовании.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В силу ст. 56 ГПК РФ каждая сторона должна доказывать те обстоятельства, на которые она ссылается как на основании своих требований и возражений.</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Суд, сохраняя беспристрастность, создал все необходимые условия для всестороннего и полного исследования обстоятельства дела, однако ответчиком не представлены, а судом не добыты доказательства, опровергающие исковые требования. В материалах дела отсутствуют, а ответчиком не представлены доказательства по погашению суммы задолженности и задолженности по оплате процентов, неустойки.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силу ст. 98 ГПК РФ суд взыскивает с ответчика в пользу истца расходы по уплате суммы государственной пошлины при подаче иска в суд в размере 9 763 руб. 64 коп.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На основании изложенного и руководствуясь </w:t>
      </w:r>
      <w:r>
        <w:rPr>
          <w:rFonts w:ascii="Times New Roman" w:eastAsia="Times New Roman" w:hAnsi="Times New Roman" w:cs="Times New Roman"/>
          <w:sz w:val="28"/>
          <w:szCs w:val="28"/>
          <w:highlight w:val="none"/>
          <w:lang w:eastAsia="ru-RU"/>
        </w:rPr>
        <w:t>ст.ст</w:t>
      </w:r>
      <w:r>
        <w:rPr>
          <w:rFonts w:ascii="Times New Roman" w:eastAsia="Times New Roman" w:hAnsi="Times New Roman" w:cs="Times New Roman"/>
          <w:sz w:val="28"/>
          <w:szCs w:val="28"/>
          <w:highlight w:val="none"/>
          <w:lang w:eastAsia="ru-RU"/>
        </w:rPr>
        <w:t>. 194 - 199 ГПК РФ, суд</w:t>
      </w:r>
    </w:p>
    <w:p w:rsidR="003E575F">
      <w:pPr>
        <w:spacing w:after="0" w:line="240" w:lineRule="auto"/>
        <w:ind w:left="-284" w:firstLine="568"/>
        <w:jc w:val="both"/>
        <w:rPr>
          <w:rFonts w:ascii="Times New Roman" w:eastAsia="Times New Roman" w:hAnsi="Times New Roman" w:cs="Times New Roman"/>
          <w:sz w:val="28"/>
          <w:szCs w:val="28"/>
          <w:lang w:eastAsia="ru-RU"/>
        </w:rPr>
      </w:pPr>
    </w:p>
    <w:p w:rsidR="003E575F">
      <w:pPr>
        <w:spacing w:after="0" w:line="240" w:lineRule="auto"/>
        <w:ind w:left="-284" w:firstLine="56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РЕШИЛ:</w:t>
      </w:r>
    </w:p>
    <w:p w:rsidR="003E575F">
      <w:pPr>
        <w:spacing w:after="0" w:line="240" w:lineRule="auto"/>
        <w:ind w:left="-284" w:firstLine="568"/>
        <w:jc w:val="center"/>
        <w:rPr>
          <w:rFonts w:ascii="Times New Roman" w:eastAsia="Times New Roman" w:hAnsi="Times New Roman" w:cs="Times New Roman"/>
          <w:sz w:val="28"/>
          <w:szCs w:val="28"/>
          <w:lang w:eastAsia="ru-RU"/>
        </w:rPr>
      </w:pP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Исковые требования ПАО «Сбербанк России» в лице филиала – Московского банка ПАО «Сбербанк России» к </w:t>
      </w:r>
      <w:r>
        <w:rPr>
          <w:rFonts w:ascii="Times New Roman" w:eastAsia="Times New Roman" w:hAnsi="Times New Roman" w:cs="Times New Roman"/>
          <w:sz w:val="28"/>
          <w:szCs w:val="28"/>
          <w:highlight w:val="none"/>
          <w:lang w:eastAsia="ru-RU"/>
        </w:rPr>
        <w:t>Сандину</w:t>
      </w:r>
      <w:r>
        <w:rPr>
          <w:rFonts w:ascii="Times New Roman" w:eastAsia="Times New Roman" w:hAnsi="Times New Roman" w:cs="Times New Roman"/>
          <w:sz w:val="28"/>
          <w:szCs w:val="28"/>
          <w:highlight w:val="none"/>
          <w:lang w:eastAsia="ru-RU"/>
        </w:rPr>
        <w:t xml:space="preserve"> Ивану Григорьевичу о взыскании задолженности по эмиссионному контракту удовлетворить. </w:t>
      </w:r>
      <w:r>
        <w:rPr>
          <w:rFonts w:ascii="Times New Roman" w:eastAsia="Times New Roman" w:hAnsi="Times New Roman" w:cs="Times New Roman"/>
          <w:sz w:val="28"/>
          <w:szCs w:val="28"/>
          <w:highlight w:val="none"/>
          <w:lang w:eastAsia="ru-RU"/>
        </w:rPr>
        <w:tab/>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Взыскать с </w:t>
      </w:r>
      <w:r>
        <w:rPr>
          <w:rFonts w:ascii="Times New Roman" w:eastAsia="Times New Roman" w:hAnsi="Times New Roman" w:cs="Times New Roman"/>
          <w:sz w:val="28"/>
          <w:szCs w:val="28"/>
          <w:highlight w:val="none"/>
          <w:lang w:eastAsia="ru-RU"/>
        </w:rPr>
        <w:t>Сандина</w:t>
      </w:r>
      <w:r>
        <w:rPr>
          <w:rFonts w:ascii="Times New Roman" w:eastAsia="Times New Roman" w:hAnsi="Times New Roman" w:cs="Times New Roman"/>
          <w:sz w:val="28"/>
          <w:szCs w:val="28"/>
          <w:highlight w:val="none"/>
          <w:lang w:eastAsia="ru-RU"/>
        </w:rPr>
        <w:t xml:space="preserve"> Ивана Григорьевича в пользу ПАО «Сбербанк России» в лице филиала – Московского банка ПАО «Сбербанк России» в счет задолженности по эмиссионному контракту № от 08.04.2019 года сумму просроченного основного долга в размере 549 986 руб. 33 коп., просроченных процентов в размере 85 627 руб. 26 коп., неустойки в  размере 20 750 руб. 87 коп., расходы по уплате государственной пошлины в  размере 9 763 руб. 64 коп., а всего 666 128 ( шестьсот шестьдесят шесть тысяч сто двадцать восемь) руб. 10 коп.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Решение может быть обжаловано в Московский городской суд через Тушинский районный суд г. Москвы в течение месяца со дня принятия решения суда в окончательной форме. </w:t>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ab/>
      </w: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Судья</w:t>
      </w:r>
      <w:r>
        <w:rPr>
          <w:rFonts w:ascii="Times New Roman" w:eastAsia="Times New Roman" w:hAnsi="Times New Roman" w:cs="Times New Roman"/>
          <w:sz w:val="28"/>
          <w:szCs w:val="28"/>
          <w:highlight w:val="none"/>
          <w:lang w:eastAsia="ru-RU"/>
        </w:rPr>
        <w:tab/>
        <w:t xml:space="preserve">                                                            Е.В. Изотова </w:t>
      </w:r>
    </w:p>
    <w:p w:rsidR="003E575F">
      <w:pPr>
        <w:spacing w:after="0" w:line="240" w:lineRule="auto"/>
        <w:ind w:left="-284" w:firstLine="568"/>
        <w:rPr>
          <w:rFonts w:ascii="Times New Roman" w:eastAsia="Times New Roman" w:hAnsi="Times New Roman" w:cs="Times New Roman"/>
          <w:sz w:val="28"/>
          <w:szCs w:val="28"/>
          <w:lang w:eastAsia="ru-RU"/>
        </w:rPr>
      </w:pPr>
    </w:p>
    <w:p w:rsidR="00D825C5">
      <w:pPr>
        <w:spacing w:after="0" w:line="240" w:lineRule="auto"/>
        <w:ind w:left="-284" w:firstLine="568"/>
        <w:rPr>
          <w:rFonts w:ascii="Times New Roman" w:eastAsia="Times New Roman" w:hAnsi="Times New Roman" w:cs="Times New Roman"/>
          <w:sz w:val="28"/>
          <w:szCs w:val="28"/>
          <w:lang w:eastAsia="ru-RU"/>
        </w:rPr>
      </w:pPr>
    </w:p>
    <w:p w:rsidR="00D825C5">
      <w:pPr>
        <w:spacing w:after="0" w:line="240" w:lineRule="auto"/>
        <w:ind w:left="-284" w:firstLine="568"/>
        <w:rPr>
          <w:rFonts w:ascii="Times New Roman" w:eastAsia="Times New Roman" w:hAnsi="Times New Roman" w:cs="Times New Roman"/>
          <w:sz w:val="28"/>
          <w:szCs w:val="28"/>
          <w:lang w:eastAsia="ru-RU"/>
        </w:rPr>
      </w:pPr>
    </w:p>
    <w:p w:rsidR="003E575F">
      <w:pPr>
        <w:spacing w:after="0" w:line="240" w:lineRule="auto"/>
        <w:ind w:left="-284" w:firstLine="56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Мотивированное решение суда составлено   22 марта 2021 года </w:t>
      </w:r>
    </w:p>
    <w:p w:rsidR="00D825C5">
      <w:pPr>
        <w:spacing w:after="0" w:line="240" w:lineRule="auto"/>
        <w:ind w:left="-284" w:firstLine="568"/>
        <w:rPr>
          <w:rFonts w:ascii="Times New Roman" w:eastAsia="Times New Roman" w:hAnsi="Times New Roman" w:cs="Times New Roman"/>
          <w:sz w:val="28"/>
          <w:szCs w:val="28"/>
          <w:lang w:eastAsia="ru-RU"/>
        </w:rPr>
      </w:pPr>
    </w:p>
    <w:p w:rsidR="00D825C5">
      <w:pPr>
        <w:spacing w:after="0" w:line="240" w:lineRule="auto"/>
        <w:ind w:left="-284" w:firstLine="568"/>
        <w:rPr>
          <w:rFonts w:ascii="Times New Roman" w:eastAsia="Times New Roman" w:hAnsi="Times New Roman" w:cs="Times New Roman"/>
          <w:sz w:val="28"/>
          <w:szCs w:val="28"/>
          <w:lang w:eastAsia="ru-RU"/>
        </w:rPr>
      </w:pPr>
    </w:p>
    <w:p w:rsidR="00D825C5">
      <w:pPr>
        <w:spacing w:after="0" w:line="240" w:lineRule="auto"/>
        <w:ind w:left="-284" w:firstLine="568"/>
        <w:rPr>
          <w:rFonts w:ascii="Times New Roman" w:eastAsia="Times New Roman" w:hAnsi="Times New Roman" w:cs="Times New Roman"/>
          <w:sz w:val="28"/>
          <w:szCs w:val="28"/>
          <w:lang w:eastAsia="ru-RU"/>
        </w:rPr>
      </w:pPr>
    </w:p>
    <w:p w:rsidR="00D825C5">
      <w:pPr>
        <w:spacing w:after="0" w:line="240" w:lineRule="auto"/>
        <w:ind w:left="-284" w:firstLine="568"/>
        <w:rPr>
          <w:rFonts w:ascii="Times New Roman" w:eastAsia="Times New Roman" w:hAnsi="Times New Roman" w:cs="Times New Roman"/>
          <w:sz w:val="28"/>
          <w:szCs w:val="28"/>
          <w:lang w:eastAsia="ru-RU"/>
        </w:rPr>
      </w:pPr>
    </w:p>
    <w:p w:rsidR="003E575F">
      <w:pPr>
        <w:spacing w:after="0" w:line="240" w:lineRule="auto"/>
        <w:ind w:left="-284" w:firstLine="568"/>
        <w:rPr>
          <w:rFonts w:ascii="Times New Roman" w:hAnsi="Times New Roman" w:cs="Times New Roman"/>
          <w:sz w:val="28"/>
          <w:szCs w:val="28"/>
        </w:rPr>
      </w:pPr>
    </w:p>
    <w:p w:rsidR="00D825C5" w:rsidP="00D825C5">
      <w:pPr>
        <w:keepNext/>
        <w:spacing w:after="0" w:line="240" w:lineRule="auto"/>
        <w:ind w:left="-284" w:firstLine="568"/>
        <w:jc w:val="center"/>
        <w:outlineLvl w:val="0"/>
        <w:rPr>
          <w:rFonts w:ascii="Times New Roman" w:hAnsi="Times New Roman" w:cs="Times New Roman"/>
          <w:b/>
          <w:bCs/>
          <w:sz w:val="28"/>
          <w:szCs w:val="28"/>
        </w:rPr>
      </w:pPr>
      <w:r>
        <w:rPr>
          <w:rFonts w:ascii="Times New Roman" w:eastAsia="Times New Roman" w:hAnsi="Times New Roman" w:cs="Times New Roman"/>
          <w:sz w:val="28"/>
          <w:szCs w:val="28"/>
          <w:highlight w:val="none"/>
          <w:lang w:eastAsia="ru-RU"/>
        </w:rPr>
        <w:t>УИД 77RS0029-02-2021-000959-95</w:t>
      </w:r>
    </w:p>
    <w:p w:rsidR="00D825C5" w:rsidP="00D825C5">
      <w:pPr>
        <w:keepNext/>
        <w:spacing w:after="0" w:line="240" w:lineRule="auto"/>
        <w:ind w:left="-284" w:firstLine="568"/>
        <w:jc w:val="center"/>
        <w:outlineLvl w:val="0"/>
        <w:rPr>
          <w:rFonts w:ascii="Times New Roman" w:eastAsia="Times New Roman" w:hAnsi="Times New Roman" w:cs="Times New Roman"/>
          <w:sz w:val="28"/>
          <w:szCs w:val="28"/>
          <w:lang w:eastAsia="ru-RU"/>
        </w:rPr>
      </w:pPr>
    </w:p>
    <w:p w:rsidR="00D825C5" w:rsidP="00D825C5">
      <w:pPr>
        <w:keepNext/>
        <w:spacing w:after="0" w:line="240" w:lineRule="auto"/>
        <w:ind w:left="-284" w:firstLine="568"/>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РЕШЕНИЕ</w:t>
      </w:r>
    </w:p>
    <w:p w:rsidR="00D825C5" w:rsidP="00D825C5">
      <w:pPr>
        <w:keepNext/>
        <w:spacing w:after="0" w:line="240" w:lineRule="auto"/>
        <w:ind w:left="-284" w:firstLine="568"/>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Именем Российской Федерации</w:t>
      </w:r>
    </w:p>
    <w:p w:rsidR="00D825C5" w:rsidP="00D825C5">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16 марта 2021 года                                                               г. Москва</w:t>
      </w:r>
    </w:p>
    <w:p w:rsidR="00D825C5" w:rsidP="00D825C5">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Тушинский районный суд г. Москвы </w:t>
      </w:r>
    </w:p>
    <w:p w:rsidR="00D825C5" w:rsidP="00D825C5">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 составе председательствующего судьи Изотовой Е.В., </w:t>
      </w:r>
    </w:p>
    <w:p w:rsidR="00D825C5" w:rsidP="00D825C5">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при секретаре Марченко Е.Н.,  </w:t>
      </w:r>
    </w:p>
    <w:p w:rsidR="00D825C5" w:rsidP="00D825C5">
      <w:pPr>
        <w:keepNext/>
        <w:spacing w:after="0" w:line="240" w:lineRule="auto"/>
        <w:ind w:left="-284" w:firstLine="568"/>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рассмотрев в открытом судебном заседании гражданское дело № 2-1420/21 по иску ПАО «Сбербанк России» в лице филиала – Московский банк ПАО «Сбербанк России» к </w:t>
      </w:r>
      <w:r>
        <w:rPr>
          <w:rFonts w:ascii="Times New Roman" w:eastAsia="Times New Roman" w:hAnsi="Times New Roman" w:cs="Times New Roman"/>
          <w:sz w:val="28"/>
          <w:szCs w:val="28"/>
          <w:highlight w:val="none"/>
          <w:lang w:eastAsia="ru-RU"/>
        </w:rPr>
        <w:t>Сандину</w:t>
      </w:r>
      <w:r>
        <w:rPr>
          <w:rFonts w:ascii="Times New Roman" w:eastAsia="Times New Roman" w:hAnsi="Times New Roman" w:cs="Times New Roman"/>
          <w:sz w:val="28"/>
          <w:szCs w:val="28"/>
          <w:highlight w:val="none"/>
          <w:lang w:eastAsia="ru-RU"/>
        </w:rPr>
        <w:t xml:space="preserve"> Ивану Григорьевичу о взыскании задолженности по эмиссионному контракту,</w:t>
      </w:r>
    </w:p>
    <w:p w:rsidR="00D825C5">
      <w:pPr>
        <w:spacing w:after="0" w:line="240" w:lineRule="auto"/>
        <w:ind w:left="-284" w:firstLine="568"/>
        <w:jc w:val="both"/>
        <w:rPr>
          <w:rFonts w:ascii="Times New Roman" w:eastAsia="Times New Roman" w:hAnsi="Times New Roman" w:cs="Times New Roman"/>
          <w:sz w:val="28"/>
          <w:szCs w:val="28"/>
          <w:lang w:eastAsia="ru-RU"/>
        </w:rPr>
      </w:pPr>
    </w:p>
    <w:p w:rsidR="003E575F">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руководствуясь </w:t>
      </w:r>
      <w:r>
        <w:rPr>
          <w:rFonts w:ascii="Times New Roman" w:eastAsia="Times New Roman" w:hAnsi="Times New Roman" w:cs="Times New Roman"/>
          <w:sz w:val="28"/>
          <w:szCs w:val="28"/>
          <w:highlight w:val="none"/>
          <w:lang w:eastAsia="ru-RU"/>
        </w:rPr>
        <w:t>ст.ст</w:t>
      </w:r>
      <w:r>
        <w:rPr>
          <w:rFonts w:ascii="Times New Roman" w:eastAsia="Times New Roman" w:hAnsi="Times New Roman" w:cs="Times New Roman"/>
          <w:sz w:val="28"/>
          <w:szCs w:val="28"/>
          <w:highlight w:val="none"/>
          <w:lang w:eastAsia="ru-RU"/>
        </w:rPr>
        <w:t>. 194 - 199 ГПК РФ, суд</w:t>
      </w:r>
    </w:p>
    <w:p w:rsidR="003E575F">
      <w:pPr>
        <w:spacing w:after="0" w:line="240" w:lineRule="auto"/>
        <w:ind w:left="-284" w:firstLine="568"/>
        <w:jc w:val="both"/>
        <w:rPr>
          <w:rFonts w:ascii="Times New Roman" w:eastAsia="Times New Roman" w:hAnsi="Times New Roman" w:cs="Times New Roman"/>
          <w:sz w:val="28"/>
          <w:szCs w:val="28"/>
          <w:lang w:eastAsia="ru-RU"/>
        </w:rPr>
      </w:pPr>
    </w:p>
    <w:p w:rsidR="003E575F">
      <w:pPr>
        <w:spacing w:after="0" w:line="240" w:lineRule="auto"/>
        <w:ind w:left="-284" w:firstLine="56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РЕШИЛ:</w:t>
      </w:r>
    </w:p>
    <w:p w:rsidR="003E575F">
      <w:pPr>
        <w:spacing w:after="0" w:line="240" w:lineRule="auto"/>
        <w:ind w:left="-284" w:firstLine="568"/>
        <w:jc w:val="center"/>
        <w:rPr>
          <w:rFonts w:ascii="Times New Roman" w:eastAsia="Times New Roman" w:hAnsi="Times New Roman" w:cs="Times New Roman"/>
          <w:sz w:val="28"/>
          <w:szCs w:val="28"/>
          <w:lang w:eastAsia="ru-RU"/>
        </w:rPr>
      </w:pPr>
    </w:p>
    <w:p w:rsidR="00D825C5" w:rsidP="00D825C5">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Исковые требования ПАО «Сбербанк России» в лице филиала – Московского банка ПАО «Сбербанк России» к </w:t>
      </w:r>
      <w:r>
        <w:rPr>
          <w:rFonts w:ascii="Times New Roman" w:eastAsia="Times New Roman" w:hAnsi="Times New Roman" w:cs="Times New Roman"/>
          <w:sz w:val="28"/>
          <w:szCs w:val="28"/>
          <w:highlight w:val="none"/>
          <w:lang w:eastAsia="ru-RU"/>
        </w:rPr>
        <w:t>Сандину</w:t>
      </w:r>
      <w:r>
        <w:rPr>
          <w:rFonts w:ascii="Times New Roman" w:eastAsia="Times New Roman" w:hAnsi="Times New Roman" w:cs="Times New Roman"/>
          <w:sz w:val="28"/>
          <w:szCs w:val="28"/>
          <w:highlight w:val="none"/>
          <w:lang w:eastAsia="ru-RU"/>
        </w:rPr>
        <w:t xml:space="preserve"> Ивану Григорьевичу о взыскании задолженности по эмиссионному контракту удовлетворить. </w:t>
      </w:r>
      <w:r>
        <w:rPr>
          <w:rFonts w:ascii="Times New Roman" w:eastAsia="Times New Roman" w:hAnsi="Times New Roman" w:cs="Times New Roman"/>
          <w:sz w:val="28"/>
          <w:szCs w:val="28"/>
          <w:highlight w:val="none"/>
          <w:lang w:eastAsia="ru-RU"/>
        </w:rPr>
        <w:tab/>
      </w:r>
    </w:p>
    <w:p w:rsidR="00D825C5" w:rsidP="00D825C5">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Взыскать с </w:t>
      </w:r>
      <w:r>
        <w:rPr>
          <w:rFonts w:ascii="Times New Roman" w:eastAsia="Times New Roman" w:hAnsi="Times New Roman" w:cs="Times New Roman"/>
          <w:sz w:val="28"/>
          <w:szCs w:val="28"/>
          <w:highlight w:val="none"/>
          <w:lang w:eastAsia="ru-RU"/>
        </w:rPr>
        <w:t>Сандина</w:t>
      </w:r>
      <w:r>
        <w:rPr>
          <w:rFonts w:ascii="Times New Roman" w:eastAsia="Times New Roman" w:hAnsi="Times New Roman" w:cs="Times New Roman"/>
          <w:sz w:val="28"/>
          <w:szCs w:val="28"/>
          <w:highlight w:val="none"/>
          <w:lang w:eastAsia="ru-RU"/>
        </w:rPr>
        <w:t xml:space="preserve"> Ивана Григорьевича в пользу ПАО «Сбербанк России» в лице филиала – Московского банка ПАО «Сбербанк России» в счет задолженности по эмиссионному контракту № от 08.04.2019 года сумму просроченного основного долга в размере 549 986 руб. 33 коп., просроченных процентов в размере 85 627 руб. 26 коп., неустойки в  размере 20 750 руб. 87 коп., расходы по уплате государственной пошлины в  размере 9 763 руб. 64 коп., а всего 666 128 ( шестьсот шестьдесят шесть тысяч сто двадцать восемь) руб. 10 коп.  </w:t>
      </w:r>
    </w:p>
    <w:p w:rsidR="00D825C5" w:rsidP="00D825C5">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 xml:space="preserve">Решение может быть обжаловано в Московский городской суд через Тушинский районный суд г. Москвы в течение месяца со дня принятия решения суда в окончательной форме. </w:t>
      </w:r>
    </w:p>
    <w:p w:rsidR="00D825C5" w:rsidP="00D825C5">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ab/>
      </w:r>
    </w:p>
    <w:p w:rsidR="00D825C5" w:rsidP="00D825C5">
      <w:pPr>
        <w:spacing w:after="0" w:line="240" w:lineRule="auto"/>
        <w:ind w:left="-284" w:firstLine="5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highlight w:val="none"/>
          <w:lang w:eastAsia="ru-RU"/>
        </w:rPr>
        <w:t>Судья</w:t>
      </w:r>
      <w:r>
        <w:rPr>
          <w:rFonts w:ascii="Times New Roman" w:eastAsia="Times New Roman" w:hAnsi="Times New Roman" w:cs="Times New Roman"/>
          <w:sz w:val="28"/>
          <w:szCs w:val="28"/>
          <w:highlight w:val="none"/>
          <w:lang w:eastAsia="ru-RU"/>
        </w:rPr>
        <w:tab/>
        <w:t xml:space="preserve">                                                            Е.В. Изотова </w:t>
      </w:r>
    </w:p>
    <w:p w:rsidR="003E575F">
      <w:pPr>
        <w:spacing w:after="0" w:line="240" w:lineRule="auto"/>
        <w:ind w:left="-284" w:firstLine="568"/>
        <w:rPr>
          <w:rFonts w:ascii="Times New Roman" w:hAnsi="Times New Roman" w:cs="Times New Roman"/>
          <w:sz w:val="28"/>
          <w:szCs w:val="28"/>
        </w:rPr>
      </w:pPr>
    </w:p>
    <w:p w:rsidR="003E575F">
      <w:pPr>
        <w:spacing w:after="0" w:line="240" w:lineRule="auto"/>
        <w:ind w:left="-284" w:firstLine="568"/>
        <w:rPr>
          <w:rFonts w:ascii="Times New Roman" w:hAnsi="Times New Roman" w:cs="Times New Roman"/>
          <w:sz w:val="28"/>
          <w:szCs w:val="28"/>
        </w:rPr>
      </w:pPr>
      <w:r>
        <w:rPr>
          <w:highlight w:val="none"/>
        </w:rPr>
        <w:br w:type="page"/>
      </w:r>
    </w:p>
    <w:sectPr w:rsidSect="00D825C5">
      <w:pgSz w:w="11906" w:h="16838"/>
      <w:pgMar w:top="851"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42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Текст выноски Знак"/>
    <w:basedOn w:val="DefaultParagraphFont"/>
    <w:uiPriority w:val="99"/>
    <w:semiHidden/>
    <w:qFormat/>
    <w:rsid w:val="00813BCB"/>
    <w:rPr>
      <w:rFonts w:ascii="Segoe UI" w:hAnsi="Segoe UI" w:cs="Segoe UI"/>
      <w:sz w:val="18"/>
      <w:szCs w:val="18"/>
    </w:rPr>
  </w:style>
  <w:style w:type="paragraph" w:customStyle="1" w:styleId="a0">
    <w:name w:val="Заголовок"/>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customStyle="1" w:styleId="ConsPlusNormal">
    <w:name w:val="ConsPlusNormal"/>
    <w:qFormat/>
    <w:rsid w:val="002E51CC"/>
    <w:pPr>
      <w:widowControl w:val="0"/>
    </w:pPr>
    <w:rPr>
      <w:rFonts w:eastAsia="Times New Roman" w:cs="Calibri"/>
      <w:szCs w:val="20"/>
      <w:lang w:eastAsia="ru-RU"/>
    </w:rPr>
  </w:style>
  <w:style w:type="paragraph" w:styleId="BalloonText">
    <w:name w:val="Balloon Text"/>
    <w:basedOn w:val="Normal"/>
    <w:uiPriority w:val="99"/>
    <w:semiHidden/>
    <w:unhideWhenUsed/>
    <w:qFormat/>
    <w:rsid w:val="00813BCB"/>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