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B94B42D" w14:textId="77777777" w:rsidR="00000000" w:rsidRDefault="00B23ED4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62D0CA48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EED253D" w14:textId="77777777" w:rsidR="00000000" w:rsidRDefault="00B23ED4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03 апреля 2023 года</w:t>
      </w:r>
    </w:p>
    <w:p w14:paraId="6ABA8361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</w:t>
      </w:r>
      <w:r>
        <w:rPr>
          <w:lang w:val="en-BE" w:eastAsia="en-BE" w:bidi="ar-SA"/>
        </w:rPr>
        <w:t xml:space="preserve">о №2-1439/2023 по исковому заявлению ПАО «Сбербанк России» в лице филиала Московского банка ПАО «Сбербанк» к </w:t>
      </w:r>
      <w:r>
        <w:rPr>
          <w:rStyle w:val="cat-FIOgrp-7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эмиссионному контракту, </w:t>
      </w:r>
    </w:p>
    <w:p w14:paraId="104F0193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41FC1601" w14:textId="77777777" w:rsidR="00000000" w:rsidRDefault="00B23ED4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</w:t>
      </w:r>
      <w:r>
        <w:rPr>
          <w:lang w:val="en-BE" w:eastAsia="en-BE" w:bidi="ar-SA"/>
        </w:rPr>
        <w:t xml:space="preserve">а — Дальневосточного банка ПАО Сбербанк обратился в суд с иском к ответчику Агаевой Ф.А.к., в котором просил взыскать задолженность по эмиссионному контракту №0910-З-12147509830 в размере </w:t>
      </w:r>
      <w:r>
        <w:rPr>
          <w:rStyle w:val="cat-Sumgrp-11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2rplc-7"/>
          <w:lang w:val="en-BE" w:eastAsia="en-BE" w:bidi="ar-SA"/>
        </w:rPr>
        <w:t>сумма</w:t>
      </w:r>
      <w:r>
        <w:rPr>
          <w:lang w:val="en-BE" w:eastAsia="en-BE" w:bidi="ar-SA"/>
        </w:rPr>
        <w:t>, мотивируя св</w:t>
      </w:r>
      <w:r>
        <w:rPr>
          <w:lang w:val="en-BE" w:eastAsia="en-BE" w:bidi="ar-SA"/>
        </w:rPr>
        <w:t>ои требования тем, что платежи в счет погашения задолженности по вышеуказанному договору ответчиком производились с нарушением в части сроков и сумм, обязательных к погашению. В связи, с чем за ответчиком образовалась просроченная задолженность, которая по</w:t>
      </w:r>
      <w:r>
        <w:rPr>
          <w:lang w:val="en-BE" w:eastAsia="en-BE" w:bidi="ar-SA"/>
        </w:rPr>
        <w:t xml:space="preserve"> состоянию на 13.12.2022 года составляет </w:t>
      </w:r>
      <w:r>
        <w:rPr>
          <w:rStyle w:val="cat-Sumgrp-13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EE507A4" w14:textId="77777777" w:rsidR="00000000" w:rsidRDefault="00B23ED4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на судебное заседание не явился, о дате времени и месте судебного заседания извещен надлежащим образом, просил суд о р</w:t>
      </w:r>
      <w:r>
        <w:rPr>
          <w:lang w:val="en-BE" w:eastAsia="en-BE" w:bidi="ar-SA"/>
        </w:rPr>
        <w:t>ассмотрении дела в свое отсутствие.</w:t>
      </w:r>
    </w:p>
    <w:p w14:paraId="33631245" w14:textId="77777777" w:rsidR="00000000" w:rsidRDefault="00B23ED4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Агаева Ф.А.к. на судебное заседание не явилась, о дате, времени и месте судебного заседания была извещена надлежащим образом.</w:t>
      </w:r>
    </w:p>
    <w:p w14:paraId="7AC0A5EC" w14:textId="77777777" w:rsidR="00000000" w:rsidRDefault="00B23ED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заявления, исследовав письменные материа</w:t>
      </w:r>
      <w:r>
        <w:rPr>
          <w:lang w:val="en-BE" w:eastAsia="en-BE" w:bidi="ar-SA"/>
        </w:rPr>
        <w:t xml:space="preserve">лы гражданского дела и установив значимые по делу обстоятельства, приходит к следующему. </w:t>
      </w:r>
    </w:p>
    <w:p w14:paraId="4BAA4C2A" w14:textId="77777777" w:rsidR="00000000" w:rsidRDefault="00B23ED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</w:t>
      </w:r>
      <w:r>
        <w:rPr>
          <w:lang w:val="en-BE" w:eastAsia="en-BE" w:bidi="ar-SA"/>
        </w:rPr>
        <w:t xml:space="preserve"> отсутствии таких условий и требований - в соответствии с или иными обычно предъявляемыми требованиями.</w:t>
      </w:r>
    </w:p>
    <w:p w14:paraId="5F38C3CB" w14:textId="77777777" w:rsidR="00000000" w:rsidRDefault="00B23ED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условий не допускаются, за исключением случаев, пред</w:t>
      </w:r>
      <w:r>
        <w:rPr>
          <w:lang w:val="en-BE" w:eastAsia="en-BE" w:bidi="ar-SA"/>
        </w:rPr>
        <w:t>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</w:t>
      </w:r>
      <w:r>
        <w:rPr>
          <w:lang w:val="en-BE" w:eastAsia="en-BE" w:bidi="ar-SA"/>
        </w:rPr>
        <w:t xml:space="preserve"> если иное не вытекает из закона или существа обязательства</w:t>
      </w:r>
    </w:p>
    <w:p w14:paraId="1FBC291A" w14:textId="77777777" w:rsidR="00000000" w:rsidRDefault="00B23ED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оно должно быть исполнено, обязательство</w:t>
      </w:r>
      <w:r>
        <w:rPr>
          <w:lang w:val="en-BE" w:eastAsia="en-BE" w:bidi="ar-SA"/>
        </w:rPr>
        <w:t xml:space="preserve"> подлежит исполнению в этот день или, соответственно, в любой момент в пределах такого периода.</w:t>
      </w:r>
    </w:p>
    <w:p w14:paraId="10818292" w14:textId="77777777" w:rsidR="00000000" w:rsidRDefault="00B23ED4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обязуются предоставить денежные средства (кредит) заемщику в размере</w:t>
      </w:r>
      <w:r>
        <w:rPr>
          <w:lang w:val="en-BE" w:eastAsia="en-BE" w:bidi="ar-SA"/>
        </w:rPr>
        <w:t xml:space="preserve">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37AD063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 и следует из материалов дела, 24.11.2018 года между ПАО «Сбербанк России» и Агаевой Ф.А.к. был </w:t>
      </w:r>
      <w:r>
        <w:rPr>
          <w:lang w:val="en-BE" w:eastAsia="en-BE" w:bidi="ar-SA"/>
        </w:rPr>
        <w:t xml:space="preserve">заключен эмиссионный контракт №0910-Р-12147509830 на предоставление возобновляемой кредитной линии посредством выдачи банковской карты с предоставленным по неё кредитом и обслуживанием счета в российских рублях. </w:t>
      </w:r>
    </w:p>
    <w:p w14:paraId="29994C65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Указанный договор заключен в результате пуб</w:t>
      </w:r>
      <w:r>
        <w:rPr>
          <w:lang w:val="en-BE" w:eastAsia="en-BE" w:bidi="ar-SA"/>
        </w:rPr>
        <w:t>личной оферты путем оформления ответчиком заявления на получение кредитной карты и ознакомления с условиями выпуска, и обслуживания кредитной карты, тарифами банка и памяткой держателя международных банковских карт.</w:t>
      </w:r>
    </w:p>
    <w:p w14:paraId="79147DC7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</w:t>
      </w:r>
      <w:r>
        <w:rPr>
          <w:lang w:val="en-BE" w:eastAsia="en-BE" w:bidi="ar-SA"/>
        </w:rPr>
        <w:t>овора, истцом на имя ответчика была изготовлена и выдана кредитная карта, а также был открыт счет для отражения операций, проводимых с использованием международной кредитной карты.</w:t>
      </w:r>
    </w:p>
    <w:p w14:paraId="222A3940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информации о полной стоимости кредита по кредитной револьверной ка</w:t>
      </w:r>
      <w:r>
        <w:rPr>
          <w:lang w:val="en-BE" w:eastAsia="en-BE" w:bidi="ar-SA"/>
        </w:rPr>
        <w:t xml:space="preserve">рте, процентная ставка за пользование заемными денежными средствами составила 23,9% годовых.  </w:t>
      </w:r>
    </w:p>
    <w:p w14:paraId="48E30CC3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был в полном объеме ознакомлен с информацией о полной стоимости кредита, условиями выпуска и обслуживания кредитной карты, тарифами банка и памяткой дер</w:t>
      </w:r>
      <w:r>
        <w:rPr>
          <w:lang w:val="en-BE" w:eastAsia="en-BE" w:bidi="ar-SA"/>
        </w:rPr>
        <w:t>жателя карты, о чем свидетельствует личная подпись, выполненная от имени ответчика на вышеуказанных документах.</w:t>
      </w:r>
    </w:p>
    <w:p w14:paraId="496D7DBD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Условия кредитного договора, а также факт его подписания на условиях, указанных выше. </w:t>
      </w:r>
    </w:p>
    <w:p w14:paraId="087DA0E4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выписке по лицевому счету кредитной карты выданн</w:t>
      </w:r>
      <w:r>
        <w:rPr>
          <w:lang w:val="en-BE" w:eastAsia="en-BE" w:bidi="ar-SA"/>
        </w:rPr>
        <w:t>ой на имя ответчика, в течение срока действия договора ответчик неоднократно нарушал условия договора на предоставление возобновляемой кредитной линии, в части сроков и сумм ежемесячных платежей.</w:t>
      </w:r>
    </w:p>
    <w:p w14:paraId="56920D83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допускаемых ответчиком нарушений кредитного догов</w:t>
      </w:r>
      <w:r>
        <w:rPr>
          <w:lang w:val="en-BE" w:eastAsia="en-BE" w:bidi="ar-SA"/>
        </w:rPr>
        <w:t>ора, у ответчика перед истцом образовалась задолженность по договору на предоставление возобновляемой кредитной линии.</w:t>
      </w:r>
    </w:p>
    <w:p w14:paraId="3C1D4DC1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кредитной карте истцом в адрес ответчика было направлено требование о досрочном возврате суммы</w:t>
      </w:r>
      <w:r>
        <w:rPr>
          <w:lang w:val="en-BE" w:eastAsia="en-BE" w:bidi="ar-SA"/>
        </w:rPr>
        <w:t xml:space="preserve"> кредита, однако требования истца ответчиком исполнены не были.</w:t>
      </w:r>
    </w:p>
    <w:p w14:paraId="4B3CC5EC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за несвоевременное погашение обязательного платежа взымается неустойка в соответствии с тарифами банка. </w:t>
      </w:r>
    </w:p>
    <w:p w14:paraId="7581BC48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расчетом задолженности по состоянию на 23.12.2022 года обр</w:t>
      </w:r>
      <w:r>
        <w:rPr>
          <w:lang w:val="en-BE" w:eastAsia="en-BE" w:bidi="ar-SA"/>
        </w:rPr>
        <w:t xml:space="preserve">азовалась просроченная задолженность в размере </w:t>
      </w:r>
      <w:r>
        <w:rPr>
          <w:rStyle w:val="cat-Sumgrp-11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4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- просроченный основной долг,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процентов. </w:t>
      </w:r>
    </w:p>
    <w:p w14:paraId="0D211649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договору на предоставление возобновляемой кредитной ли</w:t>
      </w:r>
      <w:r>
        <w:rPr>
          <w:lang w:val="en-BE" w:eastAsia="en-BE" w:bidi="ar-SA"/>
        </w:rPr>
        <w:t xml:space="preserve">нии в полном объеме, ответчик исполнял свои обязательства с нарушением условий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4960B95F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 надлежащим образом не исполня</w:t>
      </w:r>
      <w:r>
        <w:rPr>
          <w:lang w:val="en-BE" w:eastAsia="en-BE" w:bidi="ar-SA"/>
        </w:rPr>
        <w:t xml:space="preserve">л свои обязательства по договору на предоставление возобновляемой кредитной линии, банком в адрес ответчика направлялось требование о досрочном исполнении обязательств. </w:t>
      </w:r>
    </w:p>
    <w:p w14:paraId="1EB45CF6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усматривается, что ответчиком были нарушены сроки возврата кредита </w:t>
      </w:r>
      <w:r>
        <w:rPr>
          <w:lang w:val="en-BE" w:eastAsia="en-BE" w:bidi="ar-SA"/>
        </w:rPr>
        <w:t xml:space="preserve">и уплаты процентов, следовательно, у истца имеются правовые основания к взысканию суммы кредита и процентов. </w:t>
      </w:r>
    </w:p>
    <w:p w14:paraId="085F0EFB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договору на предоставление возобновляемой кредитной линии не исполнены, истцом правомерно заявлены требовани</w:t>
      </w:r>
      <w:r>
        <w:rPr>
          <w:lang w:val="en-BE" w:eastAsia="en-BE" w:bidi="ar-SA"/>
        </w:rPr>
        <w:t>я о взыскании долга по кредиту и процентов за пользование кредитом.</w:t>
      </w:r>
    </w:p>
    <w:p w14:paraId="41CE5CD8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Стороной ответчика доказательств погашения задолженности не представлено, равно как и доказательств о расторжении договора.</w:t>
      </w:r>
    </w:p>
    <w:p w14:paraId="24CCA403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оценив доводы сторон и представленные доказательс</w:t>
      </w:r>
      <w:r>
        <w:rPr>
          <w:lang w:val="en-BE" w:eastAsia="en-BE" w:bidi="ar-SA"/>
        </w:rPr>
        <w:t xml:space="preserve">тва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</w:t>
      </w:r>
      <w:r>
        <w:rPr>
          <w:lang w:val="en-BE" w:eastAsia="en-BE" w:bidi="ar-SA"/>
        </w:rPr>
        <w:lastRenderedPageBreak/>
        <w:t>положения исполнения обязательств, недопустимость одностороннего отказа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</w:t>
      </w:r>
      <w:r>
        <w:rPr>
          <w:lang w:val="en-BE" w:eastAsia="en-BE" w:bidi="ar-SA"/>
        </w:rPr>
        <w:t>заемщиком обязательства взятые на себя условиями эмиссионного контракта исполнялись не надлежащим образом, в результате чего у заемщика перед банком образовалась задолженность, суд пришел к выводу о взыскании с ответчика пользу ПАО "Сбербанк России" задолж</w:t>
      </w:r>
      <w:r>
        <w:rPr>
          <w:lang w:val="en-BE" w:eastAsia="en-BE" w:bidi="ar-SA"/>
        </w:rPr>
        <w:t xml:space="preserve">енности по кредитному договору в размере </w:t>
      </w:r>
      <w:r>
        <w:rPr>
          <w:rStyle w:val="cat-Sumgrp-11rplc-1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59BCBCE3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подлежит взысканию государственная пошлина, в размере </w:t>
      </w:r>
      <w:r>
        <w:rPr>
          <w:rStyle w:val="cat-Sumgrp-16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38A73A57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0275E856" w14:textId="77777777" w:rsidR="00000000" w:rsidRDefault="00B23ED4">
      <w:pPr>
        <w:widowControl w:val="0"/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005EDEB9" w14:textId="77777777" w:rsidR="00000000" w:rsidRDefault="00B23ED4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</w:t>
      </w:r>
      <w:r>
        <w:rPr>
          <w:lang w:val="en-BE" w:eastAsia="en-BE" w:bidi="ar-SA"/>
        </w:rPr>
        <w:t xml:space="preserve"> «Сбербанк России» в лице филиала Московского банка ПАО «Сбербанк» к </w:t>
      </w:r>
      <w:r>
        <w:rPr>
          <w:rStyle w:val="cat-FIOgrp-7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52930A84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7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(</w:t>
      </w:r>
      <w:r>
        <w:rPr>
          <w:rStyle w:val="cat-PassportDatagrp-17rplc-18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</w:t>
      </w:r>
      <w:r>
        <w:rPr>
          <w:lang w:val="en-BE" w:eastAsia="en-BE" w:bidi="ar-SA"/>
        </w:rPr>
        <w:t xml:space="preserve">иала Московского банка ПАО «Сбербанк» (ИНН:7707083893) задолженность по эмиссионному контракту №0910-З-12147509830 в размере </w:t>
      </w:r>
      <w:r>
        <w:rPr>
          <w:rStyle w:val="cat-Sumgrp-1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6E075A56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B2196DF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Мосгорсуд через Бутырский районный су</w:t>
      </w:r>
      <w:r>
        <w:rPr>
          <w:b/>
          <w:bCs/>
          <w:lang w:val="en-BE" w:eastAsia="en-BE" w:bidi="ar-SA"/>
        </w:rPr>
        <w:t xml:space="preserve">д </w:t>
      </w:r>
      <w:r>
        <w:rPr>
          <w:rStyle w:val="cat-Addressgrp-0rplc-2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42A5A5C7" w14:textId="77777777" w:rsidR="00000000" w:rsidRDefault="00B23ED4">
      <w:pPr>
        <w:jc w:val="center"/>
        <w:rPr>
          <w:lang w:val="en-BE" w:eastAsia="en-BE" w:bidi="ar-SA"/>
        </w:rPr>
      </w:pPr>
    </w:p>
    <w:p w14:paraId="67D5A90B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Завьялова С.И.</w:t>
      </w:r>
    </w:p>
    <w:p w14:paraId="0AC2FE77" w14:textId="77777777" w:rsidR="00000000" w:rsidRDefault="00B23ED4">
      <w:pPr>
        <w:jc w:val="center"/>
        <w:rPr>
          <w:lang w:val="en-BE" w:eastAsia="en-BE" w:bidi="ar-SA"/>
        </w:rPr>
      </w:pPr>
    </w:p>
    <w:p w14:paraId="75A8CB2E" w14:textId="77777777" w:rsidR="00000000" w:rsidRDefault="00B23ED4">
      <w:pPr>
        <w:jc w:val="center"/>
        <w:rPr>
          <w:lang w:val="en-BE" w:eastAsia="en-BE" w:bidi="ar-SA"/>
        </w:rPr>
      </w:pPr>
    </w:p>
    <w:p w14:paraId="6787AD81" w14:textId="77777777" w:rsidR="00000000" w:rsidRDefault="00B23ED4">
      <w:pPr>
        <w:jc w:val="center"/>
        <w:rPr>
          <w:lang w:val="en-BE" w:eastAsia="en-BE" w:bidi="ar-SA"/>
        </w:rPr>
      </w:pPr>
    </w:p>
    <w:p w14:paraId="5B180933" w14:textId="77777777" w:rsidR="00000000" w:rsidRDefault="00B23ED4">
      <w:pPr>
        <w:jc w:val="center"/>
        <w:rPr>
          <w:lang w:val="en-BE" w:eastAsia="en-BE" w:bidi="ar-SA"/>
        </w:rPr>
      </w:pPr>
    </w:p>
    <w:p w14:paraId="4425D37A" w14:textId="77777777" w:rsidR="00000000" w:rsidRDefault="00B23ED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7A2EC303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6EFC462B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F1CD807" w14:textId="77777777" w:rsidR="00000000" w:rsidRDefault="00B23ED4">
      <w:pPr>
        <w:rPr>
          <w:lang w:val="en-BE" w:eastAsia="en-BE" w:bidi="ar-SA"/>
        </w:rPr>
      </w:pPr>
      <w:r>
        <w:rPr>
          <w:rStyle w:val="cat-Addressgrp-0rplc-2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03 апреля 2023 года</w:t>
      </w:r>
    </w:p>
    <w:p w14:paraId="709880D9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Бутырс</w:t>
      </w:r>
      <w:r>
        <w:rPr>
          <w:lang w:val="en-BE" w:eastAsia="en-BE" w:bidi="ar-SA"/>
        </w:rPr>
        <w:t xml:space="preserve">кий районный суд </w:t>
      </w:r>
      <w:r>
        <w:rPr>
          <w:rStyle w:val="cat-Addressgrp-0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6rplc-2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№2-1439/2023 по исковому заявлению ПАО «Сбербанк России» в лице филиала Московского банк</w:t>
      </w:r>
      <w:r>
        <w:rPr>
          <w:lang w:val="en-BE" w:eastAsia="en-BE" w:bidi="ar-SA"/>
        </w:rPr>
        <w:t xml:space="preserve">а ПАО «Сбербанк» к </w:t>
      </w:r>
      <w:r>
        <w:rPr>
          <w:rStyle w:val="cat-FIOgrp-7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эмиссионному контракту, </w:t>
      </w:r>
    </w:p>
    <w:p w14:paraId="2593EBC9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6C947AD" w14:textId="77777777" w:rsidR="00000000" w:rsidRDefault="00B23ED4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«Сбербанк» к </w:t>
      </w:r>
      <w:r>
        <w:rPr>
          <w:rStyle w:val="cat-FIOgrp-7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</w:t>
      </w:r>
      <w:r>
        <w:rPr>
          <w:lang w:val="en-BE" w:eastAsia="en-BE" w:bidi="ar-SA"/>
        </w:rPr>
        <w:t xml:space="preserve">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62CF8087" w14:textId="77777777" w:rsidR="00000000" w:rsidRDefault="00B23ED4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7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(</w:t>
      </w:r>
      <w:r>
        <w:rPr>
          <w:rStyle w:val="cat-PassportDatagrp-17rplc-30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ПАО «Сбербанк России» в лице филиала Московского банка ПАО «Сбербанк» (ИНН:7707083893) задолженность по эмиссионному контракту №0910-З-12147509830 в размере </w:t>
      </w:r>
      <w:r>
        <w:rPr>
          <w:rStyle w:val="cat-Sumgrp-11rplc-31"/>
          <w:lang w:val="en-BE" w:eastAsia="en-BE" w:bidi="ar-SA"/>
        </w:rPr>
        <w:t>су</w:t>
      </w:r>
      <w:r>
        <w:rPr>
          <w:rStyle w:val="cat-Sumgrp-11rplc-31"/>
          <w:lang w:val="en-BE" w:eastAsia="en-BE" w:bidi="ar-SA"/>
        </w:rPr>
        <w:t>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2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4D829C39" w14:textId="77777777" w:rsidR="00000000" w:rsidRDefault="00B23ED4">
      <w:pPr>
        <w:jc w:val="both"/>
        <w:rPr>
          <w:lang w:val="en-BE" w:eastAsia="en-BE" w:bidi="ar-SA"/>
        </w:rPr>
      </w:pPr>
    </w:p>
    <w:p w14:paraId="26B0271A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ED8D59B" w14:textId="77777777" w:rsidR="00000000" w:rsidRDefault="00B23ED4">
      <w:pPr>
        <w:jc w:val="center"/>
        <w:rPr>
          <w:lang w:val="en-BE" w:eastAsia="en-BE" w:bidi="ar-SA"/>
        </w:rPr>
      </w:pPr>
    </w:p>
    <w:p w14:paraId="6F8767E2" w14:textId="77777777" w:rsidR="00000000" w:rsidRDefault="00B23ED4">
      <w:pPr>
        <w:jc w:val="center"/>
        <w:rPr>
          <w:lang w:val="en-BE" w:eastAsia="en-BE" w:bidi="ar-SA"/>
        </w:rPr>
      </w:pPr>
    </w:p>
    <w:p w14:paraId="38A93B5E" w14:textId="77777777" w:rsidR="00000000" w:rsidRDefault="00B23ED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</w:t>
      </w:r>
      <w:r>
        <w:rPr>
          <w:b/>
          <w:bCs/>
          <w:lang w:val="en-BE" w:eastAsia="en-BE" w:bidi="ar-SA"/>
        </w:rPr>
        <w:t xml:space="preserve">                                              С.И. Завьялова</w:t>
      </w:r>
    </w:p>
    <w:p w14:paraId="4F575F23" w14:textId="77777777" w:rsidR="00000000" w:rsidRDefault="00B23ED4">
      <w:pPr>
        <w:jc w:val="center"/>
        <w:rPr>
          <w:lang w:val="en-BE" w:eastAsia="en-BE" w:bidi="ar-SA"/>
        </w:rPr>
      </w:pPr>
    </w:p>
    <w:p w14:paraId="65E9A152" w14:textId="77777777" w:rsidR="00000000" w:rsidRDefault="00B23ED4">
      <w:pPr>
        <w:jc w:val="both"/>
        <w:rPr>
          <w:lang w:val="en-BE" w:eastAsia="en-BE" w:bidi="ar-SA"/>
        </w:rPr>
      </w:pPr>
    </w:p>
    <w:p w14:paraId="4EDEBE4D" w14:textId="77777777" w:rsidR="00000000" w:rsidRDefault="00B23ED4">
      <w:pPr>
        <w:jc w:val="both"/>
        <w:rPr>
          <w:lang w:val="en-BE" w:eastAsia="en-BE" w:bidi="ar-SA"/>
        </w:rPr>
      </w:pPr>
    </w:p>
    <w:p w14:paraId="52375EF2" w14:textId="77777777" w:rsidR="00000000" w:rsidRDefault="00B23ED4">
      <w:pPr>
        <w:jc w:val="both"/>
        <w:rPr>
          <w:lang w:val="en-BE" w:eastAsia="en-BE" w:bidi="ar-SA"/>
        </w:rPr>
      </w:pPr>
    </w:p>
    <w:p w14:paraId="314254FD" w14:textId="77777777" w:rsidR="00000000" w:rsidRDefault="00B23ED4">
      <w:pPr>
        <w:jc w:val="both"/>
        <w:rPr>
          <w:lang w:val="en-BE" w:eastAsia="en-BE" w:bidi="ar-SA"/>
        </w:rPr>
      </w:pPr>
    </w:p>
    <w:p w14:paraId="58C3370A" w14:textId="77777777" w:rsidR="00000000" w:rsidRDefault="00B23ED4">
      <w:pPr>
        <w:jc w:val="both"/>
        <w:rPr>
          <w:lang w:val="en-BE" w:eastAsia="en-BE" w:bidi="ar-SA"/>
        </w:rPr>
      </w:pPr>
    </w:p>
    <w:p w14:paraId="54235F43" w14:textId="77777777" w:rsidR="00000000" w:rsidRDefault="00B23ED4">
      <w:pPr>
        <w:jc w:val="both"/>
        <w:rPr>
          <w:lang w:val="en-BE" w:eastAsia="en-BE" w:bidi="ar-SA"/>
        </w:rPr>
      </w:pPr>
    </w:p>
    <w:p w14:paraId="6C0A6501" w14:textId="77777777" w:rsidR="00000000" w:rsidRDefault="00B23ED4">
      <w:pPr>
        <w:jc w:val="both"/>
        <w:rPr>
          <w:lang w:val="en-BE" w:eastAsia="en-BE" w:bidi="ar-SA"/>
        </w:rPr>
      </w:pPr>
    </w:p>
    <w:p w14:paraId="65D1C522" w14:textId="77777777" w:rsidR="00000000" w:rsidRDefault="00B23ED4">
      <w:pPr>
        <w:jc w:val="both"/>
        <w:rPr>
          <w:lang w:val="en-BE" w:eastAsia="en-BE" w:bidi="ar-SA"/>
        </w:rPr>
      </w:pPr>
    </w:p>
    <w:p w14:paraId="3B84873D" w14:textId="77777777" w:rsidR="00000000" w:rsidRDefault="00B23ED4">
      <w:pPr>
        <w:jc w:val="both"/>
        <w:rPr>
          <w:lang w:val="en-BE" w:eastAsia="en-BE" w:bidi="ar-SA"/>
        </w:rPr>
      </w:pPr>
    </w:p>
    <w:p w14:paraId="6644F97D" w14:textId="77777777" w:rsidR="00000000" w:rsidRDefault="00B23ED4">
      <w:pPr>
        <w:jc w:val="both"/>
        <w:rPr>
          <w:lang w:val="en-BE" w:eastAsia="en-BE" w:bidi="ar-SA"/>
        </w:rPr>
      </w:pPr>
    </w:p>
    <w:p w14:paraId="7F241170" w14:textId="77777777" w:rsidR="00000000" w:rsidRDefault="00B23ED4">
      <w:pPr>
        <w:jc w:val="both"/>
        <w:rPr>
          <w:lang w:val="en-BE" w:eastAsia="en-BE" w:bidi="ar-SA"/>
        </w:rPr>
      </w:pPr>
    </w:p>
    <w:p w14:paraId="25BDFE82" w14:textId="77777777" w:rsidR="00000000" w:rsidRDefault="00B23ED4">
      <w:pPr>
        <w:jc w:val="both"/>
        <w:rPr>
          <w:lang w:val="en-BE" w:eastAsia="en-BE" w:bidi="ar-SA"/>
        </w:rPr>
      </w:pPr>
    </w:p>
    <w:p w14:paraId="04D98EC8" w14:textId="77777777" w:rsidR="00000000" w:rsidRDefault="00B23ED4">
      <w:pPr>
        <w:jc w:val="both"/>
        <w:rPr>
          <w:lang w:val="en-BE" w:eastAsia="en-BE" w:bidi="ar-SA"/>
        </w:rPr>
      </w:pPr>
    </w:p>
    <w:p w14:paraId="2947420F" w14:textId="77777777" w:rsidR="00000000" w:rsidRDefault="00B23ED4">
      <w:pPr>
        <w:jc w:val="both"/>
        <w:rPr>
          <w:lang w:val="en-BE" w:eastAsia="en-BE" w:bidi="ar-SA"/>
        </w:rPr>
      </w:pPr>
    </w:p>
    <w:p w14:paraId="2DBE0427" w14:textId="77777777" w:rsidR="00000000" w:rsidRDefault="00B23ED4">
      <w:pPr>
        <w:jc w:val="both"/>
        <w:rPr>
          <w:lang w:val="en-BE" w:eastAsia="en-BE" w:bidi="ar-SA"/>
        </w:rPr>
      </w:pPr>
    </w:p>
    <w:p w14:paraId="6DB229AD" w14:textId="77777777" w:rsidR="00000000" w:rsidRDefault="00B23ED4">
      <w:pPr>
        <w:jc w:val="both"/>
        <w:rPr>
          <w:lang w:val="en-BE" w:eastAsia="en-BE" w:bidi="ar-SA"/>
        </w:rPr>
      </w:pPr>
    </w:p>
    <w:p w14:paraId="66F5C60F" w14:textId="77777777" w:rsidR="00000000" w:rsidRDefault="00B23ED4">
      <w:pPr>
        <w:jc w:val="both"/>
        <w:rPr>
          <w:lang w:val="en-BE" w:eastAsia="en-BE" w:bidi="ar-SA"/>
        </w:rPr>
      </w:pPr>
    </w:p>
    <w:p w14:paraId="7DBC2328" w14:textId="77777777" w:rsidR="00000000" w:rsidRDefault="00B23ED4">
      <w:pPr>
        <w:jc w:val="both"/>
        <w:rPr>
          <w:lang w:val="en-BE" w:eastAsia="en-BE" w:bidi="ar-SA"/>
        </w:rPr>
      </w:pPr>
    </w:p>
    <w:p w14:paraId="359DC372" w14:textId="77777777" w:rsidR="00000000" w:rsidRDefault="00B23ED4">
      <w:pPr>
        <w:jc w:val="both"/>
        <w:rPr>
          <w:lang w:val="en-BE" w:eastAsia="en-BE" w:bidi="ar-SA"/>
        </w:rPr>
      </w:pPr>
    </w:p>
    <w:p w14:paraId="005FC775" w14:textId="77777777" w:rsidR="00000000" w:rsidRDefault="00B23ED4">
      <w:pPr>
        <w:jc w:val="both"/>
        <w:rPr>
          <w:lang w:val="en-BE" w:eastAsia="en-BE" w:bidi="ar-SA"/>
        </w:rPr>
      </w:pPr>
    </w:p>
    <w:p w14:paraId="75737B37" w14:textId="77777777" w:rsidR="00000000" w:rsidRDefault="00B23ED4">
      <w:pPr>
        <w:jc w:val="both"/>
        <w:rPr>
          <w:lang w:val="en-BE" w:eastAsia="en-BE" w:bidi="ar-SA"/>
        </w:rPr>
      </w:pPr>
    </w:p>
    <w:p w14:paraId="6A4AD129" w14:textId="77777777" w:rsidR="00000000" w:rsidRDefault="00B23ED4">
      <w:pPr>
        <w:jc w:val="both"/>
        <w:rPr>
          <w:lang w:val="en-BE" w:eastAsia="en-BE" w:bidi="ar-SA"/>
        </w:rPr>
      </w:pPr>
    </w:p>
    <w:p w14:paraId="5346F493" w14:textId="77777777" w:rsidR="00000000" w:rsidRDefault="00B23ED4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4218DB5" w14:textId="77777777" w:rsidR="00000000" w:rsidRDefault="00B23ED4">
      <w:pPr>
        <w:jc w:val="both"/>
        <w:rPr>
          <w:lang w:val="en-BE" w:eastAsia="en-BE" w:bidi="ar-SA"/>
        </w:rPr>
      </w:pPr>
    </w:p>
    <w:p w14:paraId="76463E94" w14:textId="77777777" w:rsidR="00000000" w:rsidRDefault="00B23ED4">
      <w:pPr>
        <w:jc w:val="both"/>
        <w:rPr>
          <w:lang w:val="en-BE" w:eastAsia="en-BE" w:bidi="ar-SA"/>
        </w:rPr>
      </w:pPr>
    </w:p>
    <w:p w14:paraId="7FDBAE32" w14:textId="77777777" w:rsidR="00000000" w:rsidRDefault="00B23ED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Справка</w:t>
      </w:r>
    </w:p>
    <w:p w14:paraId="29B6ACE0" w14:textId="77777777" w:rsidR="00000000" w:rsidRDefault="00B23ED4">
      <w:pPr>
        <w:jc w:val="both"/>
        <w:rPr>
          <w:lang w:val="en-BE" w:eastAsia="en-BE" w:bidi="ar-SA"/>
        </w:rPr>
      </w:pPr>
    </w:p>
    <w:p w14:paraId="6012D8D3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Мотивированное решение по гражданскому делу №2-1439/2023 по исковому заявлению ПАО «Сбербанк России» в лице филиала Московского банка ПАО «Сбербанк» к </w:t>
      </w:r>
      <w:r>
        <w:rPr>
          <w:rStyle w:val="cat-FIOgrp-7rplc-35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</w:t>
      </w:r>
      <w:r>
        <w:rPr>
          <w:lang w:val="en-BE" w:eastAsia="en-BE" w:bidi="ar-SA"/>
        </w:rPr>
        <w:t xml:space="preserve">гусейн кызы о взыскании ссудной задолженности по эмиссионному контракту, изготовлено 03 апреля 2023 года.  </w:t>
      </w:r>
    </w:p>
    <w:p w14:paraId="4E15137B" w14:textId="77777777" w:rsidR="00000000" w:rsidRDefault="00B23ED4">
      <w:pPr>
        <w:jc w:val="both"/>
        <w:rPr>
          <w:lang w:val="en-BE" w:eastAsia="en-BE" w:bidi="ar-SA"/>
        </w:rPr>
      </w:pPr>
    </w:p>
    <w:p w14:paraId="1999470E" w14:textId="77777777" w:rsidR="00000000" w:rsidRDefault="00B23ED4">
      <w:pPr>
        <w:jc w:val="both"/>
        <w:rPr>
          <w:lang w:val="en-BE" w:eastAsia="en-BE" w:bidi="ar-SA"/>
        </w:rPr>
      </w:pPr>
    </w:p>
    <w:p w14:paraId="284790BF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Завьялова С.И.</w:t>
      </w:r>
    </w:p>
    <w:p w14:paraId="5C88ACC0" w14:textId="77777777" w:rsidR="00000000" w:rsidRDefault="00B23ED4">
      <w:pPr>
        <w:rPr>
          <w:lang w:val="en-BE" w:eastAsia="en-BE" w:bidi="ar-SA"/>
        </w:rPr>
      </w:pPr>
    </w:p>
    <w:p w14:paraId="025838E4" w14:textId="77777777" w:rsidR="00000000" w:rsidRDefault="00B23ED4">
      <w:pPr>
        <w:tabs>
          <w:tab w:val="left" w:pos="4021"/>
        </w:tabs>
        <w:spacing w:after="160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0D8B2EF7" w14:textId="77777777" w:rsidR="00000000" w:rsidRDefault="00B23ED4">
      <w:pPr>
        <w:spacing w:after="160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4FC76E65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F956CAF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</w:p>
          <w:p w14:paraId="127753D6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06D7FF8E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районный суд</w:t>
            </w:r>
          </w:p>
          <w:p w14:paraId="277390A7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1rplc-37"/>
                <w:color w:val="000000"/>
                <w:lang w:val="en-BE" w:eastAsia="en-BE" w:bidi="ar-SA"/>
              </w:rPr>
              <w:t>адрес</w:t>
            </w:r>
          </w:p>
          <w:p w14:paraId="178114A3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</w:p>
          <w:p w14:paraId="4E016D02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2rplc-38"/>
                <w:color w:val="000000"/>
                <w:lang w:val="en-BE" w:eastAsia="en-BE" w:bidi="ar-SA"/>
              </w:rPr>
              <w:t>а</w:t>
            </w:r>
            <w:r>
              <w:rPr>
                <w:rStyle w:val="cat-Addressgrp-2rplc-38"/>
                <w:color w:val="000000"/>
                <w:lang w:val="en-BE" w:eastAsia="en-BE" w:bidi="ar-SA"/>
              </w:rPr>
              <w:t>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27BFBD9F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39"/>
                <w:color w:val="000000"/>
                <w:lang w:val="en-BE" w:eastAsia="en-BE" w:bidi="ar-SA"/>
              </w:rPr>
              <w:t>адрес</w:t>
            </w:r>
          </w:p>
          <w:p w14:paraId="01DA32B7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18rplc-40"/>
                <w:color w:val="000000"/>
                <w:lang w:val="en-BE" w:eastAsia="en-BE" w:bidi="ar-SA"/>
              </w:rPr>
              <w:t>телефон</w:t>
            </w:r>
          </w:p>
          <w:p w14:paraId="2AD84191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45581C2A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hyperlink r:id="rId13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sostav-gr@03.msksud.ru</w:t>
              </w:r>
            </w:hyperlink>
            <w:r>
              <w:rPr>
                <w:color w:val="000000"/>
                <w:lang w:val="en-BE" w:eastAsia="en-BE" w:bidi="ar-SA"/>
              </w:rPr>
              <w:t xml:space="preserve"> </w:t>
            </w:r>
          </w:p>
          <w:p w14:paraId="603D427C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</w:p>
          <w:p w14:paraId="292C76F9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03 апреля 2023 года </w:t>
            </w:r>
          </w:p>
          <w:p w14:paraId="29DD05D3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</w:p>
          <w:p w14:paraId="1F35418D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Исх.№526-1439/2023</w:t>
            </w:r>
          </w:p>
          <w:p w14:paraId="59208627" w14:textId="77777777" w:rsidR="00000000" w:rsidRDefault="00B23ED4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30E2E592" w14:textId="77777777" w:rsidR="00000000" w:rsidRDefault="00B23ED4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0B8DD374" w14:textId="77777777" w:rsidR="00000000" w:rsidRDefault="00B23ED4">
      <w:pPr>
        <w:rPr>
          <w:lang w:val="en-BE" w:eastAsia="en-BE" w:bidi="ar-SA"/>
        </w:rPr>
      </w:pPr>
    </w:p>
    <w:p w14:paraId="5AF5D292" w14:textId="77777777" w:rsidR="00000000" w:rsidRDefault="00B23ED4">
      <w:pPr>
        <w:rPr>
          <w:lang w:val="en-BE" w:eastAsia="en-BE" w:bidi="ar-SA"/>
        </w:rPr>
      </w:pPr>
      <w:r>
        <w:rPr>
          <w:lang w:val="en-BE" w:eastAsia="en-BE" w:bidi="ar-SA"/>
        </w:rPr>
        <w:t>ПАО "Сбербанк в лице филиала - Московский банк ПАО Сбербанк"</w:t>
      </w:r>
    </w:p>
    <w:p w14:paraId="239C052E" w14:textId="77777777" w:rsidR="00000000" w:rsidRDefault="00B23ED4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Почтовый адрес: </w:t>
      </w:r>
      <w:r>
        <w:rPr>
          <w:lang w:val="en-BE" w:eastAsia="en-BE" w:bidi="ar-SA"/>
        </w:rPr>
        <w:t>127006, Оружейный пер, д. 41, Москва г</w:t>
      </w:r>
    </w:p>
    <w:p w14:paraId="337F7CE5" w14:textId="77777777" w:rsidR="00000000" w:rsidRDefault="00B23ED4">
      <w:pPr>
        <w:rPr>
          <w:lang w:val="en-BE" w:eastAsia="en-BE" w:bidi="ar-SA"/>
        </w:rPr>
      </w:pPr>
    </w:p>
    <w:p w14:paraId="3CE72619" w14:textId="77777777" w:rsidR="00000000" w:rsidRDefault="00B23ED4">
      <w:pPr>
        <w:rPr>
          <w:lang w:val="en-BE" w:eastAsia="en-BE" w:bidi="ar-SA"/>
        </w:rPr>
      </w:pPr>
      <w:r>
        <w:rPr>
          <w:rStyle w:val="cat-FIOgrp-10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кызы127549, </w:t>
      </w:r>
      <w:r>
        <w:rPr>
          <w:rStyle w:val="cat-Addressgrp-4rplc-42"/>
          <w:lang w:val="en-BE" w:eastAsia="en-BE" w:bidi="ar-SA"/>
        </w:rPr>
        <w:t>адрес</w:t>
      </w:r>
      <w:r>
        <w:rPr>
          <w:rStyle w:val="cat-ExternalSystemDefinedgrp-19rplc-43"/>
          <w:lang w:val="en-BE" w:eastAsia="en-BE" w:bidi="ar-SA"/>
        </w:rPr>
        <w:t>...</w:t>
      </w:r>
    </w:p>
    <w:p w14:paraId="0AAD5CCF" w14:textId="77777777" w:rsidR="00000000" w:rsidRDefault="00B23ED4">
      <w:pPr>
        <w:rPr>
          <w:lang w:val="en-BE" w:eastAsia="en-BE" w:bidi="ar-SA"/>
        </w:rPr>
      </w:pPr>
    </w:p>
    <w:p w14:paraId="37CE2EDE" w14:textId="77777777" w:rsidR="00000000" w:rsidRDefault="00B23ED4">
      <w:pPr>
        <w:rPr>
          <w:lang w:val="en-BE" w:eastAsia="en-BE" w:bidi="ar-SA"/>
        </w:rPr>
      </w:pPr>
    </w:p>
    <w:p w14:paraId="7BE8C0EE" w14:textId="77777777" w:rsidR="00000000" w:rsidRDefault="00B23ED4">
      <w:pPr>
        <w:rPr>
          <w:lang w:val="en-BE" w:eastAsia="en-BE" w:bidi="ar-SA"/>
        </w:rPr>
      </w:pPr>
    </w:p>
    <w:p w14:paraId="2B3E52D6" w14:textId="77777777" w:rsidR="00000000" w:rsidRDefault="00B23ED4">
      <w:pPr>
        <w:rPr>
          <w:lang w:val="en-BE" w:eastAsia="en-BE" w:bidi="ar-SA"/>
        </w:rPr>
      </w:pPr>
    </w:p>
    <w:p w14:paraId="10FCB6A2" w14:textId="77777777" w:rsidR="00000000" w:rsidRDefault="00B23ED4">
      <w:pPr>
        <w:rPr>
          <w:lang w:val="en-BE" w:eastAsia="en-BE" w:bidi="ar-SA"/>
        </w:rPr>
      </w:pPr>
    </w:p>
    <w:p w14:paraId="49F724FD" w14:textId="77777777" w:rsidR="00000000" w:rsidRDefault="00B23ED4">
      <w:pPr>
        <w:rPr>
          <w:lang w:val="en-BE" w:eastAsia="en-BE" w:bidi="ar-SA"/>
        </w:rPr>
      </w:pPr>
    </w:p>
    <w:p w14:paraId="2952EA55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4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03 апреля 2023 года по гражданскому делу №2-1439/2023 по исковому заявлению ПАО «С</w:t>
      </w:r>
      <w:r>
        <w:rPr>
          <w:lang w:val="en-BE" w:eastAsia="en-BE" w:bidi="ar-SA"/>
        </w:rPr>
        <w:t xml:space="preserve">бербанк России» в лице филиала Московского банка ПАО «Сбербанк» к </w:t>
      </w:r>
      <w:r>
        <w:rPr>
          <w:rStyle w:val="cat-FIOgrp-7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эмиссионному контракту.</w:t>
      </w:r>
    </w:p>
    <w:p w14:paraId="6CF49259" w14:textId="77777777" w:rsidR="00000000" w:rsidRDefault="00B23ED4">
      <w:pPr>
        <w:jc w:val="both"/>
        <w:rPr>
          <w:lang w:val="en-BE" w:eastAsia="en-BE" w:bidi="ar-SA"/>
        </w:rPr>
      </w:pPr>
    </w:p>
    <w:p w14:paraId="7D9F4781" w14:textId="77777777" w:rsidR="00000000" w:rsidRDefault="00B23ED4">
      <w:pPr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628724B6" w14:textId="77777777" w:rsidR="00000000" w:rsidRDefault="00B23ED4">
      <w:pPr>
        <w:ind w:right="641" w:firstLine="357"/>
        <w:jc w:val="both"/>
        <w:rPr>
          <w:lang w:val="en-BE" w:eastAsia="en-BE" w:bidi="ar-SA"/>
        </w:rPr>
      </w:pPr>
    </w:p>
    <w:p w14:paraId="759835E7" w14:textId="77777777" w:rsidR="00000000" w:rsidRDefault="00B23ED4">
      <w:pPr>
        <w:ind w:right="707"/>
        <w:rPr>
          <w:lang w:val="en-BE" w:eastAsia="en-BE" w:bidi="ar-SA"/>
        </w:rPr>
      </w:pPr>
    </w:p>
    <w:p w14:paraId="6B58CC50" w14:textId="77777777" w:rsidR="00000000" w:rsidRDefault="00B23ED4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48A2FA65" w14:textId="77777777" w:rsidR="00000000" w:rsidRDefault="00B23ED4">
      <w:pPr>
        <w:spacing w:after="160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F6CCCBC" w14:textId="77777777" w:rsidR="00000000" w:rsidRDefault="00B23ED4">
      <w:pPr>
        <w:widowControl w:val="0"/>
        <w:ind w:right="70" w:firstLine="708"/>
        <w:jc w:val="both"/>
        <w:rPr>
          <w:lang w:val="en-BE" w:eastAsia="en-BE" w:bidi="ar-SA"/>
        </w:rPr>
      </w:pPr>
    </w:p>
    <w:p w14:paraId="7BF70C2E" w14:textId="77777777" w:rsidR="00000000" w:rsidRDefault="00B23ED4">
      <w:pPr>
        <w:rPr>
          <w:lang w:val="en-BE" w:eastAsia="en-BE" w:bidi="ar-SA"/>
        </w:rPr>
      </w:pPr>
    </w:p>
    <w:p w14:paraId="4F9B3047" w14:textId="77777777" w:rsidR="00000000" w:rsidRDefault="00B23ED4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ПРОТОКОЛ СУДЕБНОГО ЗА</w:t>
      </w:r>
      <w:r>
        <w:rPr>
          <w:b/>
          <w:bCs/>
          <w:lang w:val="en-BE" w:eastAsia="en-BE" w:bidi="ar-SA"/>
        </w:rPr>
        <w:t>СЕДАНИЯ</w:t>
      </w:r>
    </w:p>
    <w:p w14:paraId="0F97FF78" w14:textId="77777777" w:rsidR="00000000" w:rsidRDefault="00B23ED4">
      <w:pPr>
        <w:rPr>
          <w:lang w:val="en-BE" w:eastAsia="en-BE" w:bidi="ar-SA"/>
        </w:rPr>
      </w:pPr>
      <w:r>
        <w:rPr>
          <w:rStyle w:val="cat-Addressgrp-0rplc-4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03 апреля 2023 года</w:t>
      </w:r>
    </w:p>
    <w:p w14:paraId="553052BE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6rplc-51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№2-1439/2023 по исковому з</w:t>
      </w:r>
      <w:r>
        <w:rPr>
          <w:lang w:val="en-BE" w:eastAsia="en-BE" w:bidi="ar-SA"/>
        </w:rPr>
        <w:t xml:space="preserve">аявлению ПАО «Сбербанк России» в лице филиала Московского банка ПАО «Сбербанк» к </w:t>
      </w:r>
      <w:r>
        <w:rPr>
          <w:rStyle w:val="cat-FIOgrp-7rplc-52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эмиссионному контракту.</w:t>
      </w:r>
    </w:p>
    <w:p w14:paraId="39E32D0C" w14:textId="77777777" w:rsidR="00000000" w:rsidRDefault="00B23ED4">
      <w:pPr>
        <w:rPr>
          <w:lang w:val="en-BE" w:eastAsia="en-BE" w:bidi="ar-SA"/>
        </w:rPr>
      </w:pPr>
    </w:p>
    <w:p w14:paraId="5B440005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судебное заседание открытым в 11 часов 15 минут, и докладывает,</w:t>
      </w:r>
      <w:r>
        <w:rPr>
          <w:lang w:val="en-BE" w:eastAsia="en-BE" w:bidi="ar-SA"/>
        </w:rPr>
        <w:t xml:space="preserve"> какое гражданское дело подлежит рассмотрению в открытом судебном разбирательстве.</w:t>
      </w:r>
    </w:p>
    <w:p w14:paraId="5AC1B7C6" w14:textId="77777777" w:rsidR="00000000" w:rsidRDefault="00B23ED4">
      <w:pPr>
        <w:jc w:val="both"/>
        <w:rPr>
          <w:lang w:val="en-BE" w:eastAsia="en-BE" w:bidi="ar-SA"/>
        </w:rPr>
      </w:pPr>
    </w:p>
    <w:p w14:paraId="54B41FB7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заседание:</w:t>
      </w:r>
    </w:p>
    <w:p w14:paraId="1D3181D4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на судебное заседание не</w:t>
      </w:r>
      <w:r>
        <w:rPr>
          <w:lang w:val="en-BE" w:eastAsia="en-BE" w:bidi="ar-SA"/>
        </w:rPr>
        <w:t xml:space="preserve"> явился, о дате времени и месте судебного заседания извещен надлежащим образом, просил суд о рассмотрении дела в свое отсутствие.</w:t>
      </w:r>
    </w:p>
    <w:p w14:paraId="0F4E6D66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Агаева Ф.А.к. на судебное заседание не явилась, о дате, времени и месте судебного заседания была извещена надлежащим </w:t>
      </w:r>
      <w:r>
        <w:rPr>
          <w:lang w:val="en-BE" w:eastAsia="en-BE" w:bidi="ar-SA"/>
        </w:rPr>
        <w:t>образом.</w:t>
      </w:r>
    </w:p>
    <w:p w14:paraId="4EC78B31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Явка доложена.</w:t>
      </w:r>
    </w:p>
    <w:p w14:paraId="5833A5ED" w14:textId="77777777" w:rsidR="00000000" w:rsidRDefault="00B23ED4">
      <w:pPr>
        <w:jc w:val="both"/>
        <w:rPr>
          <w:lang w:val="en-BE" w:eastAsia="en-BE" w:bidi="ar-SA"/>
        </w:rPr>
      </w:pPr>
    </w:p>
    <w:p w14:paraId="507147BE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суда, сообщает, кто участвует в судебном заседании в качестве секретаря судебного заседания и разъясняет лицам, участвующим в деле, их право заявлять самоотводы и отводы.</w:t>
      </w:r>
    </w:p>
    <w:p w14:paraId="24DA2B47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</w:t>
      </w:r>
      <w:r>
        <w:rPr>
          <w:lang w:val="en-BE" w:eastAsia="en-BE" w:bidi="ar-SA"/>
        </w:rPr>
        <w:t>нет.</w:t>
      </w:r>
    </w:p>
    <w:p w14:paraId="60BB01CE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обязанности, предусмотренные ст. ст. 12, 35, 38, 39, 41, 43, 44, 48-54, 56-58, 64, 68, 69, 79, 156, 173, 182, 221, 230, 231, ГПК РФ, разъяснены и понятны.</w:t>
      </w:r>
    </w:p>
    <w:p w14:paraId="014132D4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участникам процесса право заявлять ходатайства в подгото</w:t>
      </w:r>
      <w:r>
        <w:rPr>
          <w:lang w:val="en-BE" w:eastAsia="en-BE" w:bidi="ar-SA"/>
        </w:rPr>
        <w:t xml:space="preserve">вительной стадии судебного заседания, и выясняет у участников процесса вопрос о наличии ходатайств в подготовительной стадии судебного заседания. </w:t>
      </w:r>
    </w:p>
    <w:p w14:paraId="3D478D36" w14:textId="77777777" w:rsidR="00000000" w:rsidRDefault="00B23ED4">
      <w:pPr>
        <w:jc w:val="both"/>
        <w:rPr>
          <w:lang w:val="en-BE" w:eastAsia="en-BE" w:bidi="ar-SA"/>
        </w:rPr>
      </w:pPr>
    </w:p>
    <w:p w14:paraId="7D01322C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докладывает дело.</w:t>
      </w:r>
    </w:p>
    <w:p w14:paraId="31EEBA52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— Дальневост</w:t>
      </w:r>
      <w:r>
        <w:rPr>
          <w:lang w:val="en-BE" w:eastAsia="en-BE" w:bidi="ar-SA"/>
        </w:rPr>
        <w:t xml:space="preserve">очного банка ПАО Сбербанк обратился в суд с иском к ответчику Агаевой Ф.А.к., в котором просил взыскать задолженность по эмиссионному контракту №0910-З-12147509830 в размере </w:t>
      </w:r>
      <w:r>
        <w:rPr>
          <w:rStyle w:val="cat-Sumgrp-11rplc-5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2rplc-5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2E6EAAD7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14:paraId="669CC5C8" w14:textId="77777777" w:rsidR="00000000" w:rsidRDefault="00B23ED4">
      <w:pPr>
        <w:jc w:val="both"/>
        <w:rPr>
          <w:lang w:val="en-BE" w:eastAsia="en-BE" w:bidi="ar-SA"/>
        </w:rPr>
      </w:pPr>
    </w:p>
    <w:p w14:paraId="275C7508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</w:t>
      </w:r>
      <w:r>
        <w:rPr>
          <w:lang w:val="en-BE" w:eastAsia="en-BE" w:bidi="ar-SA"/>
        </w:rPr>
        <w:t xml:space="preserve">ждается вопрос о рассмотрении гражданского дела №2-1439/2023 по исковому заявлению ПАО «Сбербанк России» в лице филиала Московского банка ПАО «Сбербанк» к </w:t>
      </w:r>
      <w:r>
        <w:rPr>
          <w:rStyle w:val="cat-FIOgrp-7rplc-57"/>
          <w:lang w:val="en-BE" w:eastAsia="en-BE" w:bidi="ar-SA"/>
        </w:rPr>
        <w:t>фио</w:t>
      </w:r>
      <w:r>
        <w:rPr>
          <w:lang w:val="en-BE" w:eastAsia="en-BE" w:bidi="ar-SA"/>
        </w:rPr>
        <w:t xml:space="preserve"> Агагусейн кызы о взыскании ссудной задолженности по эмиссионному контракту.</w:t>
      </w:r>
    </w:p>
    <w:p w14:paraId="2102728C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75F13900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н</w:t>
      </w:r>
      <w:r>
        <w:rPr>
          <w:lang w:val="en-BE" w:eastAsia="en-BE" w:bidi="ar-SA"/>
        </w:rPr>
        <w:t>а месте определил:</w:t>
      </w:r>
    </w:p>
    <w:p w14:paraId="4224B487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Начать рассмотрение дела по существу, с учетом имеющихся в деле доказательств.</w:t>
      </w:r>
    </w:p>
    <w:p w14:paraId="152E7EE1" w14:textId="77777777" w:rsidR="00000000" w:rsidRDefault="00B23ED4">
      <w:pPr>
        <w:jc w:val="both"/>
        <w:rPr>
          <w:lang w:val="en-BE" w:eastAsia="en-BE" w:bidi="ar-SA"/>
        </w:rPr>
      </w:pPr>
    </w:p>
    <w:p w14:paraId="33C63D6E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572F6792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50A5383C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</w:t>
      </w:r>
      <w:r>
        <w:rPr>
          <w:lang w:val="en-BE" w:eastAsia="en-BE" w:bidi="ar-SA"/>
        </w:rPr>
        <w:t xml:space="preserve">           Суд на месте определил:</w:t>
      </w:r>
    </w:p>
    <w:p w14:paraId="6D6B3AB9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14:paraId="45B8BEBF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5B7A82D2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Лд4-5 исковое заявление </w:t>
      </w:r>
    </w:p>
    <w:p w14:paraId="05F99F8A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Лд7-11 выписка </w:t>
      </w:r>
    </w:p>
    <w:p w14:paraId="546A1E2A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Лд12-18 кре</w:t>
      </w:r>
      <w:r>
        <w:rPr>
          <w:lang w:val="en-BE" w:eastAsia="en-BE" w:bidi="ar-SA"/>
        </w:rPr>
        <w:t>дитное досье</w:t>
      </w:r>
    </w:p>
    <w:p w14:paraId="06141178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Лд19 требование</w:t>
      </w:r>
    </w:p>
    <w:p w14:paraId="4AEEE4C3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Лд20-22 договор</w:t>
      </w:r>
    </w:p>
    <w:p w14:paraId="49CAE135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 приобщенные в судебном заседании документы.</w:t>
      </w:r>
    </w:p>
    <w:p w14:paraId="072E9C54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222FEF7A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разбирательству дела.</w:t>
      </w:r>
    </w:p>
    <w:p w14:paraId="2402CE33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1AAD3AD2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доказательствам.</w:t>
      </w:r>
    </w:p>
    <w:p w14:paraId="02B637ED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238C23F7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524C7C4B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5B49379D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</w:t>
      </w:r>
      <w:r>
        <w:rPr>
          <w:lang w:val="en-BE" w:eastAsia="en-BE" w:bidi="ar-SA"/>
        </w:rPr>
        <w:t>лнений нет.</w:t>
      </w:r>
    </w:p>
    <w:p w14:paraId="22E7713B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23EFAD31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3CD3F297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разъяснен и понятен.</w:t>
      </w:r>
    </w:p>
    <w:p w14:paraId="2A0E50C4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разъяснено право ознакомления с протоколом судебного заседания и принесен</w:t>
      </w:r>
      <w:r>
        <w:rPr>
          <w:lang w:val="en-BE" w:eastAsia="en-BE" w:bidi="ar-SA"/>
        </w:rPr>
        <w:t xml:space="preserve">ия на него замечаний в течении пяти дней со дня его изготовления и подписания.  </w:t>
      </w:r>
    </w:p>
    <w:p w14:paraId="023D34BE" w14:textId="77777777" w:rsidR="00000000" w:rsidRDefault="00B23ED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15 часов 35 минут.</w:t>
      </w:r>
    </w:p>
    <w:p w14:paraId="011CFFB8" w14:textId="77777777" w:rsidR="00000000" w:rsidRDefault="00B23ED4">
      <w:pPr>
        <w:jc w:val="both"/>
        <w:rPr>
          <w:lang w:val="en-BE" w:eastAsia="en-BE" w:bidi="ar-SA"/>
        </w:rPr>
      </w:pPr>
    </w:p>
    <w:p w14:paraId="508AED24" w14:textId="77777777" w:rsidR="00000000" w:rsidRDefault="00B23ED4">
      <w:pPr>
        <w:tabs>
          <w:tab w:val="left" w:pos="4021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lang w:val="en-BE" w:eastAsia="en-BE" w:bidi="ar-SA"/>
        </w:rPr>
        <w:tab/>
        <w:t>протокол подписан 03 апреля 2023 года</w:t>
      </w:r>
    </w:p>
    <w:p w14:paraId="7CB870DC" w14:textId="77777777" w:rsidR="00000000" w:rsidRDefault="00B23ED4">
      <w:pPr>
        <w:jc w:val="both"/>
        <w:rPr>
          <w:lang w:val="en-BE" w:eastAsia="en-BE" w:bidi="ar-SA"/>
        </w:rPr>
      </w:pPr>
    </w:p>
    <w:p w14:paraId="4ACE9F82" w14:textId="77777777" w:rsidR="00000000" w:rsidRDefault="00B23ED4">
      <w:pPr>
        <w:tabs>
          <w:tab w:val="left" w:pos="4021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протокол сост</w:t>
      </w:r>
      <w:r>
        <w:rPr>
          <w:lang w:val="en-BE" w:eastAsia="en-BE" w:bidi="ar-SA"/>
        </w:rPr>
        <w:t>авлен 03 апреля 2023 года</w:t>
      </w:r>
    </w:p>
    <w:p w14:paraId="73CA142B" w14:textId="77777777" w:rsidR="00000000" w:rsidRDefault="00B23ED4">
      <w:pPr>
        <w:rPr>
          <w:lang w:val="en-BE" w:eastAsia="en-BE" w:bidi="ar-SA"/>
        </w:rPr>
      </w:pPr>
    </w:p>
    <w:p w14:paraId="2A749C93" w14:textId="77777777" w:rsidR="00000000" w:rsidRDefault="00B23ED4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56A77D0E" w14:textId="77777777" w:rsidR="00000000" w:rsidRDefault="00B23ED4">
      <w:pPr>
        <w:rPr>
          <w:lang w:val="en-BE" w:eastAsia="en-BE" w:bidi="ar-SA"/>
        </w:rPr>
      </w:pPr>
    </w:p>
    <w:p w14:paraId="72757120" w14:textId="77777777" w:rsidR="00000000" w:rsidRDefault="00B23ED4">
      <w:pPr>
        <w:rPr>
          <w:lang w:val="en-BE" w:eastAsia="en-BE" w:bidi="ar-SA"/>
        </w:rPr>
      </w:pPr>
    </w:p>
    <w:p w14:paraId="1E81E02C" w14:textId="77777777" w:rsidR="00000000" w:rsidRDefault="00B23ED4">
      <w:pPr>
        <w:spacing w:after="160"/>
        <w:rPr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BD578" w14:textId="77777777" w:rsidR="00000000" w:rsidRDefault="00B23ED4">
      <w:r>
        <w:separator/>
      </w:r>
    </w:p>
  </w:endnote>
  <w:endnote w:type="continuationSeparator" w:id="0">
    <w:p w14:paraId="0195556B" w14:textId="77777777" w:rsidR="00000000" w:rsidRDefault="00B2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1C216" w14:textId="77777777" w:rsidR="00000000" w:rsidRDefault="00B23ED4">
      <w:r>
        <w:separator/>
      </w:r>
    </w:p>
  </w:footnote>
  <w:footnote w:type="continuationSeparator" w:id="0">
    <w:p w14:paraId="38553581" w14:textId="77777777" w:rsidR="00000000" w:rsidRDefault="00B23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04095" w14:textId="77777777" w:rsidR="00000000" w:rsidRDefault="00B23ED4">
    <w:pPr>
      <w:spacing w:after="160" w:line="259" w:lineRule="auto"/>
      <w:jc w:val="right"/>
      <w:rPr>
        <w:sz w:val="18"/>
        <w:szCs w:val="18"/>
        <w:lang w:val="en-BE" w:eastAsia="en-BE" w:bidi="ar-SA"/>
      </w:rPr>
    </w:pPr>
    <w:r>
      <w:rPr>
        <w:sz w:val="18"/>
        <w:szCs w:val="18"/>
        <w:lang w:val="en-BE" w:eastAsia="en-BE" w:bidi="ar-SA"/>
      </w:rPr>
      <w:t>77RS0003-02-2023-001142-83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ED4"/>
    <w:rsid w:val="00B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7C21C8B"/>
  <w15:chartTrackingRefBased/>
  <w15:docId w15:val="{3CB7C49B-AC15-4E1C-A00E-43BBB185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6rplc-3">
    <w:name w:val="cat-FIO grp-6 rplc-3"/>
    <w:basedOn w:val="a0"/>
  </w:style>
  <w:style w:type="character" w:customStyle="1" w:styleId="cat-FIOgrp-7rplc-4">
    <w:name w:val="cat-FIO grp-7 rplc-4"/>
    <w:basedOn w:val="a0"/>
  </w:style>
  <w:style w:type="character" w:customStyle="1" w:styleId="cat-Sumgrp-11rplc-6">
    <w:name w:val="cat-Sum grp-11 rplc-6"/>
    <w:basedOn w:val="a0"/>
  </w:style>
  <w:style w:type="character" w:customStyle="1" w:styleId="cat-Sumgrp-12rplc-7">
    <w:name w:val="cat-Sum grp-12 rplc-7"/>
    <w:basedOn w:val="a0"/>
  </w:style>
  <w:style w:type="character" w:customStyle="1" w:styleId="cat-Sumgrp-13rplc-8">
    <w:name w:val="cat-Sum grp-13 rplc-8"/>
    <w:basedOn w:val="a0"/>
  </w:style>
  <w:style w:type="character" w:customStyle="1" w:styleId="cat-Sumgrp-11rplc-11">
    <w:name w:val="cat-Sum grp-11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Sumgrp-11rplc-14">
    <w:name w:val="cat-Sum grp-11 rplc-14"/>
    <w:basedOn w:val="a0"/>
  </w:style>
  <w:style w:type="character" w:customStyle="1" w:styleId="cat-Sumgrp-16rplc-15">
    <w:name w:val="cat-Sum grp-16 rplc-15"/>
    <w:basedOn w:val="a0"/>
  </w:style>
  <w:style w:type="character" w:customStyle="1" w:styleId="cat-FIOgrp-7rplc-16">
    <w:name w:val="cat-FIO grp-7 rplc-16"/>
    <w:basedOn w:val="a0"/>
  </w:style>
  <w:style w:type="character" w:customStyle="1" w:styleId="cat-FIOgrp-7rplc-17">
    <w:name w:val="cat-FIO grp-7 rplc-17"/>
    <w:basedOn w:val="a0"/>
  </w:style>
  <w:style w:type="character" w:customStyle="1" w:styleId="cat-PassportDatagrp-17rplc-18">
    <w:name w:val="cat-PassportData grp-17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3">
    <w:name w:val="cat-Address grp-0 rplc-23"/>
    <w:basedOn w:val="a0"/>
  </w:style>
  <w:style w:type="character" w:customStyle="1" w:styleId="cat-Addressgrp-0rplc-24">
    <w:name w:val="cat-Address grp-0 rplc-24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7rplc-27">
    <w:name w:val="cat-FIO grp-7 rplc-27"/>
    <w:basedOn w:val="a0"/>
  </w:style>
  <w:style w:type="character" w:customStyle="1" w:styleId="cat-FIOgrp-7rplc-28">
    <w:name w:val="cat-FIO grp-7 rplc-28"/>
    <w:basedOn w:val="a0"/>
  </w:style>
  <w:style w:type="character" w:customStyle="1" w:styleId="cat-FIOgrp-7rplc-29">
    <w:name w:val="cat-FIO grp-7 rplc-29"/>
    <w:basedOn w:val="a0"/>
  </w:style>
  <w:style w:type="character" w:customStyle="1" w:styleId="cat-PassportDatagrp-17rplc-30">
    <w:name w:val="cat-PassportData grp-17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Sumgrp-12rplc-32">
    <w:name w:val="cat-Sum grp-12 rplc-32"/>
    <w:basedOn w:val="a0"/>
  </w:style>
  <w:style w:type="character" w:customStyle="1" w:styleId="cat-Addressgrp-1rplc-33">
    <w:name w:val="cat-Address grp-1 rplc-33"/>
    <w:basedOn w:val="a0"/>
  </w:style>
  <w:style w:type="character" w:customStyle="1" w:styleId="cat-FIOgrp-7rplc-35">
    <w:name w:val="cat-FIO grp-7 rplc-35"/>
    <w:basedOn w:val="a0"/>
  </w:style>
  <w:style w:type="character" w:customStyle="1" w:styleId="cat-Addressgrp-1rplc-37">
    <w:name w:val="cat-Address grp-1 rplc-37"/>
    <w:basedOn w:val="a0"/>
  </w:style>
  <w:style w:type="character" w:customStyle="1" w:styleId="cat-Addressgrp-2rplc-38">
    <w:name w:val="cat-Address grp-2 rplc-38"/>
    <w:basedOn w:val="a0"/>
  </w:style>
  <w:style w:type="character" w:customStyle="1" w:styleId="cat-Addressgrp-3rplc-39">
    <w:name w:val="cat-Address grp-3 rplc-39"/>
    <w:basedOn w:val="a0"/>
  </w:style>
  <w:style w:type="character" w:customStyle="1" w:styleId="cat-PhoneNumbergrp-18rplc-40">
    <w:name w:val="cat-PhoneNumber grp-18 rplc-40"/>
    <w:basedOn w:val="a0"/>
  </w:style>
  <w:style w:type="character" w:customStyle="1" w:styleId="cat-FIOgrp-10rplc-41">
    <w:name w:val="cat-FIO grp-10 rplc-41"/>
    <w:basedOn w:val="a0"/>
  </w:style>
  <w:style w:type="character" w:customStyle="1" w:styleId="cat-Addressgrp-4rplc-42">
    <w:name w:val="cat-Address grp-4 rplc-42"/>
    <w:basedOn w:val="a0"/>
  </w:style>
  <w:style w:type="character" w:customStyle="1" w:styleId="cat-ExternalSystemDefinedgrp-19rplc-43">
    <w:name w:val="cat-ExternalSystemDefined grp-19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Addressgrp-0rplc-45">
    <w:name w:val="cat-Address grp-0 rplc-45"/>
    <w:basedOn w:val="a0"/>
  </w:style>
  <w:style w:type="character" w:customStyle="1" w:styleId="cat-FIOgrp-7rplc-46">
    <w:name w:val="cat-FIO grp-7 rplc-46"/>
    <w:basedOn w:val="a0"/>
  </w:style>
  <w:style w:type="character" w:customStyle="1" w:styleId="cat-Addressgrp-0rplc-48">
    <w:name w:val="cat-Address grp-0 rplc-48"/>
    <w:basedOn w:val="a0"/>
  </w:style>
  <w:style w:type="character" w:customStyle="1" w:styleId="cat-Addressgrp-0rplc-49">
    <w:name w:val="cat-Address grp-0 rplc-49"/>
    <w:basedOn w:val="a0"/>
  </w:style>
  <w:style w:type="character" w:customStyle="1" w:styleId="cat-FIOgrp-6rplc-51">
    <w:name w:val="cat-FIO grp-6 rplc-51"/>
    <w:basedOn w:val="a0"/>
  </w:style>
  <w:style w:type="character" w:customStyle="1" w:styleId="cat-FIOgrp-7rplc-52">
    <w:name w:val="cat-FIO grp-7 rplc-52"/>
    <w:basedOn w:val="a0"/>
  </w:style>
  <w:style w:type="character" w:customStyle="1" w:styleId="cat-Sumgrp-11rplc-55">
    <w:name w:val="cat-Sum grp-11 rplc-55"/>
    <w:basedOn w:val="a0"/>
  </w:style>
  <w:style w:type="character" w:customStyle="1" w:styleId="cat-Sumgrp-12rplc-56">
    <w:name w:val="cat-Sum grp-12 rplc-56"/>
    <w:basedOn w:val="a0"/>
  </w:style>
  <w:style w:type="character" w:customStyle="1" w:styleId="cat-FIOgrp-7rplc-57">
    <w:name w:val="cat-FIO grp-7 rplc-5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yperlink" Target="mailto:sostav-gr@03.msksud.ru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2259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