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9B768A">
      <w:pPr>
        <w:autoSpaceDE w:val="0"/>
        <w:autoSpaceDN w:val="0"/>
        <w:ind w:firstLine="709"/>
        <w:jc w:val="center"/>
        <w:rPr>
          <w:rFonts w:ascii="Times New Roman" w:hAnsi="Times New Roman"/>
        </w:rPr>
      </w:pPr>
      <w:r>
        <w:rPr>
          <w:rFonts w:ascii="Times New Roman" w:hAnsi="Times New Roman"/>
          <w:b/>
          <w:bCs/>
          <w:highlight w:val="none"/>
        </w:rPr>
        <w:t>РЕШЕНИЕ</w:t>
      </w:r>
    </w:p>
    <w:p w:rsidR="009B768A">
      <w:pPr>
        <w:autoSpaceDE w:val="0"/>
        <w:autoSpaceDN w:val="0"/>
        <w:ind w:firstLine="709"/>
        <w:jc w:val="center"/>
        <w:rPr>
          <w:rFonts w:ascii="Times New Roman" w:hAnsi="Times New Roman"/>
        </w:rPr>
      </w:pPr>
      <w:r>
        <w:rPr>
          <w:rFonts w:ascii="Times New Roman" w:hAnsi="Times New Roman"/>
          <w:b/>
          <w:bCs/>
          <w:highlight w:val="none"/>
        </w:rPr>
        <w:t>Именем Российской Федерации</w:t>
      </w:r>
    </w:p>
    <w:p w:rsidR="009B768A">
      <w:pPr>
        <w:autoSpaceDE w:val="0"/>
        <w:autoSpaceDN w:val="0"/>
        <w:ind w:firstLine="709"/>
        <w:jc w:val="center"/>
        <w:rPr>
          <w:rFonts w:ascii="Times New Roman" w:hAnsi="Times New Roman"/>
        </w:rPr>
      </w:pPr>
    </w:p>
    <w:p w:rsidR="009B768A">
      <w:pPr>
        <w:autoSpaceDE w:val="0"/>
        <w:autoSpaceDN w:val="0"/>
        <w:jc w:val="both"/>
        <w:rPr>
          <w:rFonts w:ascii="Times New Roman" w:hAnsi="Times New Roman"/>
        </w:rPr>
      </w:pPr>
      <w:r>
        <w:rPr>
          <w:rFonts w:ascii="Times New Roman" w:hAnsi="Times New Roman"/>
          <w:highlight w:val="none"/>
        </w:rPr>
        <w:t xml:space="preserve">            13 июля 2020 года    </w:t>
      </w:r>
      <w:r>
        <w:rPr>
          <w:rFonts w:ascii="Times New Roman" w:hAnsi="Times New Roman"/>
          <w:highlight w:val="none"/>
        </w:rPr>
        <w:tab/>
      </w:r>
      <w:r>
        <w:rPr>
          <w:rFonts w:ascii="Times New Roman" w:hAnsi="Times New Roman"/>
          <w:highlight w:val="none"/>
        </w:rPr>
        <w:tab/>
      </w:r>
      <w:r>
        <w:rPr>
          <w:rFonts w:ascii="Times New Roman" w:hAnsi="Times New Roman"/>
          <w:highlight w:val="none"/>
        </w:rPr>
        <w:tab/>
      </w:r>
      <w:r>
        <w:rPr>
          <w:rFonts w:ascii="Times New Roman" w:hAnsi="Times New Roman"/>
          <w:highlight w:val="none"/>
        </w:rPr>
        <w:tab/>
      </w:r>
      <w:r>
        <w:rPr>
          <w:rFonts w:ascii="Times New Roman" w:hAnsi="Times New Roman"/>
          <w:highlight w:val="none"/>
        </w:rPr>
        <w:tab/>
      </w:r>
      <w:r>
        <w:rPr>
          <w:rFonts w:ascii="Times New Roman" w:hAnsi="Times New Roman"/>
          <w:highlight w:val="none"/>
        </w:rPr>
        <w:tab/>
      </w:r>
      <w:r>
        <w:rPr>
          <w:rFonts w:ascii="Times New Roman" w:hAnsi="Times New Roman"/>
          <w:highlight w:val="none"/>
        </w:rPr>
        <w:tab/>
        <w:t xml:space="preserve">              г. Москва</w:t>
      </w:r>
    </w:p>
    <w:p w:rsidR="009B768A">
      <w:pPr>
        <w:autoSpaceDE w:val="0"/>
        <w:autoSpaceDN w:val="0"/>
        <w:ind w:firstLine="709"/>
        <w:jc w:val="both"/>
        <w:rPr>
          <w:rFonts w:ascii="Times New Roman" w:hAnsi="Times New Roman"/>
        </w:rPr>
      </w:pPr>
    </w:p>
    <w:p w:rsidR="009B768A">
      <w:pPr>
        <w:autoSpaceDE w:val="0"/>
        <w:autoSpaceDN w:val="0"/>
        <w:ind w:firstLine="709"/>
        <w:jc w:val="both"/>
        <w:rPr>
          <w:rFonts w:ascii="Times New Roman" w:eastAsia="Times New Roman" w:hAnsi="Times New Roman"/>
        </w:rPr>
      </w:pPr>
      <w:r>
        <w:rPr>
          <w:rFonts w:ascii="Times New Roman" w:eastAsia="Times New Roman" w:hAnsi="Times New Roman"/>
          <w:highlight w:val="none"/>
        </w:rPr>
        <w:t xml:space="preserve">Дорогомиловский районный суд г. Москвы в составе </w:t>
      </w:r>
    </w:p>
    <w:p w:rsidR="009B768A">
      <w:pPr>
        <w:autoSpaceDE w:val="0"/>
        <w:autoSpaceDN w:val="0"/>
        <w:ind w:firstLine="709"/>
        <w:jc w:val="both"/>
        <w:rPr>
          <w:rFonts w:ascii="Times New Roman" w:eastAsia="Times New Roman" w:hAnsi="Times New Roman"/>
        </w:rPr>
      </w:pPr>
      <w:r>
        <w:rPr>
          <w:rFonts w:ascii="Times New Roman" w:eastAsia="Times New Roman" w:hAnsi="Times New Roman"/>
          <w:highlight w:val="none"/>
        </w:rPr>
        <w:t>председательствующего судьи Гусаковой Д.В.,</w:t>
      </w:r>
    </w:p>
    <w:p w:rsidR="009B768A">
      <w:pPr>
        <w:autoSpaceDE w:val="0"/>
        <w:autoSpaceDN w:val="0"/>
        <w:ind w:firstLine="709"/>
        <w:jc w:val="both"/>
        <w:rPr>
          <w:rFonts w:ascii="Times New Roman" w:eastAsia="Times New Roman" w:hAnsi="Times New Roman"/>
        </w:rPr>
      </w:pPr>
      <w:r>
        <w:rPr>
          <w:rFonts w:ascii="Times New Roman" w:eastAsia="Times New Roman" w:hAnsi="Times New Roman"/>
          <w:highlight w:val="none"/>
        </w:rPr>
        <w:t xml:space="preserve">при </w:t>
      </w:r>
      <w:r>
        <w:rPr>
          <w:rFonts w:ascii="Times New Roman" w:eastAsia="Times New Roman" w:hAnsi="Times New Roman"/>
          <w:highlight w:val="none"/>
        </w:rPr>
        <w:t>секретаре</w:t>
      </w:r>
      <w:r>
        <w:rPr>
          <w:rFonts w:ascii="Times New Roman" w:eastAsia="Times New Roman" w:hAnsi="Times New Roman"/>
          <w:highlight w:val="none"/>
        </w:rPr>
        <w:t xml:space="preserve"> </w:t>
      </w:r>
      <w:r w:rsidR="00634059">
        <w:rPr>
          <w:rFonts w:ascii="Times New Roman" w:eastAsia="Times New Roman" w:hAnsi="Times New Roman"/>
          <w:highlight w:val="none"/>
        </w:rPr>
        <w:t>Бабине С.Р</w:t>
      </w:r>
      <w:r>
        <w:rPr>
          <w:rFonts w:ascii="Times New Roman" w:eastAsia="Times New Roman" w:hAnsi="Times New Roman"/>
          <w:highlight w:val="none"/>
        </w:rPr>
        <w:t xml:space="preserve">., </w:t>
      </w:r>
    </w:p>
    <w:p w:rsidR="009B768A">
      <w:pPr>
        <w:autoSpaceDE w:val="0"/>
        <w:autoSpaceDN w:val="0"/>
        <w:ind w:firstLine="709"/>
        <w:jc w:val="both"/>
        <w:rPr>
          <w:rFonts w:ascii="Times New Roman" w:hAnsi="Times New Roman"/>
        </w:rPr>
      </w:pPr>
      <w:r>
        <w:rPr>
          <w:rFonts w:ascii="Times New Roman" w:eastAsia="Times New Roman" w:hAnsi="Times New Roman"/>
          <w:highlight w:val="none"/>
        </w:rPr>
        <w:t>рассмотрев</w:t>
      </w:r>
      <w:r>
        <w:rPr>
          <w:rFonts w:ascii="Times New Roman" w:hAnsi="Times New Roman"/>
          <w:highlight w:val="none"/>
        </w:rPr>
        <w:t xml:space="preserve"> в открытом судебном заседании гражданское дело № 2-1455/2020 по исковому заявлению Вожжова Игоря Федоровича  к ООО «Сбербанк страхование жизни» о  признании страховым случаем, взыскании страхового возмещения, </w:t>
      </w:r>
    </w:p>
    <w:p w:rsidR="009B768A">
      <w:pPr>
        <w:autoSpaceDE w:val="0"/>
        <w:autoSpaceDN w:val="0"/>
        <w:ind w:firstLine="709"/>
        <w:jc w:val="both"/>
        <w:rPr>
          <w:rFonts w:ascii="Times New Roman" w:hAnsi="Times New Roman"/>
        </w:rPr>
      </w:pPr>
    </w:p>
    <w:p w:rsidR="009B768A">
      <w:pPr>
        <w:autoSpaceDE w:val="0"/>
        <w:autoSpaceDN w:val="0"/>
        <w:ind w:firstLine="709"/>
        <w:jc w:val="center"/>
        <w:rPr>
          <w:rFonts w:ascii="Times New Roman" w:hAnsi="Times New Roman"/>
          <w:b/>
          <w:bCs/>
        </w:rPr>
      </w:pPr>
      <w:r>
        <w:rPr>
          <w:rFonts w:ascii="Times New Roman" w:hAnsi="Times New Roman"/>
          <w:b/>
          <w:bCs/>
          <w:highlight w:val="none"/>
        </w:rPr>
        <w:t>УСТАНОВИЛ:</w:t>
      </w:r>
    </w:p>
    <w:p w:rsidR="009B768A">
      <w:pPr>
        <w:autoSpaceDE w:val="0"/>
        <w:autoSpaceDN w:val="0"/>
        <w:ind w:firstLine="709"/>
        <w:jc w:val="both"/>
        <w:rPr>
          <w:rFonts w:ascii="Times New Roman" w:hAnsi="Times New Roman"/>
        </w:rPr>
      </w:pP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Истец обратился в суд с уточненным иском к </w:t>
      </w:r>
      <w:r>
        <w:rPr>
          <w:rFonts w:ascii="Times New Roman" w:hAnsi="Times New Roman"/>
          <w:highlight w:val="none"/>
        </w:rPr>
        <w:t xml:space="preserve">ответчику о  признании страховым случаем, взыскании страхового возмещения, </w:t>
      </w:r>
      <w:r>
        <w:rPr>
          <w:rFonts w:ascii="Times New Roman" w:eastAsia="Times New Roman" w:hAnsi="Times New Roman"/>
          <w:highlight w:val="none"/>
        </w:rPr>
        <w:t xml:space="preserve">мотивирую свои требования тем, что 12.09.2016 г. между ПАО “Сбербанк” и Вожжовым И.Ф. заключен договор потребительского кредита  на сумму </w:t>
      </w:r>
      <w:r w:rsidR="005D16C4">
        <w:rPr>
          <w:rFonts w:ascii="Times New Roman" w:eastAsia="Times New Roman" w:hAnsi="Times New Roman"/>
          <w:highlight w:val="none"/>
        </w:rPr>
        <w:t>ХХХ</w:t>
      </w:r>
      <w:r>
        <w:rPr>
          <w:rFonts w:ascii="Times New Roman" w:eastAsia="Times New Roman" w:hAnsi="Times New Roman"/>
          <w:highlight w:val="none"/>
        </w:rPr>
        <w:t xml:space="preserve"> руб. 00 коп</w:t>
      </w:r>
      <w:r>
        <w:rPr>
          <w:rFonts w:ascii="Times New Roman" w:eastAsia="Times New Roman" w:hAnsi="Times New Roman"/>
          <w:highlight w:val="none"/>
        </w:rPr>
        <w:t>.</w:t>
      </w:r>
      <w:r>
        <w:rPr>
          <w:rFonts w:ascii="Times New Roman" w:eastAsia="Times New Roman" w:hAnsi="Times New Roman"/>
          <w:highlight w:val="none"/>
        </w:rPr>
        <w:t xml:space="preserve"> </w:t>
      </w:r>
      <w:r>
        <w:rPr>
          <w:rFonts w:ascii="Times New Roman" w:eastAsia="Times New Roman" w:hAnsi="Times New Roman"/>
          <w:highlight w:val="none"/>
        </w:rPr>
        <w:t>п</w:t>
      </w:r>
      <w:r>
        <w:rPr>
          <w:rFonts w:ascii="Times New Roman" w:eastAsia="Times New Roman" w:hAnsi="Times New Roman"/>
          <w:highlight w:val="none"/>
        </w:rPr>
        <w:t xml:space="preserve">од 16,90% годовых на срок 60 месяцев до 12.09.2021 г. </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Истец указывает, что при заключении кредитного договора, по предложению ПАО “Сбербанк”, Вожжовым И.Ф. было подписано Заявление на участие в программе добровольного страхования жизни  и здоровья заемщика. Так между </w:t>
      </w:r>
      <w:r>
        <w:rPr>
          <w:rFonts w:ascii="Times New Roman" w:hAnsi="Times New Roman"/>
          <w:highlight w:val="none"/>
        </w:rPr>
        <w:t xml:space="preserve">ООО «Сбербанк страхование жизни» и Вожжовым И.Ф. </w:t>
      </w:r>
      <w:r>
        <w:rPr>
          <w:rFonts w:ascii="Times New Roman" w:eastAsia="Times New Roman" w:hAnsi="Times New Roman"/>
          <w:highlight w:val="none"/>
        </w:rPr>
        <w:t xml:space="preserve">был заключен договор страхования. </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Страховая сумма по риску “Смерть от несчастного случая” (для лица, принимаемого на страхование по Базоавому страховому покрытию), по риску “Смерть” (для лица, принимаемого на страхование по Специальному страховому покрытию), совокупно (единая) по рискам, указанным в п.п. 1.1.1-1.1.5 Заявления (для лица, принимаемого на страхование по Расширенному страховому покрытию):</w:t>
      </w:r>
      <w:r>
        <w:rPr>
          <w:rFonts w:ascii="Times New Roman" w:eastAsia="Times New Roman" w:hAnsi="Times New Roman"/>
          <w:highlight w:val="none"/>
        </w:rPr>
        <w:t xml:space="preserve"> </w:t>
      </w:r>
      <w:r w:rsidR="005D16C4">
        <w:rPr>
          <w:rFonts w:ascii="Times New Roman" w:eastAsia="Times New Roman" w:hAnsi="Times New Roman"/>
          <w:highlight w:val="none"/>
        </w:rPr>
        <w:t>ХХХ</w:t>
      </w:r>
      <w:r>
        <w:rPr>
          <w:rFonts w:ascii="Times New Roman" w:eastAsia="Times New Roman" w:hAnsi="Times New Roman"/>
          <w:highlight w:val="none"/>
        </w:rPr>
        <w:t xml:space="preserve"> руб. 00 коп</w:t>
      </w:r>
      <w:r>
        <w:rPr>
          <w:rFonts w:ascii="Times New Roman" w:eastAsia="Times New Roman" w:hAnsi="Times New Roman"/>
          <w:highlight w:val="none"/>
        </w:rPr>
        <w:t>.</w:t>
      </w:r>
      <w:r>
        <w:rPr>
          <w:rFonts w:ascii="Times New Roman" w:eastAsia="Times New Roman" w:hAnsi="Times New Roman"/>
          <w:highlight w:val="none"/>
        </w:rPr>
        <w:t xml:space="preserve"> (</w:t>
      </w:r>
      <w:r>
        <w:rPr>
          <w:rFonts w:ascii="Times New Roman" w:eastAsia="Times New Roman" w:hAnsi="Times New Roman"/>
          <w:highlight w:val="none"/>
        </w:rPr>
        <w:t>п</w:t>
      </w:r>
      <w:r>
        <w:rPr>
          <w:rFonts w:ascii="Times New Roman" w:eastAsia="Times New Roman" w:hAnsi="Times New Roman"/>
          <w:highlight w:val="none"/>
        </w:rPr>
        <w:t>.5.1.Заявления)</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По Страховому риску «Инвалидность </w:t>
      </w:r>
      <w:r w:rsidR="005D16C4">
        <w:rPr>
          <w:rFonts w:ascii="Times New Roman" w:eastAsia="Times New Roman" w:hAnsi="Times New Roman"/>
          <w:highlight w:val="none"/>
        </w:rPr>
        <w:t>ХХХ</w:t>
      </w:r>
      <w:r>
        <w:rPr>
          <w:rFonts w:ascii="Times New Roman" w:eastAsia="Times New Roman" w:hAnsi="Times New Roman"/>
          <w:highlight w:val="none"/>
        </w:rPr>
        <w:t xml:space="preserve"> в результате заболевания» размер страховой выплаты составляет (пятьдесят процентов) от страховой сумм определяемой в Договоре страхования согласно п.5.1.</w:t>
      </w:r>
      <w:r>
        <w:rPr>
          <w:rFonts w:ascii="Times New Roman" w:eastAsia="Times New Roman" w:hAnsi="Times New Roman"/>
          <w:highlight w:val="none"/>
        </w:rPr>
        <w:t xml:space="preserve"> Заявления.</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В течение срока страхования, в течение срока действия договора, а именно 15.05.2019 г. </w:t>
      </w:r>
      <w:r>
        <w:rPr>
          <w:rFonts w:ascii="Times New Roman" w:eastAsia="Times New Roman" w:hAnsi="Times New Roman"/>
          <w:highlight w:val="none"/>
        </w:rPr>
        <w:t>Вожжову</w:t>
      </w:r>
      <w:r>
        <w:rPr>
          <w:rFonts w:ascii="Times New Roman" w:eastAsia="Times New Roman" w:hAnsi="Times New Roman"/>
          <w:highlight w:val="none"/>
        </w:rPr>
        <w:t xml:space="preserve"> Игорю Федоровичу </w:t>
      </w:r>
      <w:r w:rsidR="005D16C4">
        <w:rPr>
          <w:rFonts w:ascii="Times New Roman" w:eastAsia="Times New Roman" w:hAnsi="Times New Roman"/>
          <w:highlight w:val="none"/>
        </w:rPr>
        <w:t>ХХХ</w:t>
      </w:r>
      <w:r>
        <w:rPr>
          <w:rFonts w:ascii="Times New Roman" w:eastAsia="Times New Roman" w:hAnsi="Times New Roman"/>
          <w:highlight w:val="none"/>
        </w:rPr>
        <w:t xml:space="preserve"> года рождения </w:t>
      </w:r>
      <w:r>
        <w:rPr>
          <w:rFonts w:ascii="Times New Roman" w:eastAsia="Times New Roman" w:hAnsi="Times New Roman"/>
          <w:highlight w:val="none"/>
        </w:rPr>
        <w:t>установлена</w:t>
      </w:r>
      <w:r>
        <w:rPr>
          <w:rFonts w:ascii="Times New Roman" w:eastAsia="Times New Roman" w:hAnsi="Times New Roman"/>
          <w:highlight w:val="none"/>
        </w:rPr>
        <w:t xml:space="preserve"> </w:t>
      </w:r>
      <w:r w:rsidR="005D16C4">
        <w:rPr>
          <w:rFonts w:ascii="Times New Roman" w:eastAsia="Times New Roman" w:hAnsi="Times New Roman"/>
          <w:highlight w:val="none"/>
        </w:rPr>
        <w:t>ХХХ</w:t>
      </w:r>
      <w:r>
        <w:rPr>
          <w:rFonts w:ascii="Times New Roman" w:eastAsia="Times New Roman" w:hAnsi="Times New Roman"/>
          <w:highlight w:val="none"/>
        </w:rPr>
        <w:t xml:space="preserve"> инвалидности по общему заболеванию, что подтверждено Справкой серии </w:t>
      </w:r>
      <w:r w:rsidR="005D16C4">
        <w:rPr>
          <w:rFonts w:ascii="Times New Roman" w:eastAsia="Times New Roman" w:hAnsi="Times New Roman"/>
          <w:highlight w:val="none"/>
        </w:rPr>
        <w:t>ХХХ</w:t>
      </w:r>
      <w:r>
        <w:rPr>
          <w:rFonts w:ascii="Times New Roman" w:eastAsia="Times New Roman" w:hAnsi="Times New Roman"/>
          <w:highlight w:val="none"/>
        </w:rPr>
        <w:t xml:space="preserve">  №270588, выданной ФКУ «ГБ МСЭ по Московской области» Минтруда России Бю медико-социмьной экспертизы № 38 от 23.05.2019 г.</w:t>
      </w:r>
    </w:p>
    <w:p w:rsidR="009B768A" w:rsidP="00634059">
      <w:pPr>
        <w:spacing w:line="240" w:lineRule="atLeast"/>
        <w:ind w:firstLine="730" w:firstLineChars="304"/>
        <w:jc w:val="both"/>
        <w:rPr>
          <w:rFonts w:ascii="Times New Roman" w:eastAsia="Times New Roman" w:hAnsi="Times New Roman"/>
        </w:rPr>
      </w:pPr>
      <w:r>
        <w:rPr>
          <w:rFonts w:ascii="Times New Roman" w:eastAsia="Times New Roman" w:hAnsi="Times New Roman"/>
          <w:highlight w:val="none"/>
        </w:rPr>
        <w:t>Вожжов Игорь Федорович обратился в ООО СК «Сбербанк страхование жизни Заявлением о наступлении стршхового случая, однако в выплате страхового возмещен отказано.</w:t>
      </w:r>
    </w:p>
    <w:p w:rsidR="009B768A" w:rsidP="00634059">
      <w:pPr>
        <w:spacing w:line="240" w:lineRule="atLeast"/>
        <w:ind w:firstLine="730" w:firstLineChars="304"/>
        <w:jc w:val="both"/>
        <w:rPr>
          <w:rFonts w:ascii="Times New Roman" w:eastAsia="Times New Roman" w:hAnsi="Times New Roman"/>
        </w:rPr>
      </w:pPr>
      <w:r>
        <w:rPr>
          <w:rFonts w:ascii="Times New Roman" w:eastAsia="Times New Roman" w:hAnsi="Times New Roman"/>
          <w:highlight w:val="none"/>
        </w:rPr>
        <w:t>Истец считает, что отказ в выплате страхового возмещения является незаконным, поскольку Гражданский кодекс РФ содержит исчерпывающий перечень случаев, при которых страховщик освобождается от выплаты страхового возмещения, которые в данном случае отсутствуют. Вплоть до подачи иска принятые ответчиком на себя обязательства по заключенному договору страхования не исполнены, в связи с чем, права истца как потребителя, нарушены.</w:t>
      </w:r>
    </w:p>
    <w:p w:rsidR="009B768A" w:rsidP="00634059">
      <w:pPr>
        <w:spacing w:line="240" w:lineRule="atLeast"/>
        <w:ind w:firstLine="730" w:firstLineChars="304"/>
        <w:jc w:val="both"/>
        <w:rPr>
          <w:rFonts w:ascii="Times New Roman" w:eastAsia="Times New Roman" w:hAnsi="Times New Roman"/>
        </w:rPr>
      </w:pPr>
      <w:r>
        <w:rPr>
          <w:rFonts w:ascii="Times New Roman" w:eastAsia="Times New Roman" w:hAnsi="Times New Roman"/>
          <w:highlight w:val="none"/>
        </w:rPr>
        <w:t>Истец просит суд:</w:t>
      </w:r>
    </w:p>
    <w:p w:rsidR="009B768A" w:rsidP="00634059">
      <w:pPr>
        <w:ind w:firstLine="730" w:firstLineChars="304"/>
        <w:jc w:val="both"/>
        <w:rPr>
          <w:rFonts w:ascii="Times New Roman" w:eastAsia="Times New Roman" w:hAnsi="Times New Roman"/>
        </w:rPr>
      </w:pPr>
      <w:r>
        <w:rPr>
          <w:rFonts w:ascii="Times New Roman" w:eastAsia="Times New Roman" w:hAnsi="Times New Roman" w:cs="Times New Roman"/>
          <w:highlight w:val="none"/>
        </w:rPr>
        <w:t>- Признать установление Вожжову Игорю Федоровичу 02.08.1971 года рождения, группы инвалидности, по общему заболеванию, страховым случаем в соответствии с договором страхования, заключенным между Вожжовым Игорем Федоровичем и ООО СК «Сбербанк страхование жизни» 12.09.2016 г.</w:t>
      </w:r>
    </w:p>
    <w:p w:rsidR="009B768A" w:rsidP="00634059">
      <w:pPr>
        <w:ind w:firstLine="730" w:firstLineChars="304"/>
        <w:jc w:val="both"/>
        <w:rPr>
          <w:rFonts w:ascii="Times New Roman" w:eastAsia="Times New Roman" w:hAnsi="Times New Roman" w:cs="Times New Roman"/>
        </w:rPr>
      </w:pPr>
      <w:r>
        <w:rPr>
          <w:rFonts w:ascii="Times New Roman" w:eastAsia="Times New Roman" w:hAnsi="Times New Roman" w:cs="Times New Roman"/>
          <w:highlight w:val="none"/>
        </w:rPr>
        <w:t>- Взыскать с ответчик</w:t>
      </w:r>
      <w:r>
        <w:rPr>
          <w:rFonts w:ascii="Times New Roman" w:eastAsia="Times New Roman" w:hAnsi="Times New Roman" w:cs="Times New Roman"/>
          <w:highlight w:val="none"/>
        </w:rPr>
        <w:t>а ООО</w:t>
      </w:r>
      <w:r>
        <w:rPr>
          <w:rFonts w:ascii="Times New Roman" w:eastAsia="Times New Roman" w:hAnsi="Times New Roman" w:cs="Times New Roman"/>
          <w:highlight w:val="none"/>
        </w:rPr>
        <w:t xml:space="preserve"> СК «Сбербанк страхование жизни» в пользу Вожжова Игоря Федоровича страховое возмещение в соответствии страховое возмещение в размере </w:t>
      </w:r>
      <w:r w:rsidR="005D16C4">
        <w:rPr>
          <w:rFonts w:ascii="Times New Roman" w:eastAsia="Times New Roman" w:hAnsi="Times New Roman" w:cs="Times New Roman"/>
          <w:highlight w:val="none"/>
        </w:rPr>
        <w:t>ХХХ</w:t>
      </w:r>
      <w:r>
        <w:rPr>
          <w:rFonts w:ascii="Times New Roman" w:eastAsia="Times New Roman" w:hAnsi="Times New Roman" w:cs="Times New Roman"/>
          <w:highlight w:val="none"/>
        </w:rPr>
        <w:t xml:space="preserve"> руб. 00 коп.</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 Взыскать с ответчика 000 СК «Сбербанк страхование жизни» в пользу Вожжова Игоря Федоровича компенсацию морального вреда в размере </w:t>
      </w:r>
      <w:r w:rsidR="005D16C4">
        <w:rPr>
          <w:rFonts w:ascii="Times New Roman" w:eastAsia="Times New Roman" w:hAnsi="Times New Roman"/>
          <w:highlight w:val="none"/>
        </w:rPr>
        <w:t>ХХХ</w:t>
      </w:r>
      <w:r>
        <w:rPr>
          <w:rFonts w:ascii="Times New Roman" w:eastAsia="Times New Roman" w:hAnsi="Times New Roman"/>
          <w:highlight w:val="none"/>
        </w:rPr>
        <w:t xml:space="preserve"> (руб. 00 коп.</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Взыскать с ответчика 000 СК «Сбербанк страхование жизни» в пользу Вожжова Игоря Федоровича штраф в размере 50% за неудовлетворение в добровольном порядке требований потребителя.</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Представитель истца по доверенности Юсина А.С. в судебное заседание явилась,  уточненные исковые требования поддержала, просила их удовлетворить. </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Представитель ответчика </w:t>
      </w:r>
      <w:r>
        <w:rPr>
          <w:rFonts w:ascii="Times New Roman" w:hAnsi="Times New Roman"/>
          <w:highlight w:val="none"/>
        </w:rPr>
        <w:t xml:space="preserve">ООО «Сбербанк страхование жизни» по доверенности Потапов А.А. </w:t>
      </w:r>
      <w:r>
        <w:rPr>
          <w:rFonts w:ascii="Times New Roman" w:eastAsia="Times New Roman" w:hAnsi="Times New Roman"/>
          <w:highlight w:val="none"/>
        </w:rPr>
        <w:t xml:space="preserve">в судебное заседание явился, исковые требования не признал, основываясь на письменном отзыве на исковое заявление, в котором ответчик указывает, что на основании письменного заявления истца межлу  </w:t>
      </w:r>
      <w:r>
        <w:rPr>
          <w:rFonts w:ascii="Times New Roman" w:hAnsi="Times New Roman"/>
          <w:highlight w:val="none"/>
        </w:rPr>
        <w:t xml:space="preserve">ООО «Сбербанк страхование жизни» и Вожжовым И.Ф. был </w:t>
      </w:r>
      <w:r>
        <w:rPr>
          <w:rFonts w:ascii="Times New Roman" w:eastAsia="Times New Roman" w:hAnsi="Times New Roman"/>
          <w:highlight w:val="none"/>
        </w:rPr>
        <w:t>заключен договор страхования от 04.09.2018 г., по которому общество исполнило свои обязательства и произвело</w:t>
      </w:r>
      <w:r>
        <w:rPr>
          <w:rFonts w:ascii="Times New Roman" w:eastAsia="Times New Roman" w:hAnsi="Times New Roman"/>
          <w:highlight w:val="none"/>
        </w:rPr>
        <w:t xml:space="preserve"> выплату страховую выплату в размере </w:t>
      </w:r>
      <w:r w:rsidR="005D16C4">
        <w:rPr>
          <w:rFonts w:ascii="Times New Roman" w:eastAsia="Times New Roman" w:hAnsi="Times New Roman"/>
          <w:highlight w:val="none"/>
        </w:rPr>
        <w:t>ХХХ</w:t>
      </w:r>
      <w:r>
        <w:rPr>
          <w:rFonts w:ascii="Times New Roman" w:eastAsia="Times New Roman" w:hAnsi="Times New Roman"/>
          <w:highlight w:val="none"/>
        </w:rPr>
        <w:t xml:space="preserve"> руб. в связи с наступлением страховогоо события “инвалидность 2 группы в результате заболевания”. Иных договоров страхования в отношении истца ответчиком не заключалось.</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Заслушав представителей сторон, изучив письменные материалы дела и представленные доказательства, суд считает исковые требования подлежащими  отклонению по следующим основаниям.</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Судом установлено и подтверждается материалами дела</w:t>
      </w:r>
      <w:r w:rsidRPr="00634059">
        <w:rPr>
          <w:rFonts w:ascii="Times New Roman" w:eastAsia="Times New Roman" w:hAnsi="Times New Roman" w:cs="Times New Roman"/>
          <w:highlight w:val="none"/>
          <w:lang w:eastAsia="ko-KR"/>
        </w:rPr>
        <w:t xml:space="preserve">, что </w:t>
      </w:r>
      <w:r>
        <w:rPr>
          <w:rFonts w:ascii="Times New Roman" w:eastAsia="Times New Roman" w:hAnsi="Times New Roman"/>
          <w:highlight w:val="none"/>
        </w:rPr>
        <w:t xml:space="preserve">12.09.2016 г. между ПАО “Сбербанк” и Вожжовым И.Ф. заключен договор потребительского кредита  на сумму </w:t>
      </w:r>
      <w:r w:rsidR="005D16C4">
        <w:rPr>
          <w:rFonts w:ascii="Times New Roman" w:eastAsia="Times New Roman" w:hAnsi="Times New Roman"/>
          <w:highlight w:val="none"/>
        </w:rPr>
        <w:t>ХХХ</w:t>
      </w:r>
      <w:r>
        <w:rPr>
          <w:rFonts w:ascii="Times New Roman" w:eastAsia="Times New Roman" w:hAnsi="Times New Roman"/>
          <w:highlight w:val="none"/>
        </w:rPr>
        <w:t xml:space="preserve"> руб. 00 коп</w:t>
      </w:r>
      <w:r>
        <w:rPr>
          <w:rFonts w:ascii="Times New Roman" w:eastAsia="Times New Roman" w:hAnsi="Times New Roman"/>
          <w:highlight w:val="none"/>
        </w:rPr>
        <w:t>.</w:t>
      </w:r>
      <w:r>
        <w:rPr>
          <w:rFonts w:ascii="Times New Roman" w:eastAsia="Times New Roman" w:hAnsi="Times New Roman"/>
          <w:highlight w:val="none"/>
        </w:rPr>
        <w:t xml:space="preserve"> </w:t>
      </w:r>
      <w:r>
        <w:rPr>
          <w:rFonts w:ascii="Times New Roman" w:eastAsia="Times New Roman" w:hAnsi="Times New Roman"/>
          <w:highlight w:val="none"/>
        </w:rPr>
        <w:t>п</w:t>
      </w:r>
      <w:r>
        <w:rPr>
          <w:rFonts w:ascii="Times New Roman" w:eastAsia="Times New Roman" w:hAnsi="Times New Roman"/>
          <w:highlight w:val="none"/>
        </w:rPr>
        <w:t>од 16,90% годовых на срок 60 месяцев до 12.09.2021 г.</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30.05.2018 г. между </w:t>
      </w:r>
      <w:r>
        <w:rPr>
          <w:rFonts w:ascii="Times New Roman" w:hAnsi="Times New Roman"/>
          <w:highlight w:val="none"/>
        </w:rPr>
        <w:t xml:space="preserve">ООО «Сбербанк страхование жизни» </w:t>
      </w:r>
      <w:r>
        <w:rPr>
          <w:rFonts w:ascii="Times New Roman" w:eastAsia="Times New Roman" w:hAnsi="Times New Roman"/>
          <w:highlight w:val="none"/>
        </w:rPr>
        <w:t xml:space="preserve">и ПАО Сбербанк (прежнее наименование ОАО «Сбербанк России») заключено Соглашение об условиях и порядке страхования № ДСЖ-5, в рамках которого </w:t>
      </w:r>
      <w:r>
        <w:rPr>
          <w:rFonts w:ascii="Times New Roman" w:hAnsi="Times New Roman"/>
          <w:highlight w:val="none"/>
        </w:rPr>
        <w:t xml:space="preserve">ООО «Сбербанк страхование жизни» </w:t>
      </w:r>
      <w:r>
        <w:rPr>
          <w:rFonts w:ascii="Times New Roman" w:eastAsia="Times New Roman" w:hAnsi="Times New Roman"/>
          <w:highlight w:val="none"/>
        </w:rPr>
        <w:t xml:space="preserve">и ПАО Сбербанк заключают договоры личного страхования в отношении заемщиков ПАО Сбербанк на основании письменных обращений последних (Заявления на страхование), которые заемщики подают непосредственно Страхователю (т.е. в Банк). </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04.09.2018 г. между ПАО “Сбербанк” и Вожжовым И.Ф. заключен договор потребительского кредита  на сумму </w:t>
      </w:r>
      <w:r w:rsidR="005D16C4">
        <w:rPr>
          <w:rFonts w:ascii="Times New Roman" w:eastAsia="Times New Roman" w:hAnsi="Times New Roman"/>
          <w:highlight w:val="none"/>
        </w:rPr>
        <w:t>ХХХ</w:t>
      </w:r>
      <w:r>
        <w:rPr>
          <w:rFonts w:ascii="Times New Roman" w:eastAsia="Times New Roman" w:hAnsi="Times New Roman"/>
          <w:highlight w:val="none"/>
        </w:rPr>
        <w:t xml:space="preserve"> руб. 00 коп</w:t>
      </w:r>
      <w:r>
        <w:rPr>
          <w:rFonts w:ascii="Times New Roman" w:eastAsia="Times New Roman" w:hAnsi="Times New Roman"/>
          <w:highlight w:val="none"/>
        </w:rPr>
        <w:t>.</w:t>
      </w:r>
      <w:r>
        <w:rPr>
          <w:rFonts w:ascii="Times New Roman" w:eastAsia="Times New Roman" w:hAnsi="Times New Roman"/>
          <w:highlight w:val="none"/>
        </w:rPr>
        <w:t xml:space="preserve"> </w:t>
      </w:r>
      <w:r>
        <w:rPr>
          <w:rFonts w:ascii="Times New Roman" w:eastAsia="Times New Roman" w:hAnsi="Times New Roman"/>
          <w:highlight w:val="none"/>
        </w:rPr>
        <w:t>п</w:t>
      </w:r>
      <w:r>
        <w:rPr>
          <w:rFonts w:ascii="Times New Roman" w:eastAsia="Times New Roman" w:hAnsi="Times New Roman"/>
          <w:highlight w:val="none"/>
        </w:rPr>
        <w:t>од 16,90% годовых на срок 60 месяцев.</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Также, 04.09.2018 г., в отношении Вожжова И.Ф. на основании письменного заявления последнего на страхование, подтверждающего согласие на подключение к Программе страхования, и в рамках действия Соглашения между </w:t>
      </w:r>
      <w:r>
        <w:rPr>
          <w:rFonts w:ascii="Times New Roman" w:hAnsi="Times New Roman"/>
          <w:highlight w:val="none"/>
        </w:rPr>
        <w:t>ООО «Сбербанк страхование жизни»</w:t>
      </w:r>
      <w:r>
        <w:rPr>
          <w:rFonts w:ascii="Times New Roman" w:eastAsia="Times New Roman" w:hAnsi="Times New Roman"/>
          <w:highlight w:val="none"/>
        </w:rPr>
        <w:t xml:space="preserve">  и Вожжовым И.Ф. заключен договор страхования. Порядок подключения к программе страхования регламентируется данным Соглашением и Правилами, о которых был уведомлен Клиент, что подтверждается его подписью в заявлении.</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Кроме того, Застрахованное лицо письменно подтвердил, что ознакомлен с Условиями участия в программе добровольного страхования жизни, здоровья и в связи с недобровольной потерей работы заемщика ПАО Сбербанк.</w:t>
      </w:r>
    </w:p>
    <w:p w:rsidR="009B768A" w:rsidP="00634059">
      <w:pPr>
        <w:spacing w:line="0" w:lineRule="atLeast"/>
        <w:ind w:firstLine="730" w:firstLineChars="304"/>
        <w:jc w:val="both"/>
        <w:rPr>
          <w:rFonts w:ascii="Times New Roman" w:eastAsia="Times New Roman" w:hAnsi="Times New Roman"/>
        </w:rPr>
      </w:pPr>
      <w:r>
        <w:rPr>
          <w:rFonts w:ascii="Times New Roman" w:eastAsia="Times New Roman" w:hAnsi="Times New Roman"/>
          <w:highlight w:val="none"/>
        </w:rPr>
        <w:t>В соответсвии с условиями</w:t>
      </w:r>
      <w:r>
        <w:rPr>
          <w:rFonts w:ascii="Times New Roman" w:eastAsia="Times New Roman" w:hAnsi="Times New Roman"/>
          <w:highlight w:val="none"/>
        </w:rPr>
        <w:tab/>
        <w:t xml:space="preserve">заключенного договора страхования выгодоприобретателем по всем страховым рискам (за исключением страховых риск «Временная нетрудоспособность», «Дистанционная медицинская консультация») является - Банк в размере непогашенной на дату страхового случая задолженности застрахованно лица по потребительскому кредиту, предоставленному Банком по кредитному договору, сведения о котором указываются в Договоре страхования. В остальной части (а также после полното досрочного погашения задолженности застрахованного лица по потребительскому кредиту) </w:t>
      </w:r>
      <w:r>
        <w:rPr>
          <w:rFonts w:ascii="Times New Roman" w:eastAsia="Times New Roman" w:hAnsi="Times New Roman"/>
          <w:highlight w:val="none"/>
        </w:rPr>
        <w:t>выгодоприобретателем по договору страхования являеся застрахованное лицо (а в случае его смерти - наследники застрахованного лица).</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При этом, Страховая сумма по риску “Смерть от несчастного случая” (для лица, принимаемого на страхование по Базоавому страховому покрытию), по риску “Смерть” (для лица, принимаемого на страхование по Специальному страховому покрытию), совокупно (единая) по рискам, указанным в п.п. 1.1.1-1.1.5 Заявления (для лица, принимаемого на страхование по Расширенному страховому покрытию):</w:t>
      </w:r>
      <w:r>
        <w:rPr>
          <w:rFonts w:ascii="Times New Roman" w:eastAsia="Times New Roman" w:hAnsi="Times New Roman"/>
          <w:highlight w:val="none"/>
        </w:rPr>
        <w:t xml:space="preserve"> </w:t>
      </w:r>
      <w:r w:rsidR="005D16C4">
        <w:rPr>
          <w:rFonts w:ascii="Times New Roman" w:eastAsia="Times New Roman" w:hAnsi="Times New Roman"/>
          <w:highlight w:val="none"/>
        </w:rPr>
        <w:t>ХХХ</w:t>
      </w:r>
      <w:r>
        <w:rPr>
          <w:rFonts w:ascii="Times New Roman" w:eastAsia="Times New Roman" w:hAnsi="Times New Roman"/>
          <w:highlight w:val="none"/>
        </w:rPr>
        <w:t xml:space="preserve"> руб. 00 коп</w:t>
      </w:r>
      <w:r>
        <w:rPr>
          <w:rFonts w:ascii="Times New Roman" w:eastAsia="Times New Roman" w:hAnsi="Times New Roman"/>
          <w:highlight w:val="none"/>
        </w:rPr>
        <w:t>.</w:t>
      </w:r>
      <w:r>
        <w:rPr>
          <w:rFonts w:ascii="Times New Roman" w:eastAsia="Times New Roman" w:hAnsi="Times New Roman"/>
          <w:highlight w:val="none"/>
        </w:rPr>
        <w:t xml:space="preserve"> (</w:t>
      </w:r>
      <w:r>
        <w:rPr>
          <w:rFonts w:ascii="Times New Roman" w:eastAsia="Times New Roman" w:hAnsi="Times New Roman"/>
          <w:highlight w:val="none"/>
        </w:rPr>
        <w:t>п</w:t>
      </w:r>
      <w:r>
        <w:rPr>
          <w:rFonts w:ascii="Times New Roman" w:eastAsia="Times New Roman" w:hAnsi="Times New Roman"/>
          <w:highlight w:val="none"/>
        </w:rPr>
        <w:t>.5.1.Заявления)</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По Страховому риску «Инвалидность 2 группы в результате заболевания» размер страховой выплаты составляет (пятьдесят процентов) от страховой сумм определяемой в Договоре страхования согласно п.5.1. Заявления.</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В течение срока страхования, в течение срока действия договора, а именно 15.05.2019 г. </w:t>
      </w:r>
      <w:r>
        <w:rPr>
          <w:rFonts w:ascii="Times New Roman" w:eastAsia="Times New Roman" w:hAnsi="Times New Roman"/>
          <w:highlight w:val="none"/>
        </w:rPr>
        <w:t>Вожжову</w:t>
      </w:r>
      <w:r>
        <w:rPr>
          <w:rFonts w:ascii="Times New Roman" w:eastAsia="Times New Roman" w:hAnsi="Times New Roman"/>
          <w:highlight w:val="none"/>
        </w:rPr>
        <w:t xml:space="preserve"> Игорю Федоровичу </w:t>
      </w:r>
      <w:r w:rsidR="005D16C4">
        <w:rPr>
          <w:rFonts w:ascii="Times New Roman" w:eastAsia="Times New Roman" w:hAnsi="Times New Roman"/>
          <w:highlight w:val="none"/>
        </w:rPr>
        <w:t>ХХХ</w:t>
      </w:r>
      <w:r>
        <w:rPr>
          <w:rFonts w:ascii="Times New Roman" w:eastAsia="Times New Roman" w:hAnsi="Times New Roman"/>
          <w:highlight w:val="none"/>
        </w:rPr>
        <w:t xml:space="preserve"> года рождения установлена </w:t>
      </w:r>
      <w:r w:rsidR="005D16C4">
        <w:rPr>
          <w:rFonts w:ascii="Times New Roman" w:eastAsia="Times New Roman" w:hAnsi="Times New Roman"/>
          <w:highlight w:val="none"/>
        </w:rPr>
        <w:t>ХХХ</w:t>
      </w:r>
      <w:r>
        <w:rPr>
          <w:rFonts w:ascii="Times New Roman" w:eastAsia="Times New Roman" w:hAnsi="Times New Roman"/>
          <w:highlight w:val="none"/>
        </w:rPr>
        <w:t xml:space="preserve"> группа </w:t>
      </w:r>
      <w:r w:rsidR="005D16C4">
        <w:rPr>
          <w:rFonts w:ascii="Times New Roman" w:eastAsia="Times New Roman" w:hAnsi="Times New Roman"/>
          <w:highlight w:val="none"/>
        </w:rPr>
        <w:t>ХХХ</w:t>
      </w:r>
      <w:r>
        <w:rPr>
          <w:rFonts w:ascii="Times New Roman" w:eastAsia="Times New Roman" w:hAnsi="Times New Roman"/>
          <w:highlight w:val="none"/>
        </w:rPr>
        <w:t xml:space="preserve"> по общему заболеванию, что подтверждено Справкой серии </w:t>
      </w:r>
      <w:r w:rsidR="005D16C4">
        <w:rPr>
          <w:rFonts w:ascii="Times New Roman" w:eastAsia="Times New Roman" w:hAnsi="Times New Roman"/>
          <w:highlight w:val="none"/>
        </w:rPr>
        <w:t>ХХХ</w:t>
      </w:r>
      <w:r>
        <w:rPr>
          <w:rFonts w:ascii="Times New Roman" w:eastAsia="Times New Roman" w:hAnsi="Times New Roman"/>
          <w:highlight w:val="none"/>
        </w:rPr>
        <w:t xml:space="preserve">  №</w:t>
      </w:r>
      <w:r w:rsidR="005D16C4">
        <w:rPr>
          <w:rFonts w:ascii="Times New Roman" w:eastAsia="Times New Roman" w:hAnsi="Times New Roman"/>
          <w:highlight w:val="none"/>
        </w:rPr>
        <w:t>ХХХ</w:t>
      </w:r>
      <w:r>
        <w:rPr>
          <w:rFonts w:ascii="Times New Roman" w:eastAsia="Times New Roman" w:hAnsi="Times New Roman"/>
          <w:highlight w:val="none"/>
        </w:rPr>
        <w:t>, выданной ФКУ «ГБ МСЭ по Московской области» Минтруда России Бю медико-социмьной экспертизы № 38 от 23.05.2019 г.</w:t>
      </w:r>
    </w:p>
    <w:p w:rsidR="009B768A" w:rsidP="00634059">
      <w:pPr>
        <w:ind w:firstLine="730" w:firstLineChars="304"/>
        <w:jc w:val="both"/>
        <w:rPr>
          <w:rFonts w:ascii="Times New Roman" w:hAnsi="Times New Roman"/>
        </w:rPr>
      </w:pPr>
      <w:r w:rsidRPr="00634059">
        <w:rPr>
          <w:rFonts w:ascii="Times New Roman" w:eastAsia="Times New Roman" w:hAnsi="Times New Roman"/>
          <w:highlight w:val="none"/>
          <w:lang w:eastAsia="ko-KR"/>
        </w:rPr>
        <w:t xml:space="preserve">Из предоставленных в материалы дела документов, в том числе материалов страхового дела следует, что 23.09.2019 г. в адрес </w:t>
      </w:r>
      <w:r>
        <w:rPr>
          <w:rFonts w:ascii="Times New Roman" w:hAnsi="Times New Roman"/>
          <w:highlight w:val="none"/>
        </w:rPr>
        <w:t>ООО «Сбербанк страхование жизни» от истца поступило заявление о событии, имеющим страховые признаки.</w:t>
      </w:r>
    </w:p>
    <w:p w:rsidR="009B768A" w:rsidP="00634059">
      <w:pPr>
        <w:ind w:firstLine="730" w:firstLineChars="304"/>
        <w:jc w:val="both"/>
        <w:rPr>
          <w:rFonts w:ascii="Times New Roman" w:eastAsia="Times New Roman" w:hAnsi="Times New Roman"/>
        </w:rPr>
      </w:pPr>
      <w:r>
        <w:rPr>
          <w:rFonts w:ascii="Times New Roman" w:hAnsi="Times New Roman"/>
          <w:highlight w:val="none"/>
        </w:rPr>
        <w:t>ООО «Сбербанк страхование жизни» признало факт назначения застрахованному лицу - Вожжову И.Ф. инвалидности 2 группы страховым случаем и произвело выплату в размере 50% (365 500 руб. 00 коп.) от страховой суммы (</w:t>
      </w:r>
      <w:r w:rsidR="005D16C4">
        <w:rPr>
          <w:rFonts w:ascii="Times New Roman" w:hAnsi="Times New Roman"/>
          <w:highlight w:val="none"/>
        </w:rPr>
        <w:t>ХХХ</w:t>
      </w:r>
      <w:r>
        <w:rPr>
          <w:rFonts w:ascii="Times New Roman" w:hAnsi="Times New Roman"/>
          <w:highlight w:val="none"/>
        </w:rPr>
        <w:t xml:space="preserve"> руб. 00 коп.) </w:t>
      </w:r>
      <w:r>
        <w:rPr>
          <w:rFonts w:ascii="Times New Roman" w:eastAsia="Times New Roman" w:hAnsi="Times New Roman"/>
          <w:highlight w:val="none"/>
        </w:rPr>
        <w:t xml:space="preserve">выгодоприобретателю по договору страхования - ПАО “Сбербанк”. </w:t>
      </w:r>
    </w:p>
    <w:p w:rsidR="009B768A" w:rsidRPr="00634059" w:rsidP="00634059">
      <w:pPr>
        <w:ind w:firstLine="730" w:firstLineChars="304"/>
        <w:jc w:val="both"/>
        <w:rPr>
          <w:rFonts w:ascii="Times New Roman" w:eastAsia="Times New Roman" w:hAnsi="Times New Roman"/>
          <w:lang w:eastAsia="ko-KR"/>
        </w:rPr>
      </w:pPr>
      <w:r>
        <w:rPr>
          <w:rFonts w:ascii="Times New Roman" w:eastAsia="Times New Roman" w:hAnsi="Times New Roman"/>
          <w:highlight w:val="none"/>
        </w:rPr>
        <w:t>Факт исполнение ответчиком обязательств по договору страхования  от 04.09.2018 г. истцом не оспаривается.</w:t>
      </w:r>
    </w:p>
    <w:p w:rsidR="009B768A" w:rsidRPr="00634059" w:rsidP="00634059">
      <w:pPr>
        <w:ind w:firstLine="730" w:firstLineChars="304"/>
        <w:jc w:val="both"/>
        <w:rPr>
          <w:rFonts w:ascii="Times New Roman" w:eastAsia="Times New Roman" w:hAnsi="Times New Roman"/>
          <w:lang w:eastAsia="ko-KR"/>
        </w:rPr>
      </w:pPr>
      <w:r w:rsidRPr="00634059">
        <w:rPr>
          <w:rFonts w:ascii="Times New Roman" w:eastAsia="Times New Roman" w:hAnsi="Times New Roman" w:cs="Times New Roman"/>
          <w:highlight w:val="none"/>
          <w:lang w:eastAsia="ko-KR"/>
        </w:rPr>
        <w:t>В соответствии с п. 1 ст. 8 ГК РФ, гражданские права и обязанности возникают из оснований, предусмотренных законом и иными правовыми актами, а также из действий граждан и юридических лиц, которые хотя и не предусмотрены законом или такими актами, но в силу общих начал и смысла гражданского законодательства порождают гражданские права и обязанности.</w:t>
      </w:r>
      <w:r w:rsidRPr="00634059">
        <w:rPr>
          <w:rFonts w:ascii="Times New Roman" w:eastAsia="Times New Roman" w:hAnsi="Times New Roman" w:cs="Times New Roman"/>
          <w:highlight w:val="none"/>
          <w:lang w:eastAsia="ko-KR"/>
        </w:rPr>
        <w:t xml:space="preserve"> В соответствии с этим гражданские права и обязанности возникают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rsidR="009B768A" w:rsidRPr="00634059" w:rsidP="00634059">
      <w:pPr>
        <w:ind w:firstLine="730" w:firstLineChars="304"/>
        <w:jc w:val="both"/>
        <w:rPr>
          <w:rFonts w:ascii="Times New Roman" w:eastAsia="Times New Roman" w:hAnsi="Times New Roman"/>
          <w:lang w:eastAsia="ko-KR"/>
        </w:rPr>
      </w:pPr>
      <w:r w:rsidRPr="00634059">
        <w:rPr>
          <w:rFonts w:ascii="Times New Roman" w:eastAsia="Times New Roman" w:hAnsi="Times New Roman" w:cs="Times New Roman"/>
          <w:highlight w:val="none"/>
          <w:lang w:eastAsia="ko-KR"/>
        </w:rPr>
        <w:t>Согласно п. 1 ст. 927 ГК РФ, страхование осуществляется на основании договоров имущественного или личного страхования, заключаемых гражданином или юридическим лицом (страхователем) со страховой организацией (страховщиком).</w:t>
      </w:r>
    </w:p>
    <w:p w:rsidR="009B768A" w:rsidRPr="00634059" w:rsidP="00634059">
      <w:pPr>
        <w:ind w:firstLine="730" w:firstLineChars="304"/>
        <w:jc w:val="both"/>
        <w:rPr>
          <w:rFonts w:ascii="Times New Roman" w:eastAsia="Times New Roman" w:hAnsi="Times New Roman"/>
          <w:lang w:eastAsia="ko-KR"/>
        </w:rPr>
      </w:pPr>
      <w:r w:rsidRPr="00634059">
        <w:rPr>
          <w:rFonts w:ascii="Times New Roman" w:eastAsia="Times New Roman" w:hAnsi="Times New Roman" w:cs="Times New Roman"/>
          <w:highlight w:val="none"/>
          <w:lang w:eastAsia="ko-KR"/>
        </w:rPr>
        <w:t>В соответствии с ст. 420 ГК РФ, договором признается соглашение двух или нескольких лиц об установлении, изменении или прекращении гражданских прав и обязанностей.</w:t>
      </w:r>
    </w:p>
    <w:p w:rsidR="009B768A" w:rsidRPr="00634059" w:rsidP="00634059">
      <w:pPr>
        <w:ind w:firstLine="730" w:firstLineChars="304"/>
        <w:jc w:val="both"/>
        <w:rPr>
          <w:rFonts w:ascii="Times New Roman" w:eastAsia="Times New Roman" w:hAnsi="Times New Roman" w:cs="Times New Roman"/>
          <w:lang w:eastAsia="ko-KR"/>
        </w:rPr>
      </w:pPr>
      <w:r w:rsidRPr="00634059">
        <w:rPr>
          <w:rFonts w:ascii="Times New Roman" w:eastAsia="Times New Roman" w:hAnsi="Times New Roman" w:cs="Times New Roman"/>
          <w:highlight w:val="none"/>
          <w:lang w:eastAsia="ko-KR"/>
        </w:rPr>
        <w:t xml:space="preserve">Согласно п. 1 ст. 934 ГК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w:t>
      </w:r>
      <w:r w:rsidRPr="00634059">
        <w:rPr>
          <w:rFonts w:ascii="Times New Roman" w:eastAsia="Times New Roman" w:hAnsi="Times New Roman" w:cs="Times New Roman"/>
          <w:highlight w:val="none"/>
          <w:lang w:eastAsia="ko-KR"/>
        </w:rPr>
        <w:t>в</w:t>
      </w:r>
      <w:r w:rsidRPr="00634059">
        <w:rPr>
          <w:rFonts w:ascii="Times New Roman" w:eastAsia="Times New Roman" w:hAnsi="Times New Roman" w:cs="Times New Roman"/>
          <w:highlight w:val="none"/>
          <w:lang w:eastAsia="ko-KR"/>
        </w:rPr>
        <w:t xml:space="preserve"> </w:t>
      </w:r>
      <w:r w:rsidRPr="00634059">
        <w:rPr>
          <w:rFonts w:ascii="Times New Roman" w:eastAsia="Times New Roman" w:hAnsi="Times New Roman" w:cs="Times New Roman"/>
          <w:highlight w:val="none"/>
          <w:lang w:eastAsia="ko-KR"/>
        </w:rPr>
        <w:t>его</w:t>
      </w:r>
      <w:r w:rsidRPr="00634059">
        <w:rPr>
          <w:rFonts w:ascii="Times New Roman" w:eastAsia="Times New Roman" w:hAnsi="Times New Roman" w:cs="Times New Roman"/>
          <w:highlight w:val="none"/>
          <w:lang w:eastAsia="ko-KR"/>
        </w:rPr>
        <w:t xml:space="preserve"> жизни иного предусмотренного договором события (страхового случая). Право на получение страховой суммы принадлежит лицу, в пользу которого заключен договор.</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 xml:space="preserve">Договор личного страхования считается заключенным в пользу застрахованного лица, если в договоре не названо в качестве выгодоприобретателя другое лицо. В случае смерти лица, застрахованного по договору, в котором не назван иной выгодоприобретатель, выгодоприобретателями признаются </w:t>
      </w:r>
      <w:r>
        <w:fldChar w:fldCharType="begin"/>
      </w:r>
      <w:r>
        <w:rPr>
          <w:highlight w:val="none"/>
        </w:rPr>
        <w:instrText xml:space="preserve"> HYPERLINK "http://www.consultant.ru/document/cons_doc_LAW_326218/" \l "dst100026" </w:instrText>
      </w:r>
      <w:r>
        <w:fldChar w:fldCharType="separate"/>
      </w:r>
      <w:r>
        <w:rPr>
          <w:rFonts w:ascii="Times New Roman" w:eastAsia="Times New Roman" w:hAnsi="Times New Roman"/>
          <w:highlight w:val="none"/>
        </w:rPr>
        <w:t>наследники</w:t>
      </w:r>
      <w:r>
        <w:fldChar w:fldCharType="end"/>
      </w:r>
      <w:r w:rsidR="00634059">
        <w:rPr>
          <w:rFonts w:ascii="Times New Roman" w:eastAsia="Times New Roman" w:hAnsi="Times New Roman"/>
          <w:highlight w:val="none"/>
        </w:rPr>
        <w:t xml:space="preserve"> </w:t>
      </w:r>
      <w:r>
        <w:rPr>
          <w:rFonts w:ascii="Times New Roman" w:eastAsia="Times New Roman" w:hAnsi="Times New Roman"/>
          <w:highlight w:val="none"/>
        </w:rPr>
        <w:t xml:space="preserve">застрахованного лица. Договор личного </w:t>
      </w:r>
      <w:r>
        <w:rPr>
          <w:rFonts w:ascii="Times New Roman" w:eastAsia="Times New Roman" w:hAnsi="Times New Roman"/>
          <w:highlight w:val="none"/>
        </w:rPr>
        <w:t>страхования в пользу лица, не являющегося застрахованным лицом, в том числе в пользу не являющегося застрахованным лицом страхователя, может быть заключен лишь с письменного согласия застрахованного лица. При отсутствии такого согласия договор может быть признан недействительным по иску застрахованного лица, а в случае смерти этого лица по иску его наследников (п.2 ст. 934 ГК РФ).</w:t>
      </w:r>
    </w:p>
    <w:p w:rsidR="009B768A" w:rsidP="00634059">
      <w:pPr>
        <w:spacing w:line="0" w:lineRule="atLeast"/>
        <w:ind w:firstLine="730" w:firstLineChars="304"/>
        <w:jc w:val="both"/>
        <w:rPr>
          <w:rFonts w:ascii="Times New Roman" w:eastAsia="Times New Roman" w:hAnsi="Times New Roman"/>
        </w:rPr>
      </w:pPr>
      <w:r w:rsidRPr="00634059">
        <w:rPr>
          <w:rFonts w:ascii="Times New Roman" w:eastAsia="Times New Roman" w:hAnsi="Times New Roman" w:cs="Times New Roman"/>
          <w:highlight w:val="none"/>
          <w:lang w:eastAsia="ko-KR"/>
        </w:rPr>
        <w:t xml:space="preserve">В </w:t>
      </w:r>
      <w:r w:rsidRPr="00634059" w:rsidR="00634059">
        <w:rPr>
          <w:rFonts w:ascii="Times New Roman" w:eastAsia="Times New Roman" w:hAnsi="Times New Roman" w:cs="Times New Roman"/>
          <w:highlight w:val="none"/>
          <w:lang w:eastAsia="ko-KR"/>
        </w:rPr>
        <w:t>соответствии</w:t>
      </w:r>
      <w:r w:rsidRPr="00634059">
        <w:rPr>
          <w:rFonts w:ascii="Times New Roman" w:eastAsia="Times New Roman" w:hAnsi="Times New Roman" w:cs="Times New Roman"/>
          <w:highlight w:val="none"/>
          <w:lang w:eastAsia="ko-KR"/>
        </w:rPr>
        <w:t xml:space="preserve"> со ст. 940 ГК РФ</w:t>
      </w:r>
      <w:r>
        <w:rPr>
          <w:rFonts w:ascii="Times New Roman" w:eastAsia="Times New Roman" w:hAnsi="Times New Roman"/>
          <w:highlight w:val="none"/>
        </w:rPr>
        <w:t xml:space="preserve">, договор страхования должен быть заключен в письменной форме. Несоблюдение письменной формы влечет недействительность договора страхования, за исключением договора обязательного государственного страхования </w:t>
      </w:r>
      <w:r>
        <w:fldChar w:fldCharType="begin"/>
      </w:r>
      <w:r>
        <w:rPr>
          <w:highlight w:val="none"/>
        </w:rPr>
        <w:instrText xml:space="preserve"> HYPERLINK "http://www.consultant.ru/document/cons_doc_LAW_341893/e783ebbef978d0f6f461b902ad1332fe577b9a0b/" \l "dst102182" </w:instrText>
      </w:r>
      <w:r>
        <w:fldChar w:fldCharType="separate"/>
      </w:r>
      <w:r>
        <w:rPr>
          <w:rFonts w:ascii="Times New Roman" w:eastAsia="Times New Roman" w:hAnsi="Times New Roman"/>
          <w:highlight w:val="none"/>
        </w:rPr>
        <w:t xml:space="preserve"> (статья 969)</w:t>
      </w:r>
      <w:r>
        <w:fldChar w:fldCharType="end"/>
      </w:r>
      <w:r>
        <w:rPr>
          <w:rFonts w:ascii="Times New Roman" w:eastAsia="Times New Roman" w:hAnsi="Times New Roman"/>
          <w:highlight w:val="none"/>
        </w:rPr>
        <w:t xml:space="preserve"> . </w:t>
      </w:r>
    </w:p>
    <w:p w:rsidR="009B768A" w:rsidP="00634059">
      <w:pPr>
        <w:spacing w:line="0" w:lineRule="atLeast"/>
        <w:ind w:firstLine="730" w:firstLineChars="304"/>
        <w:jc w:val="both"/>
        <w:rPr>
          <w:rFonts w:ascii="Times New Roman" w:eastAsia="Times New Roman" w:hAnsi="Times New Roman"/>
        </w:rPr>
      </w:pPr>
      <w:r>
        <w:rPr>
          <w:rFonts w:ascii="Times New Roman" w:eastAsia="Times New Roman" w:hAnsi="Times New Roman"/>
          <w:highlight w:val="none"/>
        </w:rPr>
        <w:t xml:space="preserve">Договор страхования может быть заключен путем составления одного документа либо вручения страховщиком страхователю на основании его письменного или устного заявления страхового полиса (свидетельства, сертификата, квитанции), подписанного страховщиком. </w:t>
      </w:r>
    </w:p>
    <w:p w:rsidR="009B768A" w:rsidP="00634059">
      <w:pPr>
        <w:spacing w:line="0" w:lineRule="atLeast"/>
        <w:ind w:firstLine="730" w:firstLineChars="304"/>
        <w:jc w:val="both"/>
        <w:rPr>
          <w:rFonts w:ascii="Times New Roman" w:eastAsia="Times New Roman" w:hAnsi="Times New Roman"/>
        </w:rPr>
      </w:pPr>
      <w:r>
        <w:rPr>
          <w:rFonts w:ascii="Times New Roman" w:eastAsia="Times New Roman" w:hAnsi="Times New Roman"/>
          <w:highlight w:val="none"/>
        </w:rPr>
        <w:t xml:space="preserve">В последнем случае согласие страхователя заключить договор на предложенных страховщиком условиях подтверждается принятием от страховщика указанных в </w:t>
      </w:r>
      <w:r>
        <w:fldChar w:fldCharType="begin"/>
      </w:r>
      <w:r>
        <w:rPr>
          <w:highlight w:val="none"/>
        </w:rPr>
        <w:instrText xml:space="preserve"> HYPERLINK "http://www.consultant.ru/document/cons_doc_LAW_341893/f8d757bc122599aa0a3b99a028bec0c39791315b/" \l "dst587" </w:instrText>
      </w:r>
      <w:r>
        <w:fldChar w:fldCharType="separate"/>
      </w:r>
      <w:r>
        <w:rPr>
          <w:rFonts w:ascii="Times New Roman" w:eastAsia="Times New Roman" w:hAnsi="Times New Roman"/>
          <w:highlight w:val="none"/>
        </w:rPr>
        <w:t xml:space="preserve"> абзаце первом</w:t>
      </w:r>
      <w:r>
        <w:fldChar w:fldCharType="end"/>
      </w:r>
      <w:r>
        <w:rPr>
          <w:rFonts w:ascii="Times New Roman" w:eastAsia="Times New Roman" w:hAnsi="Times New Roman"/>
          <w:highlight w:val="none"/>
        </w:rPr>
        <w:t xml:space="preserve"> настоящего пункта документов. </w:t>
      </w:r>
    </w:p>
    <w:p w:rsidR="009B768A" w:rsidP="00634059">
      <w:pPr>
        <w:spacing w:line="0" w:lineRule="atLeast"/>
        <w:ind w:firstLine="730" w:firstLineChars="304"/>
        <w:jc w:val="both"/>
        <w:rPr>
          <w:rFonts w:ascii="Times New Roman" w:eastAsia="Times New Roman" w:hAnsi="Times New Roman"/>
        </w:rPr>
      </w:pPr>
      <w:r>
        <w:rPr>
          <w:rFonts w:ascii="Times New Roman" w:eastAsia="Times New Roman" w:hAnsi="Times New Roman"/>
          <w:highlight w:val="none"/>
        </w:rPr>
        <w:t xml:space="preserve">Договор страхования может быть также заключен путем составления одного электронного документа, подписанного сторонами, или обмена электронными документами либо иными данными в соответствии с правилами </w:t>
      </w:r>
      <w:r>
        <w:fldChar w:fldCharType="begin"/>
      </w:r>
      <w:r>
        <w:rPr>
          <w:highlight w:val="none"/>
        </w:rPr>
        <w:instrText xml:space="preserve"> HYPERLINK "http://www.consultant.ru/document/cons_doc_LAW_340325/95f9ba225766dcfec8461f257ed0b179d032c5b7/" \l "dst11055" </w:instrText>
      </w:r>
      <w:r>
        <w:fldChar w:fldCharType="separate"/>
      </w:r>
      <w:r>
        <w:rPr>
          <w:rFonts w:ascii="Times New Roman" w:eastAsia="Times New Roman" w:hAnsi="Times New Roman"/>
          <w:highlight w:val="none"/>
        </w:rPr>
        <w:t xml:space="preserve"> абзаца второго пункта 1 статьи 160</w:t>
      </w:r>
      <w:r>
        <w:fldChar w:fldCharType="end"/>
      </w:r>
      <w:r>
        <w:rPr>
          <w:rFonts w:ascii="Times New Roman" w:eastAsia="Times New Roman" w:hAnsi="Times New Roman"/>
          <w:highlight w:val="none"/>
        </w:rPr>
        <w:t xml:space="preserve"> настоящего Кодекса. </w:t>
      </w:r>
    </w:p>
    <w:p w:rsidR="009B768A" w:rsidP="00634059">
      <w:pPr>
        <w:spacing w:line="0" w:lineRule="atLeast"/>
        <w:ind w:firstLine="730" w:firstLineChars="304"/>
        <w:jc w:val="both"/>
        <w:rPr>
          <w:rFonts w:ascii="Times New Roman" w:eastAsia="Times New Roman" w:hAnsi="Times New Roman"/>
        </w:rPr>
      </w:pPr>
      <w:r>
        <w:rPr>
          <w:rFonts w:ascii="Times New Roman" w:eastAsia="Times New Roman" w:hAnsi="Times New Roman"/>
          <w:highlight w:val="none"/>
        </w:rPr>
        <w:t>Страховщик при заключении договора страхования вправе применять разработанные им или объединением страховщиков стандартные формы договора (страхового полиса) по отдельным видам страхования.</w:t>
      </w:r>
    </w:p>
    <w:p w:rsidR="009B768A" w:rsidRPr="00634059" w:rsidP="00634059">
      <w:pPr>
        <w:spacing w:line="0" w:lineRule="atLeast"/>
        <w:ind w:firstLine="730" w:firstLineChars="304"/>
        <w:jc w:val="both"/>
        <w:rPr>
          <w:rFonts w:ascii="Times New Roman" w:eastAsia="Times New Roman" w:hAnsi="Times New Roman" w:cs="Times New Roman"/>
          <w:lang w:eastAsia="ko-KR"/>
        </w:rPr>
      </w:pPr>
      <w:r w:rsidRPr="00634059">
        <w:rPr>
          <w:rFonts w:ascii="Times New Roman" w:eastAsia="Times New Roman" w:hAnsi="Times New Roman" w:cs="Times New Roman"/>
          <w:highlight w:val="none"/>
          <w:lang w:eastAsia="ko-KR"/>
        </w:rPr>
        <w:t xml:space="preserve">В соответствии с п. 2 ст. 942 ГК РФ при заключении договора личного страхования между страхователем и страховщиком должно быть достигнуто соглашение о застрахованном лице; о характере события, на случай </w:t>
      </w:r>
      <w:r w:rsidRPr="00634059">
        <w:rPr>
          <w:rFonts w:ascii="Times New Roman" w:eastAsia="Times New Roman" w:hAnsi="Times New Roman" w:cs="Times New Roman"/>
          <w:highlight w:val="none"/>
          <w:lang w:eastAsia="ko-KR"/>
        </w:rPr>
        <w:t>наступления</w:t>
      </w:r>
      <w:r w:rsidRPr="00634059">
        <w:rPr>
          <w:rFonts w:ascii="Times New Roman" w:eastAsia="Times New Roman" w:hAnsi="Times New Roman" w:cs="Times New Roman"/>
          <w:highlight w:val="none"/>
          <w:lang w:eastAsia="ko-KR"/>
        </w:rPr>
        <w:t xml:space="preserve"> которого в жизни застрахованного лица осуществляется страхование (страхового случая); о размере страховой суммы; о сроке действия договора.</w:t>
      </w:r>
    </w:p>
    <w:p w:rsidR="009B768A" w:rsidP="00634059">
      <w:pPr>
        <w:spacing w:line="0" w:lineRule="atLeast"/>
        <w:ind w:firstLine="730" w:firstLineChars="304"/>
        <w:jc w:val="both"/>
        <w:rPr>
          <w:rFonts w:ascii="Times New Roman" w:eastAsia="Times New Roman" w:hAnsi="Times New Roman"/>
        </w:rPr>
      </w:pPr>
      <w:r w:rsidRPr="00634059">
        <w:rPr>
          <w:rFonts w:ascii="Times New Roman" w:eastAsia="Times New Roman" w:hAnsi="Times New Roman" w:cs="Times New Roman"/>
          <w:highlight w:val="none"/>
          <w:lang w:eastAsia="ko-KR"/>
        </w:rPr>
        <w:t xml:space="preserve">Истец утверждает, что </w:t>
      </w:r>
      <w:r>
        <w:rPr>
          <w:rFonts w:ascii="Times New Roman" w:eastAsia="Times New Roman" w:hAnsi="Times New Roman"/>
          <w:highlight w:val="none"/>
        </w:rPr>
        <w:t xml:space="preserve">при </w:t>
      </w:r>
      <w:r>
        <w:rPr>
          <w:rFonts w:ascii="Times New Roman" w:eastAsia="Times New Roman" w:hAnsi="Times New Roman"/>
          <w:highlight w:val="none"/>
        </w:rPr>
        <w:t>заключении</w:t>
      </w:r>
      <w:r>
        <w:rPr>
          <w:rFonts w:ascii="Times New Roman" w:eastAsia="Times New Roman" w:hAnsi="Times New Roman"/>
          <w:highlight w:val="none"/>
        </w:rPr>
        <w:t xml:space="preserve"> кредитного договора от 12.09.2016 г. по предложению ПАО “Сбербанк” им было подписано Заявление на участие в программе добровольного страхования жизни  и здоровья заемщика, то есть между </w:t>
      </w:r>
      <w:r>
        <w:rPr>
          <w:rFonts w:ascii="Times New Roman" w:hAnsi="Times New Roman"/>
          <w:highlight w:val="none"/>
        </w:rPr>
        <w:t xml:space="preserve">ООО «Сбербанк страхование жизни» и Вожжовым И.Ф. </w:t>
      </w:r>
      <w:r>
        <w:rPr>
          <w:rFonts w:ascii="Times New Roman" w:eastAsia="Times New Roman" w:hAnsi="Times New Roman"/>
          <w:highlight w:val="none"/>
        </w:rPr>
        <w:t xml:space="preserve">был заключен договор страхования. </w:t>
      </w:r>
    </w:p>
    <w:p w:rsidR="009B768A" w:rsidP="00634059">
      <w:pPr>
        <w:spacing w:line="0" w:lineRule="atLeast"/>
        <w:ind w:firstLine="730" w:firstLineChars="304"/>
        <w:jc w:val="both"/>
        <w:rPr>
          <w:rFonts w:ascii="Times New Roman" w:eastAsia="Times New Roman" w:hAnsi="Times New Roman"/>
        </w:rPr>
      </w:pPr>
      <w:r>
        <w:rPr>
          <w:rFonts w:ascii="Times New Roman" w:eastAsia="Times New Roman" w:hAnsi="Times New Roman"/>
          <w:highlight w:val="none"/>
        </w:rPr>
        <w:t>В соответствии с ст. 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 Никакие доказательства не имеют для суда заранее установленной силы. Суд оценивает относимость, допустимость, достоверность каждого доказательства в отдельности, а также достаточность и взаимную связь доказательств в их совокупности.</w:t>
      </w:r>
    </w:p>
    <w:p w:rsidR="009B768A" w:rsidP="00634059">
      <w:pPr>
        <w:spacing w:line="0" w:lineRule="atLeast"/>
        <w:ind w:firstLine="730" w:firstLineChars="304"/>
        <w:jc w:val="both"/>
        <w:rPr>
          <w:rFonts w:ascii="Times New Roman" w:eastAsia="Times New Roman" w:hAnsi="Times New Roman" w:cs="PT Sans"/>
        </w:rPr>
      </w:pPr>
      <w:r>
        <w:rPr>
          <w:rFonts w:ascii="Times New Roman" w:eastAsia="Times New Roman" w:hAnsi="Times New Roman" w:cs="PT Sans"/>
          <w:highlight w:val="none"/>
        </w:rPr>
        <w:t>Суд не может считать доказанными обстоятельства, подтверждаемые только копией документа или иного письменного доказательства, если утрачен и не передан суду оригинал документа, и представленные каждой из спорящих сторон копии этого документа не тождественны между собой, и невозможно установить подлинное содержание оригинала документа с помощью других доказательств (п.7 ст. 67 ГПК РФ).</w:t>
      </w:r>
    </w:p>
    <w:p w:rsidR="009B768A" w:rsidRPr="00634059" w:rsidP="00634059">
      <w:pPr>
        <w:spacing w:line="0" w:lineRule="atLeast"/>
        <w:ind w:firstLine="730" w:firstLineChars="304"/>
        <w:jc w:val="both"/>
        <w:rPr>
          <w:rFonts w:ascii="Times New Roman" w:eastAsia="Times New Roman" w:hAnsi="Times New Roman"/>
          <w:lang w:eastAsia="ko-KR"/>
        </w:rPr>
      </w:pPr>
      <w:r>
        <w:rPr>
          <w:rFonts w:ascii="Times New Roman" w:eastAsia="Times New Roman" w:hAnsi="Times New Roman"/>
          <w:highlight w:val="none"/>
        </w:rPr>
        <w:t>В соответствии с положениями ст.ст. 12, 56 ГПК РФ судебное разбирательство осуществляется на основе равноправия и состязательности сторон, каждая из которых обязана доказать те обстоятельства, на которые ссылается как на основани</w:t>
      </w:r>
      <w:r>
        <w:rPr>
          <w:rFonts w:ascii="Times New Roman" w:eastAsia="Times New Roman" w:hAnsi="Times New Roman"/>
          <w:highlight w:val="none"/>
        </w:rPr>
        <w:t>е</w:t>
      </w:r>
      <w:r>
        <w:rPr>
          <w:rFonts w:ascii="Times New Roman" w:eastAsia="Times New Roman" w:hAnsi="Times New Roman"/>
          <w:highlight w:val="none"/>
        </w:rPr>
        <w:t xml:space="preserve"> своих требований и возражений.</w:t>
      </w:r>
    </w:p>
    <w:p w:rsidR="009B768A" w:rsidP="00634059">
      <w:pPr>
        <w:spacing w:line="0" w:lineRule="atLeast"/>
        <w:ind w:firstLine="730" w:firstLineChars="304"/>
        <w:jc w:val="both"/>
        <w:rPr>
          <w:rFonts w:ascii="Times New Roman" w:eastAsia="Times New Roman" w:hAnsi="Times New Roman" w:cs="monospace"/>
        </w:rPr>
      </w:pPr>
      <w:r>
        <w:rPr>
          <w:rFonts w:ascii="Times New Roman" w:eastAsia="Times New Roman" w:hAnsi="Times New Roman" w:cs="monospace"/>
          <w:highlight w:val="none"/>
        </w:rPr>
        <w:t>Таким образом обязанность доказать заключение договора страхования от 12.09.2016 г., исходя из общего правила распределения обязанностей по доказыванию, возлагается на истца.</w:t>
      </w:r>
    </w:p>
    <w:p w:rsidR="009B768A" w:rsidP="00634059">
      <w:pPr>
        <w:spacing w:line="0" w:lineRule="atLeast"/>
        <w:ind w:firstLine="730" w:firstLineChars="304"/>
        <w:jc w:val="both"/>
        <w:rPr>
          <w:rFonts w:ascii="Times New Roman" w:eastAsia="Times New Roman" w:hAnsi="Times New Roman" w:cs="PT Sans"/>
        </w:rPr>
      </w:pPr>
      <w:r>
        <w:rPr>
          <w:rFonts w:ascii="Times New Roman" w:eastAsia="Times New Roman" w:hAnsi="Times New Roman" w:cs="PT Sans"/>
          <w:highlight w:val="none"/>
        </w:rPr>
        <w:t xml:space="preserve">Однако истцом в нарушение ст. 56 ГПК РФ не представлено суду достаточных и достоверных доказательств </w:t>
      </w:r>
      <w:r>
        <w:rPr>
          <w:rFonts w:ascii="Times New Roman" w:eastAsia="Times New Roman" w:hAnsi="Times New Roman" w:cs="&quot;Open Sans&quot;"/>
          <w:highlight w:val="none"/>
        </w:rPr>
        <w:t xml:space="preserve">в подтверждение факта заключения 12.09.2016 г. договора страхования между </w:t>
      </w:r>
      <w:r>
        <w:rPr>
          <w:rFonts w:ascii="Times New Roman" w:hAnsi="Times New Roman"/>
          <w:highlight w:val="none"/>
        </w:rPr>
        <w:t xml:space="preserve">ООО «Сбербанк страхование жизни» и Вожжовым И.Ф. </w:t>
      </w:r>
    </w:p>
    <w:p w:rsidR="009B768A" w:rsidP="00634059">
      <w:pPr>
        <w:widowControl w:val="0"/>
        <w:spacing w:line="0" w:lineRule="atLeast"/>
        <w:ind w:firstLine="730" w:firstLineChars="304"/>
        <w:jc w:val="both"/>
        <w:rPr>
          <w:rFonts w:ascii="Times New Roman" w:eastAsia="Times New Roman" w:hAnsi="Times New Roman"/>
        </w:rPr>
      </w:pPr>
      <w:r>
        <w:rPr>
          <w:rFonts w:ascii="Times New Roman" w:eastAsia="Times New Roman" w:hAnsi="Times New Roman"/>
          <w:highlight w:val="none"/>
        </w:rPr>
        <w:t>Оценив все доказательства в их совокупности, суд приходит к выводу об отказе в удовлетворении исковых требований в полном объеме, поскольку истцом не представлено доказательств подтверждающих заявленные требования.</w:t>
      </w:r>
    </w:p>
    <w:p w:rsidR="009B768A" w:rsidP="00634059">
      <w:pPr>
        <w:ind w:firstLine="730" w:firstLineChars="304"/>
        <w:jc w:val="both"/>
        <w:rPr>
          <w:rFonts w:ascii="Times New Roman" w:eastAsia="Times New Roman" w:hAnsi="Times New Roman"/>
        </w:rPr>
      </w:pPr>
      <w:r>
        <w:rPr>
          <w:rFonts w:ascii="Times New Roman" w:eastAsia="Times New Roman" w:hAnsi="Times New Roman"/>
          <w:highlight w:val="none"/>
        </w:rPr>
        <w:t>На основании изложенного, руководствуясь ст.194-199 ГПК РФ,  суд</w:t>
      </w:r>
    </w:p>
    <w:p w:rsidR="009B768A">
      <w:pPr>
        <w:ind w:firstLine="709"/>
        <w:rPr>
          <w:rFonts w:ascii="Times New Roman" w:eastAsia="Times New Roman" w:hAnsi="Times New Roman"/>
        </w:rPr>
      </w:pPr>
    </w:p>
    <w:p w:rsidR="009B768A">
      <w:pPr>
        <w:ind w:firstLine="709"/>
        <w:jc w:val="center"/>
        <w:rPr>
          <w:rFonts w:ascii="Times New Roman" w:eastAsia="Times New Roman" w:hAnsi="Times New Roman"/>
          <w:b/>
          <w:bCs/>
        </w:rPr>
      </w:pPr>
      <w:r>
        <w:rPr>
          <w:rFonts w:ascii="Times New Roman" w:eastAsia="Times New Roman" w:hAnsi="Times New Roman"/>
          <w:b/>
          <w:bCs/>
          <w:highlight w:val="none"/>
        </w:rPr>
        <w:t>РЕШИЛ:</w:t>
      </w:r>
    </w:p>
    <w:p w:rsidR="009B768A">
      <w:pPr>
        <w:ind w:firstLine="709"/>
        <w:jc w:val="center"/>
        <w:rPr>
          <w:rFonts w:ascii="Times New Roman" w:eastAsia="Times New Roman" w:hAnsi="Times New Roman"/>
        </w:rPr>
      </w:pPr>
    </w:p>
    <w:p w:rsidR="009B768A">
      <w:pPr>
        <w:ind w:firstLine="709"/>
        <w:jc w:val="both"/>
        <w:rPr>
          <w:rFonts w:ascii="Times New Roman" w:eastAsia="Times New Roman" w:hAnsi="Times New Roman"/>
        </w:rPr>
      </w:pPr>
      <w:r>
        <w:rPr>
          <w:rFonts w:ascii="Times New Roman" w:eastAsia="Times New Roman" w:hAnsi="Times New Roman"/>
          <w:highlight w:val="none"/>
        </w:rPr>
        <w:t xml:space="preserve">В удовлетворении исковых требований </w:t>
      </w:r>
      <w:r>
        <w:rPr>
          <w:rFonts w:ascii="Times New Roman" w:hAnsi="Times New Roman"/>
          <w:highlight w:val="none"/>
        </w:rPr>
        <w:t>Вожжова Игоря Федоровича  к ООО «Сбербанк страхование жизни» о  признании страховым случаем, взыскании страхового возмещения - отказать</w:t>
      </w:r>
      <w:r>
        <w:rPr>
          <w:rFonts w:ascii="Times New Roman" w:eastAsia="Times New Roman" w:hAnsi="Times New Roman"/>
          <w:highlight w:val="none"/>
        </w:rPr>
        <w:t>.</w:t>
      </w:r>
    </w:p>
    <w:p w:rsidR="009B768A">
      <w:pPr>
        <w:ind w:firstLine="709"/>
        <w:jc w:val="both"/>
        <w:rPr>
          <w:rFonts w:ascii="Times New Roman" w:hAnsi="Times New Roman" w:cs="Times New Roman CYR"/>
        </w:rPr>
      </w:pPr>
      <w:r>
        <w:rPr>
          <w:rFonts w:ascii="Times New Roman" w:hAnsi="Times New Roman"/>
          <w:highlight w:val="none"/>
        </w:rPr>
        <w:t>Решение может</w:t>
      </w:r>
      <w:r>
        <w:rPr>
          <w:rFonts w:ascii="Times New Roman" w:hAnsi="Times New Roman" w:cs="Times New Roman CYR"/>
          <w:highlight w:val="none"/>
        </w:rPr>
        <w:t xml:space="preserve"> быть обжаловано в апелляционном порядке в Московский городской суд через Дорогомиловский районный суд города Москвы в течение одного месяца со дня изготовления решения в окончательной форме.</w:t>
      </w:r>
    </w:p>
    <w:p w:rsidR="009B768A">
      <w:pPr>
        <w:ind w:firstLine="709"/>
        <w:jc w:val="both"/>
        <w:rPr>
          <w:rFonts w:ascii="Times New Roman" w:hAnsi="Times New Roman" w:cs="Times New Roman CYR"/>
        </w:rPr>
      </w:pPr>
    </w:p>
    <w:p w:rsidR="009B768A">
      <w:pPr>
        <w:ind w:firstLine="709"/>
        <w:jc w:val="both"/>
        <w:rPr>
          <w:rFonts w:ascii="Times New Roman" w:hAnsi="Times New Roman" w:cs="Times New Roman CYR"/>
        </w:rPr>
      </w:pPr>
    </w:p>
    <w:p w:rsidR="009B768A">
      <w:pPr>
        <w:ind w:firstLine="709"/>
        <w:jc w:val="both"/>
        <w:rPr>
          <w:rFonts w:ascii="Times New Roman" w:hAnsi="Times New Roman" w:cs="Times New Roman CYR"/>
          <w:b/>
          <w:bCs/>
        </w:rPr>
      </w:pPr>
      <w:r>
        <w:rPr>
          <w:rFonts w:ascii="Times New Roman" w:hAnsi="Times New Roman" w:cs="Times New Roman CYR"/>
          <w:b/>
          <w:bCs/>
          <w:highlight w:val="none"/>
        </w:rPr>
        <w:t xml:space="preserve">Судья                                                                                </w:t>
      </w:r>
      <w:r>
        <w:rPr>
          <w:rFonts w:ascii="Times New Roman" w:hAnsi="Times New Roman" w:cs="Times New Roman CYR"/>
          <w:b/>
          <w:bCs/>
          <w:highlight w:val="none"/>
        </w:rPr>
        <w:t>Гусакова</w:t>
      </w:r>
      <w:r>
        <w:rPr>
          <w:rFonts w:ascii="Times New Roman" w:hAnsi="Times New Roman" w:cs="Times New Roman CYR"/>
          <w:b/>
          <w:bCs/>
          <w:highlight w:val="none"/>
        </w:rPr>
        <w:t xml:space="preserve"> Д.В.</w:t>
      </w:r>
    </w:p>
    <w:p w:rsidR="000A3D82">
      <w:pPr>
        <w:ind w:firstLine="709"/>
        <w:jc w:val="both"/>
        <w:rPr>
          <w:rFonts w:ascii="Times New Roman" w:hAnsi="Times New Roman" w:cs="Times New Roman CYR"/>
          <w:b/>
          <w:bCs/>
        </w:rPr>
      </w:pPr>
    </w:p>
    <w:p w:rsidR="000A3D82">
      <w:pPr>
        <w:ind w:firstLine="709"/>
        <w:jc w:val="both"/>
        <w:rPr>
          <w:rFonts w:ascii="Times New Roman" w:hAnsi="Times New Roman" w:cs="Times New Roman CYR"/>
          <w:b/>
          <w:bCs/>
        </w:rPr>
      </w:pPr>
    </w:p>
    <w:p w:rsidR="000A3D82">
      <w:pPr>
        <w:ind w:firstLine="709"/>
        <w:jc w:val="both"/>
        <w:rPr>
          <w:rFonts w:ascii="Times New Roman" w:hAnsi="Times New Roman" w:cs="Times New Roman CYR"/>
          <w:b/>
          <w:bCs/>
        </w:rPr>
      </w:pPr>
    </w:p>
    <w:p w:rsidR="000A3D82">
      <w:pPr>
        <w:ind w:firstLine="709"/>
        <w:jc w:val="both"/>
        <w:rPr>
          <w:rFonts w:ascii="Times New Roman" w:hAnsi="Times New Roman" w:cs="Times New Roman CYR"/>
          <w:b/>
          <w:bCs/>
        </w:rPr>
      </w:pPr>
    </w:p>
    <w:p w:rsidR="000A3D82">
      <w:pPr>
        <w:ind w:firstLine="709"/>
        <w:jc w:val="both"/>
        <w:rPr>
          <w:rFonts w:ascii="Times New Roman" w:hAnsi="Times New Roman" w:cs="Times New Roman CYR"/>
          <w:b/>
          <w:bCs/>
        </w:rPr>
      </w:pPr>
      <w:r>
        <w:rPr>
          <w:rFonts w:ascii="Times New Roman" w:hAnsi="Times New Roman" w:cs="Times New Roman CYR"/>
          <w:b/>
          <w:bCs/>
          <w:highlight w:val="none"/>
        </w:rPr>
        <w:t xml:space="preserve">Мотивированно решение изготовлено 23.07.2020 г. </w:t>
      </w:r>
    </w:p>
    <w:p w:rsidR="009B768A">
      <w:pPr>
        <w:autoSpaceDE w:val="0"/>
        <w:autoSpaceDN w:val="0"/>
        <w:ind w:firstLine="709"/>
        <w:jc w:val="center"/>
      </w:pPr>
    </w:p>
    <w:sectPr>
      <w:pgSz w:w="12240" w:h="15840"/>
      <w:pgMar w:top="1134" w:right="850" w:bottom="1134" w:left="1701"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altName w:val="Times New Roman"/>
    <w:panose1 w:val="02020603050405020304"/>
    <w:charset w:val="CC"/>
    <w:family w:val="roman"/>
    <w:pitch w:val="variable"/>
    <w:sig w:usb0="E0002AFF" w:usb1="C0007841" w:usb2="00000009" w:usb3="00000000" w:csb0="000001FF" w:csb1="00000000"/>
  </w:font>
  <w:font w:name="PT Sans">
    <w:panose1 w:val="00000000000000000000"/>
    <w:charset w:val="00"/>
    <w:family w:val="auto"/>
    <w:notTrueType/>
    <w:pitch w:val="default"/>
    <w:sig w:usb0="A00002EF" w:usb1="5000204B" w:usb2="00000001" w:usb3="00000001" w:csb0="20000097" w:csb1="00000001"/>
  </w:font>
  <w:font w:name="monospace">
    <w:charset w:val="00"/>
    <w:family w:val="auto"/>
    <w:pitch w:val="default"/>
  </w:font>
  <w:font w:name="&quot;Open Sans&quot;">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GrammaticalErrors/>
  <w:zoom w:val="bestFit" w:percent="219"/>
  <w:removePersonalInformation/>
  <w:proofState w:spelling="clean" w:grammar="clean"/>
  <w:defaultTabStop w:val="708"/>
  <w:drawingGridHorizontalSpacing w:val="1000"/>
  <w:drawingGridVerticalSpacing w:val="10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wrapIndent m:val="0"/>
  </m:mathPr>
  <w:themeFontLang w:val="ru-RU" w:eastAsia="ko-KR"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