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1B5C" w14:textId="77777777" w:rsidR="00166CD4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РЕШЕНИЕ</w:t>
      </w:r>
    </w:p>
    <w:p w14:paraId="1C943FB0" w14:textId="77777777" w:rsidR="007E28C0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ИМЕНЕМ РОССИЙСКОЙ ФЕДЕРАЦИИ</w:t>
      </w:r>
    </w:p>
    <w:p w14:paraId="7E5BFD4E" w14:textId="77777777" w:rsidR="007E28C0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</w:p>
    <w:p w14:paraId="2A1194AB" w14:textId="77777777" w:rsidR="00166CD4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 мая 2018 года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г. Москва</w:t>
      </w:r>
    </w:p>
    <w:p w14:paraId="7F813D5B" w14:textId="77777777" w:rsidR="007E28C0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</w:p>
    <w:p w14:paraId="1C1BD913" w14:textId="77777777" w:rsidR="00166CD4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Лефортовский районный суд г. Москвы в составе:</w:t>
      </w:r>
    </w:p>
    <w:p w14:paraId="7363820B" w14:textId="77777777" w:rsidR="00166CD4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председательствующего судьи Федюниной С.В.,</w:t>
      </w:r>
    </w:p>
    <w:p w14:paraId="4B80DF86" w14:textId="77777777" w:rsidR="00166CD4" w:rsidRDefault="00674385" w:rsidP="00D26DA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секретаре  Кригоузовой Н.Г.,</w:t>
      </w:r>
    </w:p>
    <w:p w14:paraId="2A0BF784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рассмотрев в открытом судебном заседании гражданское дело № 2-1464/2018 по иску  Тимешова Евгения</w:t>
      </w:r>
      <w:r>
        <w:rPr>
          <w:rFonts w:ascii="Times New Roman" w:hAnsi="Times New Roman"/>
          <w:sz w:val="24"/>
          <w:szCs w:val="24"/>
        </w:rPr>
        <w:t xml:space="preserve"> Петровича к ПАО "Сбербанк России" о взыскании денежных средств, компенсации морального вреда, штрафа,</w:t>
      </w:r>
    </w:p>
    <w:p w14:paraId="282342A5" w14:textId="77777777" w:rsidR="007E28C0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BC0768D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УСТАНОВИЛ:</w:t>
      </w:r>
    </w:p>
    <w:p w14:paraId="5190EB6B" w14:textId="77777777" w:rsidR="007E28C0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FA44CCD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Истец обратилс</w:t>
      </w:r>
      <w:r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в суд с иском к ответчику о взыскании денежны</w:t>
      </w:r>
      <w:r>
        <w:rPr>
          <w:rFonts w:ascii="Times New Roman" w:hAnsi="Times New Roman"/>
          <w:sz w:val="24"/>
          <w:szCs w:val="24"/>
        </w:rPr>
        <w:t>х средств в размере 122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 компенсации морального вреда в размере 100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 штрафа, в счет оплаты юридических услуг - 111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700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 обосновывая свои требования тем, что между Тимешовым Е.П. и ПАО "Сбербанк России" заключен договор банко</w:t>
      </w:r>
      <w:r>
        <w:rPr>
          <w:rFonts w:ascii="Times New Roman" w:hAnsi="Times New Roman"/>
          <w:sz w:val="24"/>
          <w:szCs w:val="24"/>
        </w:rPr>
        <w:t>вского обслуживания, по условиям договора банковского обслуживания на имя истца была открыт картсчет и выдана банковская дебетовая карта № ****2345, а также открыты расчетные счета: по вкладу "Сохраняй", по вкладу "Пополняй", по вкладу "Маэстро Социальная"</w:t>
      </w:r>
      <w:r>
        <w:rPr>
          <w:rFonts w:ascii="Times New Roman" w:hAnsi="Times New Roman"/>
          <w:sz w:val="24"/>
          <w:szCs w:val="24"/>
        </w:rPr>
        <w:t>, по вкладу "Управляй", по вкладу "Пенсионный плюс", истец постоянно пользовался услугами филиала ПАО "Сбербанка" в дополнительном офисе № 9038/01192 ЮАО "Даниловский", расположенн</w:t>
      </w:r>
      <w:r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 xml:space="preserve">м по адресу: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 в целях снятия пенсии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перечисляемой Пенсионным Фондом Ро</w:t>
      </w:r>
      <w:r>
        <w:rPr>
          <w:rFonts w:ascii="Times New Roman" w:hAnsi="Times New Roman"/>
          <w:sz w:val="24"/>
          <w:szCs w:val="24"/>
        </w:rPr>
        <w:t>ссии на банковскую карту ****2345, истец пришел в филиал ПАО "Сбербанка" № 9038/01192 ЮАО "Даниловский", где предоставил операционисту сберегательную книжку, банковскую карту № ****2345 и паспорт. С помощью банковской карты № ****2345 истец через операцион</w:t>
      </w:r>
      <w:r>
        <w:rPr>
          <w:rFonts w:ascii="Times New Roman" w:hAnsi="Times New Roman"/>
          <w:sz w:val="24"/>
          <w:szCs w:val="24"/>
        </w:rPr>
        <w:t>иста ответчика провел операцию  по снятию 30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 что зафиксировано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</w:rPr>
        <w:t>банковской системе. 17.04.2017 на номер телефона истца, к которому подключена услуга "Мобильный банк", пришло смс-сообщение, о снятии с банковского счета истца денежных средств в</w:t>
      </w:r>
      <w:r>
        <w:rPr>
          <w:rFonts w:ascii="Times New Roman" w:hAnsi="Times New Roman"/>
          <w:sz w:val="24"/>
          <w:szCs w:val="24"/>
        </w:rPr>
        <w:t xml:space="preserve"> размере 80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 Истец обратился в филиал ПАО "Сбербанка" - дополнительный офис № 9038/01192 с вопросом о необоснованном списании денежных средств с его расчетных счетов. Сотрудница ответчика, Бамбуляк Е.А., в ходе обслуживания клиента, потребовала </w:t>
      </w:r>
      <w:r>
        <w:rPr>
          <w:rFonts w:ascii="Times New Roman" w:hAnsi="Times New Roman"/>
          <w:sz w:val="24"/>
          <w:szCs w:val="24"/>
        </w:rPr>
        <w:t>от истца банковскую карту для проверки информации. Получив банковскую карту, сотрудница ответчика сообщила о том, что банковская карта не принадлежит истцу, а выпущена на имя Волкова В. Взамен сотрудник ответчика, предложила истцу  выпустить банковскую кар</w:t>
      </w:r>
      <w:r>
        <w:rPr>
          <w:rFonts w:ascii="Times New Roman" w:hAnsi="Times New Roman"/>
          <w:sz w:val="24"/>
          <w:szCs w:val="24"/>
        </w:rPr>
        <w:t>ту на его имя, истец согласился. В ходе дальнейшего выяснения обстоятельств произошедшего было установлено о снятии со счетов истца 17.04.2017 денежных средств без ведома и разрешения на то истца в размере 233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 путем проведения 9 транзакций. Со</w:t>
      </w:r>
      <w:r>
        <w:rPr>
          <w:rFonts w:ascii="Times New Roman" w:hAnsi="Times New Roman"/>
          <w:sz w:val="24"/>
          <w:szCs w:val="24"/>
        </w:rPr>
        <w:t>трудники ответчика совершили виновные действия по утере/подмене банковской карты принадлежащей истцу.</w:t>
      </w:r>
    </w:p>
    <w:p w14:paraId="1D2321A7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Истец и его представитель по доверенности Парасоцкий Р.И. в судебное заседание  явились,  исковые требования поддержали.</w:t>
      </w:r>
    </w:p>
    <w:p w14:paraId="67CEBA97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Представитель отв</w:t>
      </w:r>
      <w:r>
        <w:rPr>
          <w:rFonts w:ascii="Times New Roman" w:hAnsi="Times New Roman"/>
          <w:sz w:val="24"/>
          <w:szCs w:val="24"/>
        </w:rPr>
        <w:t>етчика - по доверенности Субраков Е.М.  в судебное заседание явился, иск не признал по основаниям, изложенным в возражениях.</w:t>
      </w:r>
    </w:p>
    <w:p w14:paraId="00D9122B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Суд, выслушав явившихся лиц,  исследовав и оценив письменные доказательства, находит иск не подлежащим удовлетворению по с</w:t>
      </w:r>
      <w:r>
        <w:rPr>
          <w:rFonts w:ascii="Times New Roman" w:hAnsi="Times New Roman"/>
          <w:sz w:val="24"/>
          <w:szCs w:val="24"/>
        </w:rPr>
        <w:t>ледующим основаниям.</w:t>
      </w:r>
    </w:p>
    <w:p w14:paraId="229AB0E6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соответствии со ст.ст. 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</w:t>
      </w:r>
      <w:r>
        <w:rPr>
          <w:rFonts w:ascii="Times New Roman" w:hAnsi="Times New Roman"/>
          <w:color w:val="000000"/>
          <w:sz w:val="24"/>
          <w:szCs w:val="24"/>
        </w:rPr>
        <w:t>вии с обычаями или иными обычно предъявляемыми требованиями.</w:t>
      </w:r>
    </w:p>
    <w:p w14:paraId="238120A7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Односторонний отказ от исполнения обязательства и одностороннее изменение его условий не допускаются, за исключением случаев, предусмотренных настоящим Кодексом, другими законами или иными правов</w:t>
      </w:r>
      <w:r>
        <w:rPr>
          <w:rFonts w:ascii="Times New Roman" w:hAnsi="Times New Roman"/>
          <w:color w:val="000000"/>
          <w:sz w:val="24"/>
          <w:szCs w:val="24"/>
        </w:rPr>
        <w:t>ыми актами.</w:t>
      </w:r>
    </w:p>
    <w:p w14:paraId="2BCE7562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основании ст. 845 ГК РФ, 1.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</w:t>
      </w:r>
      <w:r>
        <w:rPr>
          <w:rFonts w:ascii="Times New Roman" w:hAnsi="Times New Roman"/>
          <w:color w:val="000000"/>
          <w:sz w:val="24"/>
          <w:szCs w:val="24"/>
        </w:rPr>
        <w:t xml:space="preserve"> сумм со счета и проведении других операций по счету.</w:t>
      </w:r>
    </w:p>
    <w:p w14:paraId="2A79F01B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Банк может использовать имеющиеся на счете денежные средства, гарантируя право клиента беспрепятственно распоряжаться этими средствами.</w:t>
      </w:r>
    </w:p>
    <w:p w14:paraId="22FD002F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Банк не вправе определять и контролировать направления испол</w:t>
      </w:r>
      <w:r>
        <w:rPr>
          <w:rFonts w:ascii="Times New Roman" w:hAnsi="Times New Roman"/>
          <w:color w:val="000000"/>
          <w:sz w:val="24"/>
          <w:szCs w:val="24"/>
        </w:rPr>
        <w:t>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5EFCC807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Правила настоящей главы, относящиеся к банкам, применяются</w:t>
      </w:r>
      <w:r>
        <w:rPr>
          <w:rFonts w:ascii="Times New Roman" w:hAnsi="Times New Roman"/>
          <w:color w:val="000000"/>
          <w:sz w:val="24"/>
          <w:szCs w:val="24"/>
        </w:rPr>
        <w:t xml:space="preserve"> также и к другим кредитным организациям при заключении и исполнении ими договора банковского счета в соответствии с выданным разрешением (лицензией).</w:t>
      </w:r>
    </w:p>
    <w:p w14:paraId="22929889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соответствии со ст.846 ГК РФ, 1. При заключении договора банковского счета клиенту или указанному им ли</w:t>
      </w:r>
      <w:r>
        <w:rPr>
          <w:rFonts w:ascii="Times New Roman" w:hAnsi="Times New Roman"/>
          <w:color w:val="000000"/>
          <w:sz w:val="24"/>
          <w:szCs w:val="24"/>
        </w:rPr>
        <w:t>цу открывается счет в банке на условиях, согласованных сторонами.</w:t>
      </w:r>
    </w:p>
    <w:p w14:paraId="6CF295C9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Банк обязан заключить договор банковского счета с клиентом, обратившимся с предложением открыть счет на объявленных банком для открытия счетов данного вида условиях, соответствующих требо</w:t>
      </w:r>
      <w:r>
        <w:rPr>
          <w:rFonts w:ascii="Times New Roman" w:hAnsi="Times New Roman"/>
          <w:color w:val="000000"/>
          <w:sz w:val="24"/>
          <w:szCs w:val="24"/>
        </w:rPr>
        <w:t>ваниям, предусмотренным законом и установленными в соответствии с ним банковскими правилами.</w:t>
      </w:r>
    </w:p>
    <w:p w14:paraId="31692DF1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Банк не вправе отказать в открытии счета, совершение соответствующих операций по которому предусмотрено законом, учредительными документами банка и выданным ему ра</w:t>
      </w:r>
      <w:r>
        <w:rPr>
          <w:rFonts w:ascii="Times New Roman" w:hAnsi="Times New Roman"/>
          <w:color w:val="000000"/>
          <w:sz w:val="24"/>
          <w:szCs w:val="24"/>
        </w:rPr>
        <w:t>зрешением (лицензией), за исключением случаев, когда такой отказ вызван отсутствием у банка возможности принять на банковское обслуживание либо допускается законом или иными правовыми актами.</w:t>
      </w:r>
    </w:p>
    <w:p w14:paraId="2B143C03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необоснованном уклонении банка от заключения договора банков</w:t>
      </w:r>
      <w:r>
        <w:rPr>
          <w:rFonts w:ascii="Times New Roman" w:hAnsi="Times New Roman"/>
          <w:color w:val="000000"/>
          <w:sz w:val="24"/>
          <w:szCs w:val="24"/>
        </w:rPr>
        <w:t>ского счета клиент вправе предъявить ему требования, предусмотренные пунктом 4 статьи 445 настоящего Кодекса.</w:t>
      </w:r>
    </w:p>
    <w:p w14:paraId="424F012D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Согласно ч.1 и ч.4 ст.421 ГК РФ, граждане и юридические лица свободны в заключении договора. Понуждение к заключению договора не допускается, за и</w:t>
      </w:r>
      <w:r>
        <w:rPr>
          <w:rFonts w:ascii="Times New Roman" w:hAnsi="Times New Roman"/>
          <w:color w:val="000000"/>
          <w:sz w:val="24"/>
          <w:szCs w:val="24"/>
        </w:rPr>
        <w:t>сключением случаев, когда обязанность заключить договор предусмотрена настоящим Кодексом, законом или добровольно принятым обязательством. Условия договора определяются по усмотрению сторон, кроме случаев, когда содержание соответствующего условия предписа</w:t>
      </w:r>
      <w:r>
        <w:rPr>
          <w:rFonts w:ascii="Times New Roman" w:hAnsi="Times New Roman"/>
          <w:color w:val="000000"/>
          <w:sz w:val="24"/>
          <w:szCs w:val="24"/>
        </w:rPr>
        <w:t>но законом или иными правовыми актами (статья 422).</w:t>
      </w:r>
    </w:p>
    <w:p w14:paraId="6BECFD20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силу ч. 1 ст.15 ГК РФ,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7DB7B666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 осн</w:t>
      </w:r>
      <w:r>
        <w:rPr>
          <w:rFonts w:ascii="Times New Roman" w:hAnsi="Times New Roman"/>
          <w:color w:val="000000"/>
          <w:sz w:val="24"/>
          <w:szCs w:val="24"/>
        </w:rPr>
        <w:t>овании ст.151 ГК РФ, если гражданину причинен моральный вред (физические или нравственные страдания) действиями, нарушающими его личные неимущественные права либо посягающими на принадлежащие гражданину нематериальные блага, а также в других случаях, преду</w:t>
      </w:r>
      <w:r>
        <w:rPr>
          <w:rFonts w:ascii="Times New Roman" w:hAnsi="Times New Roman"/>
          <w:color w:val="000000"/>
          <w:sz w:val="24"/>
          <w:szCs w:val="24"/>
        </w:rPr>
        <w:t>смотренных законом, суд может возложить на нарушителя обязанность денежной компенсации указанного вреда.</w:t>
      </w:r>
    </w:p>
    <w:p w14:paraId="0BDD57FA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При определении размеров компенсации морального вреда суд принимает во внимание степень вины нарушителя и иные заслуживающие внимания обстоятельства. С</w:t>
      </w:r>
      <w:r>
        <w:rPr>
          <w:rFonts w:ascii="Times New Roman" w:hAnsi="Times New Roman"/>
          <w:color w:val="000000"/>
          <w:sz w:val="24"/>
          <w:szCs w:val="24"/>
        </w:rPr>
        <w:t>уд должен также учитывать степень физических и нравственных страданий, связанных с индивидуальными особенностями гражданина, которому причинен вред.</w:t>
      </w:r>
    </w:p>
    <w:p w14:paraId="4584BB1B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соответствии со ст.330 ГК РФ, 1. Неустойкой (штрафом, пеней) признается определенная законом или договоро</w:t>
      </w:r>
      <w:r>
        <w:rPr>
          <w:rFonts w:ascii="Times New Roman" w:hAnsi="Times New Roman"/>
          <w:color w:val="000000"/>
          <w:sz w:val="24"/>
          <w:szCs w:val="24"/>
        </w:rPr>
        <w:t>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100AD7DF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Кредитор не вправе требовать уплаты неустойки, если должник не несет ответственности за неисполнение или ненадлежащее исполнение обязательства.</w:t>
      </w:r>
    </w:p>
    <w:p w14:paraId="0B08506B" w14:textId="77777777" w:rsidR="00796CE4" w:rsidRDefault="00674385" w:rsidP="00796CE4">
      <w:pPr>
        <w:autoSpaceDE w:val="0"/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Согласно ч.3 ст.847 ГК РФ договором может быть предусмотрено удостоверение прав распоряжения денежными сумма</w:t>
      </w:r>
      <w:r>
        <w:rPr>
          <w:rFonts w:ascii="Times New Roman" w:hAnsi="Times New Roman"/>
          <w:color w:val="000000"/>
          <w:sz w:val="24"/>
          <w:szCs w:val="24"/>
        </w:rPr>
        <w:t>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5901DA8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Из материалов дела следует, что 21.12.2014 в рамках договора банковского обслуживания № 3800 06886032, между сторонами заключен договор № 42305.810.3.3825.4305502 о вкладе "Сохраняй".</w:t>
      </w:r>
    </w:p>
    <w:p w14:paraId="37288B90" w14:textId="77777777" w:rsidR="00103A69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По условиям договора банковского обслуживания на имя </w:t>
      </w:r>
      <w:r>
        <w:rPr>
          <w:rFonts w:ascii="Times New Roman" w:hAnsi="Times New Roman"/>
          <w:sz w:val="24"/>
          <w:szCs w:val="24"/>
        </w:rPr>
        <w:t>истца была открыта картсчет и выдана банковская карта № ****2345.</w:t>
      </w:r>
    </w:p>
    <w:p w14:paraId="297EE117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Согласно п.4.9 Условий банковского обслуживания операции по перечислению (списанию) денежных средств со счетов/вкладов клиента осуществляются исключительно на основании заявления, по</w:t>
      </w:r>
      <w:r>
        <w:rPr>
          <w:rFonts w:ascii="Times New Roman" w:hAnsi="Times New Roman"/>
          <w:sz w:val="24"/>
          <w:szCs w:val="24"/>
        </w:rPr>
        <w:t>ручения и/или распоряжения клиента, оформленного по установленной Банком форме, подписанного клиентом собственноручно, либо составленного с использованием способов идентификации и аутентификации, определенных договором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38DF7AA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В отзыве на исковое заявлен</w:t>
      </w:r>
      <w:r>
        <w:rPr>
          <w:rFonts w:ascii="Times New Roman" w:hAnsi="Times New Roman"/>
          <w:sz w:val="24"/>
          <w:szCs w:val="24"/>
        </w:rPr>
        <w:t>ие ответчик указывает, что Тимешов Е.П. согласился, что документы, оформленные при совершении операций по карте, могут быть подписаны личной подписью держателя карты либо составлены с использованием аналога собственноручной подписи держателя карты: ПИНа, к</w:t>
      </w:r>
      <w:r>
        <w:rPr>
          <w:rFonts w:ascii="Times New Roman" w:hAnsi="Times New Roman"/>
          <w:sz w:val="24"/>
          <w:szCs w:val="24"/>
        </w:rPr>
        <w:t>одов, сформированных на основании биометрических данных держателя карты, постоянного пароля/одноразового пароля (пункт 3.14 Условий использования банковских карт ОАО Сбербанк, являющихся Приложением № 1 к Условиям банковского обслуживания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Такая возможнос</w:t>
      </w:r>
      <w:r>
        <w:rPr>
          <w:rFonts w:ascii="Times New Roman" w:hAnsi="Times New Roman"/>
          <w:sz w:val="24"/>
          <w:szCs w:val="24"/>
        </w:rPr>
        <w:t xml:space="preserve">ть прямо предусмотрена положением пункта 3 ст.847 ГК РФ.        </w:t>
      </w:r>
    </w:p>
    <w:p w14:paraId="7862F31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10.11.2012 межу сторонами был заключен договор о вкладе "Пополняй" № 42306810038256715334, согласно п.1.8, 1.10 Условий использования действие договора ДБО распространяется на счета к</w:t>
      </w:r>
      <w:r>
        <w:rPr>
          <w:rFonts w:ascii="Times New Roman" w:hAnsi="Times New Roman"/>
          <w:sz w:val="24"/>
          <w:szCs w:val="24"/>
        </w:rPr>
        <w:t>арт, открытые как до, так и после заключения договора, а также на вклады и иные услуги.</w:t>
      </w:r>
    </w:p>
    <w:p w14:paraId="0714E4B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Из отзыва ответчика на исковое заявление также следует, что согласно п.3.4 Условий Приложения № 1, п.3.2 Условий Приложения № 4 клиенту предоставляется возможнос</w:t>
      </w:r>
      <w:r>
        <w:rPr>
          <w:rFonts w:ascii="Times New Roman" w:hAnsi="Times New Roman"/>
          <w:sz w:val="24"/>
          <w:szCs w:val="24"/>
        </w:rPr>
        <w:t>ть проведения банковских операций по счетам и вкладам через удаленные каналы обслуживания, в частности систему "Сбербанк ОнЛайн". Необходимо отметить, что положения раздела 3 Приложения 4 Условий имеют преимущественную силу по отношению к положениям аналог</w:t>
      </w:r>
      <w:r>
        <w:rPr>
          <w:rFonts w:ascii="Times New Roman" w:hAnsi="Times New Roman"/>
          <w:sz w:val="24"/>
          <w:szCs w:val="24"/>
        </w:rPr>
        <w:t>ичных разделов других договоров с клиентом (п.3.1 Условий). В соответствии со ст.845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 упр</w:t>
      </w:r>
      <w:r>
        <w:rPr>
          <w:rFonts w:ascii="Times New Roman" w:hAnsi="Times New Roman"/>
          <w:sz w:val="24"/>
          <w:szCs w:val="24"/>
        </w:rPr>
        <w:t xml:space="preserve">авления банковским счетом и в отрыве </w:t>
      </w:r>
      <w:r>
        <w:rPr>
          <w:rFonts w:ascii="Times New Roman" w:hAnsi="Times New Roman"/>
          <w:sz w:val="24"/>
          <w:szCs w:val="24"/>
        </w:rPr>
        <w:lastRenderedPageBreak/>
        <w:t xml:space="preserve">от него рассматриваться не может) 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</w:t>
      </w:r>
      <w:r>
        <w:rPr>
          <w:rFonts w:ascii="Times New Roman" w:hAnsi="Times New Roman"/>
          <w:sz w:val="24"/>
          <w:szCs w:val="24"/>
        </w:rPr>
        <w:t>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</w:t>
      </w:r>
      <w:r>
        <w:rPr>
          <w:rFonts w:ascii="Times New Roman" w:hAnsi="Times New Roman"/>
          <w:sz w:val="24"/>
          <w:szCs w:val="24"/>
        </w:rPr>
        <w:t xml:space="preserve">ряжаться денежными средствами по своему усмотрению.  </w:t>
      </w:r>
    </w:p>
    <w:p w14:paraId="47972A34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Согласно п.1.2 Условий клиенту предоставляется возможность проведения банковских операций через удаленные каналы обслуживания, в частности систему "Сбербанк ОнЛайн".</w:t>
      </w:r>
    </w:p>
    <w:p w14:paraId="0D3AF20C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Основанием для предост</w:t>
      </w:r>
      <w:r>
        <w:rPr>
          <w:rFonts w:ascii="Times New Roman" w:hAnsi="Times New Roman"/>
          <w:sz w:val="24"/>
          <w:szCs w:val="24"/>
        </w:rPr>
        <w:t>авления услуг проведения банковских операций в системе "Сбербанк ОнЛайн" является подключение клиента к системе "Сбербанк ОнЛайн". Услуги предоставляются при условии положительной идентификации клиента в системе "Сбербанк ОнЛайн".</w:t>
      </w:r>
    </w:p>
    <w:p w14:paraId="29647214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Согласно Условиям </w:t>
      </w:r>
      <w:r>
        <w:rPr>
          <w:rFonts w:ascii="Times New Roman" w:hAnsi="Times New Roman"/>
          <w:sz w:val="24"/>
          <w:szCs w:val="24"/>
        </w:rPr>
        <w:t>держатель карты обязан выполнять Условия и правила, изложенные в Памятке Держателя, не сообщать ПИН-код и не передавать карту (ее реквизиты) для совершения операций другим лицам, предпринимать необходимые меры для предотвращения утраты, повреждения, хищени</w:t>
      </w:r>
      <w:r>
        <w:rPr>
          <w:rFonts w:ascii="Times New Roman" w:hAnsi="Times New Roman"/>
          <w:sz w:val="24"/>
          <w:szCs w:val="24"/>
        </w:rPr>
        <w:t>я карты, нести ответственность по операциям, совершенным с использованием ПИН-кода:</w:t>
      </w:r>
    </w:p>
    <w:p w14:paraId="0D793A31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-обязуется хранить пароли в недоступном для третьих лиц месте, не передавать их для совершения операций другим лицам (п.3.9 Положения № 4 Условий),</w:t>
      </w:r>
    </w:p>
    <w:p w14:paraId="7EBA23DE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согласен, что несет от</w:t>
      </w:r>
      <w:r>
        <w:rPr>
          <w:rFonts w:ascii="Times New Roman" w:hAnsi="Times New Roman"/>
          <w:sz w:val="24"/>
          <w:szCs w:val="24"/>
        </w:rPr>
        <w:t>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"Сбербанк ОнЛайн" (п.3.12 Приложения № 4 Условий),</w:t>
      </w:r>
    </w:p>
    <w:p w14:paraId="45FEF316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согласен, что  документы в электронной форме, напр</w:t>
      </w:r>
      <w:r>
        <w:rPr>
          <w:rFonts w:ascii="Times New Roman" w:hAnsi="Times New Roman"/>
          <w:sz w:val="24"/>
          <w:szCs w:val="24"/>
        </w:rPr>
        <w:t>авленные клиентом банку через систему "Сбербанк ОнЛайн", после положительных результатов аутентификации и идентификации клиента, считаются отправленными от имени клиента и признаются равнозначными, в том числе имеют равную юридическую и доказательную силу,</w:t>
      </w:r>
      <w:r>
        <w:rPr>
          <w:rFonts w:ascii="Times New Roman" w:hAnsi="Times New Roman"/>
          <w:sz w:val="24"/>
          <w:szCs w:val="24"/>
        </w:rPr>
        <w:t xml:space="preserve"> документам на бумажном носителе, подписанным собственноручно подписью клиента, и порождают аналогичные им права и обязанности сторон по настоящему договору. Указанные документы являются основанием для проведения банком операций, заключения договоров (сдел</w:t>
      </w:r>
      <w:r>
        <w:rPr>
          <w:rFonts w:ascii="Times New Roman" w:hAnsi="Times New Roman"/>
          <w:sz w:val="24"/>
          <w:szCs w:val="24"/>
        </w:rPr>
        <w:t>ок) и совершения иных действий от имени клиента. Сделки, заключенные путем передачи в Банк распоряжений клиента, подтвержденных с применением средств идентификации и аутантификации клиента, предусмотренных договором, удовлетворяют требованиям совершения сд</w:t>
      </w:r>
      <w:r>
        <w:rPr>
          <w:rFonts w:ascii="Times New Roman" w:hAnsi="Times New Roman"/>
          <w:sz w:val="24"/>
          <w:szCs w:val="24"/>
        </w:rPr>
        <w:t xml:space="preserve">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сделку, </w:t>
      </w:r>
    </w:p>
    <w:p w14:paraId="60C05B25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согласен с тем, что Банк не несет ответстве</w:t>
      </w:r>
      <w:r>
        <w:rPr>
          <w:rFonts w:ascii="Times New Roman" w:hAnsi="Times New Roman"/>
          <w:sz w:val="24"/>
          <w:szCs w:val="24"/>
        </w:rPr>
        <w:t>нности за убытки, понесенные клиентом в связи с использованием им системы "Сбербанк ОнЛайн", в том числе убытки, понесенные в связи с неправомерными действиями третьих лиц (п.3.21 Приложения № 4 Условий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</w:p>
    <w:p w14:paraId="4E75979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согласен с тем, что он самостоятельно и за свой с</w:t>
      </w:r>
      <w:r>
        <w:rPr>
          <w:rFonts w:ascii="Times New Roman" w:hAnsi="Times New Roman"/>
          <w:sz w:val="24"/>
          <w:szCs w:val="24"/>
        </w:rPr>
        <w:t>чет обеспечивает подключение своих вычислительных средств к сети Интернет, доступ к сети Интернет, а также обеспечивает  защиту собственных вычислительных средств от несанкционированного доступа и вредоносного программного обеспечения. В случае получения у</w:t>
      </w:r>
      <w:r>
        <w:rPr>
          <w:rFonts w:ascii="Times New Roman" w:hAnsi="Times New Roman"/>
          <w:sz w:val="24"/>
          <w:szCs w:val="24"/>
        </w:rPr>
        <w:t xml:space="preserve">слуги "Сбербанк ОнЛайн" на не принадлежащих клиенту вычислительных средствах, клиент соглашается нести все </w:t>
      </w:r>
      <w:r>
        <w:rPr>
          <w:rFonts w:ascii="Times New Roman" w:hAnsi="Times New Roman"/>
          <w:sz w:val="24"/>
          <w:szCs w:val="24"/>
        </w:rPr>
        <w:lastRenderedPageBreak/>
        <w:t>риски, связанные с возможным нарушением конфиденциальности и целостности информации, а также возможными неправомерными действиями иных лиц (п.3.22 Пр</w:t>
      </w:r>
      <w:r>
        <w:rPr>
          <w:rFonts w:ascii="Times New Roman" w:hAnsi="Times New Roman"/>
          <w:sz w:val="24"/>
          <w:szCs w:val="24"/>
        </w:rPr>
        <w:t>иложения № 4 Условий).</w:t>
      </w:r>
    </w:p>
    <w:p w14:paraId="1044A2EB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Согласно п.3.6.2 Приложения № 4 Условий через системы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Сбербанк Онлайн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может осуществляться по вкладам в том числе операция по переводу (перечисление) денежных средств со вклада/счета на вклад/счет, со вклада/счета на счет кар</w:t>
      </w:r>
      <w:r>
        <w:rPr>
          <w:rFonts w:ascii="Times New Roman" w:hAnsi="Times New Roman"/>
          <w:sz w:val="24"/>
          <w:szCs w:val="24"/>
        </w:rPr>
        <w:t>ты клиента.</w:t>
      </w:r>
    </w:p>
    <w:p w14:paraId="342AD3E9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Для входа в автоматизированную систему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Сбербанк ОнЛайн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были использованы средства идентификации, полученные в соответствии с Условиями предоставления данной услуги по карте Сбербанк №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.  </w:t>
      </w:r>
    </w:p>
    <w:p w14:paraId="6A10508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17.04.2017 в 13:47:03 через устройст</w:t>
      </w:r>
      <w:r>
        <w:rPr>
          <w:rFonts w:ascii="Times New Roman" w:hAnsi="Times New Roman"/>
          <w:sz w:val="24"/>
          <w:szCs w:val="24"/>
        </w:rPr>
        <w:t xml:space="preserve">во самообслуживания № 201536, расположенное по адресу: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>, совершена операция безналичного перевода средств со счета вклада № ****0368 на  карту ****2345 на сумму 64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0EED744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17.04.2017 в 13:49:01 (МСК) через устройство самообслуживания № 201536</w:t>
      </w:r>
      <w:r>
        <w:rPr>
          <w:rFonts w:ascii="Times New Roman" w:hAnsi="Times New Roman"/>
          <w:sz w:val="24"/>
          <w:szCs w:val="24"/>
        </w:rPr>
        <w:t xml:space="preserve">, расположенное по адресу: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 совершена операция выдачи наличных средств с карты №****2345 на сумму 50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4692949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17.04.2017  в 13:53:41 (МСК) через устройство самообслуживания № 201536, расположенное по адресу: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 совершена операция безналичног</w:t>
      </w:r>
      <w:r>
        <w:rPr>
          <w:rFonts w:ascii="Times New Roman" w:hAnsi="Times New Roman"/>
          <w:sz w:val="24"/>
          <w:szCs w:val="24"/>
        </w:rPr>
        <w:t>о перевода средств со счета вклада № ****5334 на карту ****2345 на сумму 44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005B6C0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17.04.2017  в 14:02:20 (МСК) через устройство самообслуживания № 201536, расположенное по адресу: </w:t>
      </w:r>
      <w:r>
        <w:rPr>
          <w:rFonts w:ascii="Times New Roman" w:hAnsi="Times New Roman"/>
          <w:sz w:val="24"/>
          <w:szCs w:val="24"/>
        </w:rPr>
        <w:t>****</w:t>
      </w:r>
      <w:r>
        <w:rPr>
          <w:rFonts w:ascii="Times New Roman" w:hAnsi="Times New Roman"/>
          <w:sz w:val="24"/>
          <w:szCs w:val="24"/>
        </w:rPr>
        <w:t xml:space="preserve"> был осуществлен вход в личный кабинет Сбербанк Онлайн. Это</w:t>
      </w:r>
      <w:r>
        <w:rPr>
          <w:rFonts w:ascii="Times New Roman" w:hAnsi="Times New Roman"/>
          <w:sz w:val="24"/>
          <w:szCs w:val="24"/>
        </w:rPr>
        <w:t>т факт зафиксирован в системе банка - совершена операция безналичного перевода с карты №****2345 на карту третьего лица №****0965 на сумму 72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  </w:t>
      </w:r>
    </w:p>
    <w:p w14:paraId="4E4C1618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17.04.2017  в   16:12:52 через устройство самообслуживания № 151295, расположенное по адресу:</w:t>
      </w:r>
      <w:r>
        <w:rPr>
          <w:rFonts w:ascii="Times New Roman" w:hAnsi="Times New Roman"/>
          <w:sz w:val="24"/>
          <w:szCs w:val="24"/>
        </w:rPr>
        <w:t xml:space="preserve">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Москва, Проспект Пролетарский, д.61, совершена операция безналичного перевода средств со счета вклада № ****5502 на карту ****2345 на сумму 2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57F8707C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17.04.2017  в  16:24:29 через устройство самообслуживания № 10853006, расположенное по адрес</w:t>
      </w:r>
      <w:r>
        <w:rPr>
          <w:rFonts w:ascii="Times New Roman" w:hAnsi="Times New Roman"/>
          <w:sz w:val="24"/>
          <w:szCs w:val="24"/>
        </w:rPr>
        <w:t>у: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Москва, Бульвар Кавказский, д.26, совершена операция безналичного перевода средств со счета вклада №****5502 на карту ****2345 на сумму 500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71001E2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17.04.2017  в  16:24:55 через устройство самообслуживания № 10853006, расположенное по адресу: </w:t>
      </w:r>
      <w:r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Москва, Бульвар Кавказский, д.26, совершена операция безналичного перевода средств со счета вклада №****5502 на карту ****2345 на сумму 500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14:paraId="2C90FD6E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Как указывает ответчик, о</w:t>
      </w:r>
      <w:r>
        <w:rPr>
          <w:rFonts w:ascii="Times New Roman" w:hAnsi="Times New Roman"/>
          <w:sz w:val="24"/>
          <w:szCs w:val="24"/>
        </w:rPr>
        <w:t xml:space="preserve">снований у банка для отказа в проведении операций через систему "Сбербанк </w:t>
      </w:r>
      <w:r>
        <w:rPr>
          <w:rFonts w:ascii="Times New Roman" w:hAnsi="Times New Roman"/>
          <w:sz w:val="24"/>
          <w:szCs w:val="24"/>
        </w:rPr>
        <w:t>ОнЛайн", через банкомат не было, все операции были совершены с использованием оригинала карты, правильным вводом ПИН-кода.</w:t>
      </w:r>
    </w:p>
    <w:p w14:paraId="5157413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Согласно п.2.3 Положения о правилах осуществления перевода денежных средств, утвержденного Банком России 19.06.2012 № 383-П, </w:t>
      </w:r>
      <w:r>
        <w:rPr>
          <w:rFonts w:ascii="Times New Roman" w:hAnsi="Times New Roman"/>
          <w:sz w:val="24"/>
          <w:szCs w:val="24"/>
        </w:rPr>
        <w:t>удостоверение права распоряжения денежными средствами при приеме к исполнению распоряжения в электронном виде осуществляется банком посредством проверки электронной подписи, аналога собственноручной подписи и (или) кодов, паролей, иных средств, позволяющих</w:t>
      </w:r>
      <w:r>
        <w:rPr>
          <w:rFonts w:ascii="Times New Roman" w:hAnsi="Times New Roman"/>
          <w:sz w:val="24"/>
          <w:szCs w:val="24"/>
        </w:rPr>
        <w:t xml:space="preserve"> подтвердить, что распоряжение в электронном виде составлено уполномоченным лицом.</w:t>
      </w:r>
    </w:p>
    <w:p w14:paraId="1B6D0C0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соответствии с п.3 ст.847 ГК РФ договором может быть предусмотрено удостоверение прав распоряжаться денежными суммами, находящимися на счете, электронными средств</w:t>
      </w:r>
      <w:r>
        <w:rPr>
          <w:rFonts w:ascii="Times New Roman" w:hAnsi="Times New Roman"/>
          <w:sz w:val="24"/>
          <w:szCs w:val="24"/>
        </w:rPr>
        <w:t xml:space="preserve">ами платежа и другими документами с использованием в них </w:t>
      </w:r>
      <w:r>
        <w:rPr>
          <w:rFonts w:ascii="Times New Roman" w:hAnsi="Times New Roman"/>
          <w:sz w:val="24"/>
          <w:szCs w:val="24"/>
        </w:rPr>
        <w:lastRenderedPageBreak/>
        <w:t xml:space="preserve">аналогов собственноручной подписи (пункт 2 статьи 160), кодов, паролей и иных средств, подтверждающих, что распоряжение дано уполномоченным на это лицом. </w:t>
      </w:r>
    </w:p>
    <w:p w14:paraId="41727155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Истец считает, что сотрудники ответч</w:t>
      </w:r>
      <w:r>
        <w:rPr>
          <w:rFonts w:ascii="Times New Roman" w:hAnsi="Times New Roman"/>
          <w:sz w:val="24"/>
          <w:szCs w:val="24"/>
        </w:rPr>
        <w:t>ика совершили виновные действия по утери/подмене его банковской карты.</w:t>
      </w:r>
    </w:p>
    <w:p w14:paraId="5E72A417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Согласно ст.1064 ГК РФ, вред, причиненный личности или имуществу гражданина, а также вред, причиненный имуществу юридического лица, подлежит возмещению в полном объеме лицом, п</w:t>
      </w:r>
      <w:r>
        <w:rPr>
          <w:rFonts w:ascii="Times New Roman" w:hAnsi="Times New Roman"/>
          <w:sz w:val="24"/>
          <w:szCs w:val="24"/>
        </w:rPr>
        <w:t>ричинившим вред.</w:t>
      </w:r>
    </w:p>
    <w:p w14:paraId="6F0DFADE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В силу ст.56 ГПК РФ каждая сторона должна доказать те обстоятельства, на которые ссылается в обоснование своих требований и возражений.</w:t>
      </w:r>
    </w:p>
    <w:p w14:paraId="065E01CD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обоснование требований истцом представлены:</w:t>
      </w:r>
    </w:p>
    <w:p w14:paraId="5F77BF5B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копия постановления о возбуждении у</w:t>
      </w:r>
      <w:r>
        <w:rPr>
          <w:rFonts w:ascii="Times New Roman" w:hAnsi="Times New Roman"/>
          <w:sz w:val="24"/>
          <w:szCs w:val="24"/>
        </w:rPr>
        <w:t>головного дела следователем СО Отдела МВД России по Южнопортовому району г. Москвы от 18.11.2017 по признакам преступления, предусмотренного п. "в" ч. 2 ст. 158 УК РФ в отношении неустановленного лица, из которо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следует, что неустановленное лицо в точно н</w:t>
      </w:r>
      <w:r>
        <w:rPr>
          <w:rFonts w:ascii="Times New Roman" w:hAnsi="Times New Roman"/>
          <w:sz w:val="24"/>
          <w:szCs w:val="24"/>
        </w:rPr>
        <w:t>еустановленное следствием время, но не ранее 3 апреля и не позднее 17 апреля 2017 г., находясь в точно неустановленном следствием месте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имея умысел на хищение чужого имущества, тайно похитило карту ПАО </w:t>
      </w:r>
      <w:r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Сбербанк России", принадлежащую Тимешову Е.П., после</w:t>
      </w:r>
      <w:r>
        <w:rPr>
          <w:rFonts w:ascii="Times New Roman" w:hAnsi="Times New Roman"/>
          <w:sz w:val="24"/>
          <w:szCs w:val="24"/>
        </w:rPr>
        <w:t xml:space="preserve"> чего с места совершения преступления с похищенным имуществом скрылось и распорядилось им по своему усмотрению, причинив своими преступными действиями Тимешову Е.П.  значительный материальный ущерб на общую сумму 122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000</w:t>
      </w:r>
      <w:r>
        <w:rPr>
          <w:rFonts w:ascii="Times New Roman" w:hAnsi="Times New Roman"/>
          <w:sz w:val="24"/>
          <w:szCs w:val="24"/>
        </w:rPr>
        <w:t>,00</w:t>
      </w:r>
      <w:r>
        <w:rPr>
          <w:rFonts w:ascii="Times New Roman" w:hAnsi="Times New Roman"/>
          <w:sz w:val="24"/>
          <w:szCs w:val="24"/>
        </w:rPr>
        <w:t xml:space="preserve"> руб.,</w:t>
      </w:r>
    </w:p>
    <w:p w14:paraId="0FF4F482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копия постановления о пр</w:t>
      </w:r>
      <w:r>
        <w:rPr>
          <w:rFonts w:ascii="Times New Roman" w:hAnsi="Times New Roman"/>
          <w:sz w:val="24"/>
          <w:szCs w:val="24"/>
        </w:rPr>
        <w:t>иостановлении предварительного следствия в связи с п.1 ч.1 ст.208 УПК РФ от 18.01.2018, из которо</w:t>
      </w:r>
      <w:r>
        <w:rPr>
          <w:rFonts w:ascii="Times New Roman" w:hAnsi="Times New Roman"/>
          <w:sz w:val="24"/>
          <w:szCs w:val="24"/>
        </w:rPr>
        <w:t>й</w:t>
      </w:r>
      <w:r>
        <w:rPr>
          <w:rFonts w:ascii="Times New Roman" w:hAnsi="Times New Roman"/>
          <w:sz w:val="24"/>
          <w:szCs w:val="24"/>
        </w:rPr>
        <w:t xml:space="preserve"> следует, что предварительное следствие по вышеуказанному уголовному делу приостановлено в связи с истечением срока предварительного следствия.</w:t>
      </w:r>
    </w:p>
    <w:p w14:paraId="4354C8A9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Таким о</w:t>
      </w:r>
      <w:r>
        <w:rPr>
          <w:rFonts w:ascii="Times New Roman" w:hAnsi="Times New Roman"/>
          <w:sz w:val="24"/>
          <w:szCs w:val="24"/>
        </w:rPr>
        <w:t>бразом, учитывая, что</w:t>
      </w:r>
      <w:r>
        <w:rPr>
          <w:rFonts w:ascii="Times New Roman" w:hAnsi="Times New Roman"/>
          <w:sz w:val="24"/>
          <w:szCs w:val="24"/>
        </w:rPr>
        <w:t xml:space="preserve"> операции по списанию денежных средств были совершены с использованием системы «Сбербанк ОнЛайн», при этом были использованы персональные средства доступа к удаленным каналам обслуживания для распоряжения своими счетами (карта, реквизи</w:t>
      </w:r>
      <w:r>
        <w:rPr>
          <w:rFonts w:ascii="Times New Roman" w:hAnsi="Times New Roman"/>
          <w:sz w:val="24"/>
          <w:szCs w:val="24"/>
        </w:rPr>
        <w:t>ты карты, ПИН-код,  пароли для входа в систему СБОЛ – средства аутентификации и идентификации клиента, аналогии собственноручной подписи клиента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от имени истца давались  распоряжения, в связи с чем банк не имел оснований отказать в проведении операций, </w:t>
      </w:r>
      <w:r>
        <w:rPr>
          <w:rFonts w:ascii="Times New Roman" w:hAnsi="Times New Roman"/>
          <w:sz w:val="24"/>
          <w:szCs w:val="24"/>
        </w:rPr>
        <w:t xml:space="preserve">истец с условиями предоставления услуг ответчиком согласился, </w:t>
      </w:r>
      <w:r>
        <w:rPr>
          <w:rFonts w:ascii="Times New Roman" w:hAnsi="Times New Roman"/>
          <w:sz w:val="24"/>
          <w:szCs w:val="24"/>
        </w:rPr>
        <w:t xml:space="preserve"> истцом, вопреки ст.56 ГПК РФ, не представлено доказательств того, что незаконными действиями ответчика истцу был причинен ущерб, из пояснений ответчика и представленных им документов следует, ч</w:t>
      </w:r>
      <w:r>
        <w:rPr>
          <w:rFonts w:ascii="Times New Roman" w:hAnsi="Times New Roman"/>
          <w:sz w:val="24"/>
          <w:szCs w:val="24"/>
        </w:rPr>
        <w:t xml:space="preserve">то нарушений ответчиком допущено не было при выполнении договора банковского обслуживания истца, при таких обстоятельствах, оснований для взыскания денежных средств, компенсации морального вреда, штрафа не имеется, в связи с чем  в удовлетворении иска суд </w:t>
      </w:r>
      <w:r>
        <w:rPr>
          <w:rFonts w:ascii="Times New Roman" w:hAnsi="Times New Roman"/>
          <w:sz w:val="24"/>
          <w:szCs w:val="24"/>
        </w:rPr>
        <w:t>отказывает.</w:t>
      </w:r>
    </w:p>
    <w:p w14:paraId="26A2E665" w14:textId="77777777" w:rsidR="00166CD4" w:rsidRDefault="00674385" w:rsidP="00D26DAC">
      <w:pPr>
        <w:tabs>
          <w:tab w:val="left" w:pos="0"/>
        </w:tabs>
        <w:spacing w:after="0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основании изложенного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 руководствуясь ст.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ст. 194-199 ГПК РФ, </w:t>
      </w:r>
      <w:r>
        <w:rPr>
          <w:rFonts w:ascii="Times New Roman" w:hAnsi="Times New Roman"/>
          <w:sz w:val="24"/>
          <w:szCs w:val="24"/>
        </w:rPr>
        <w:t>суд</w:t>
      </w:r>
    </w:p>
    <w:p w14:paraId="526D72DA" w14:textId="77777777" w:rsidR="007E28C0" w:rsidRDefault="00674385" w:rsidP="00D26DAC">
      <w:pPr>
        <w:tabs>
          <w:tab w:val="left" w:pos="0"/>
        </w:tabs>
        <w:spacing w:after="0"/>
        <w:ind w:firstLine="539"/>
        <w:jc w:val="both"/>
        <w:rPr>
          <w:rFonts w:ascii="Times New Roman" w:hAnsi="Times New Roman"/>
          <w:sz w:val="24"/>
          <w:szCs w:val="24"/>
        </w:rPr>
      </w:pPr>
    </w:p>
    <w:p w14:paraId="4BDBFDF2" w14:textId="77777777" w:rsidR="00166CD4" w:rsidRDefault="00674385" w:rsidP="00D26DAC">
      <w:pPr>
        <w:tabs>
          <w:tab w:val="left" w:pos="0"/>
        </w:tabs>
        <w:spacing w:after="0"/>
        <w:ind w:firstLine="53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РЕШИЛ:</w:t>
      </w:r>
    </w:p>
    <w:p w14:paraId="51AA0434" w14:textId="77777777" w:rsidR="007E28C0" w:rsidRDefault="00674385" w:rsidP="00D26DAC">
      <w:pPr>
        <w:tabs>
          <w:tab w:val="left" w:pos="0"/>
        </w:tabs>
        <w:spacing w:after="0"/>
        <w:ind w:firstLine="539"/>
        <w:jc w:val="center"/>
        <w:rPr>
          <w:rFonts w:ascii="Times New Roman" w:hAnsi="Times New Roman"/>
          <w:b/>
          <w:sz w:val="24"/>
          <w:szCs w:val="24"/>
        </w:rPr>
      </w:pPr>
    </w:p>
    <w:p w14:paraId="02703030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В удовлетворении иска Тимешова </w:t>
      </w:r>
      <w:r>
        <w:rPr>
          <w:rFonts w:ascii="Times New Roman" w:hAnsi="Times New Roman"/>
          <w:sz w:val="24"/>
          <w:szCs w:val="24"/>
        </w:rPr>
        <w:t>Е.П.</w:t>
      </w:r>
      <w:r>
        <w:rPr>
          <w:rFonts w:ascii="Times New Roman" w:hAnsi="Times New Roman"/>
          <w:sz w:val="24"/>
          <w:szCs w:val="24"/>
        </w:rPr>
        <w:t xml:space="preserve"> к ПАО "Сбербанк России" о взыскании денежных средств, компенсации морального вреда, штрафа  - отказать.</w:t>
      </w:r>
    </w:p>
    <w:p w14:paraId="24F54721" w14:textId="77777777" w:rsidR="00166CD4" w:rsidRDefault="00674385" w:rsidP="00D26DAC">
      <w:pPr>
        <w:tabs>
          <w:tab w:val="left" w:pos="0"/>
        </w:tabs>
        <w:autoSpaceDE w:val="0"/>
        <w:autoSpaceDN w:val="0"/>
        <w:adjustRightInd w:val="0"/>
        <w:spacing w:after="0"/>
        <w:ind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 может бы</w:t>
      </w:r>
      <w:r>
        <w:rPr>
          <w:rFonts w:ascii="Times New Roman" w:hAnsi="Times New Roman"/>
          <w:sz w:val="24"/>
          <w:szCs w:val="24"/>
        </w:rPr>
        <w:t xml:space="preserve">ть обжаловано в Московский городской суд через Лефортовский районный суд города Москвы в течение месяца со дня принятия решения в окончательной форме. </w:t>
      </w:r>
    </w:p>
    <w:p w14:paraId="70B67E7A" w14:textId="77777777" w:rsidR="007E28C0" w:rsidRDefault="00674385" w:rsidP="00D26DAC">
      <w:pPr>
        <w:tabs>
          <w:tab w:val="left" w:pos="0"/>
        </w:tabs>
        <w:autoSpaceDE w:val="0"/>
        <w:autoSpaceDN w:val="0"/>
        <w:adjustRightInd w:val="0"/>
        <w:spacing w:after="0"/>
        <w:ind w:firstLine="539"/>
        <w:jc w:val="both"/>
        <w:rPr>
          <w:rFonts w:ascii="Times New Roman" w:hAnsi="Times New Roman"/>
          <w:sz w:val="24"/>
          <w:szCs w:val="24"/>
        </w:rPr>
      </w:pPr>
    </w:p>
    <w:p w14:paraId="241EF5B9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Судья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С.В.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Федюнина</w:t>
      </w:r>
    </w:p>
    <w:p w14:paraId="52C58728" w14:textId="77777777" w:rsidR="007E28C0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EDEF846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Мотивированное решение изготовлено 16 мая 2018 года.</w:t>
      </w:r>
    </w:p>
    <w:p w14:paraId="4AE7811A" w14:textId="77777777" w:rsidR="007E28C0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E509D09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Судья                                                                                                               С.В.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Федюнина</w:t>
      </w:r>
    </w:p>
    <w:p w14:paraId="65A52CE5" w14:textId="77777777" w:rsidR="00166CD4" w:rsidRDefault="00674385" w:rsidP="00D26DA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CB84A1A" w14:textId="77777777" w:rsidR="00166CD4" w:rsidRDefault="00674385" w:rsidP="00D26DAC">
      <w:pPr>
        <w:spacing w:after="0"/>
      </w:pPr>
    </w:p>
    <w:p w14:paraId="14FF730E" w14:textId="77777777" w:rsidR="005D5C55" w:rsidRDefault="00674385" w:rsidP="00D26DAC">
      <w:pPr>
        <w:spacing w:after="0"/>
      </w:pPr>
    </w:p>
    <w:sectPr w:rsidR="005D5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CD4"/>
    <w:rsid w:val="0067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75EDDA8"/>
  <w15:chartTrackingRefBased/>
  <w15:docId w15:val="{0BD987FD-B738-47E3-A979-2978164D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6CD4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3058</Words>
  <Characters>17435</Characters>
  <Application>Microsoft Office Word</Application>
  <DocSecurity>0</DocSecurity>
  <Lines>145</Lines>
  <Paragraphs>40</Paragraphs>
  <ScaleCrop>false</ScaleCrop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