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B7A3BA" w14:textId="77777777" w:rsidR="00000000" w:rsidRDefault="0025641D">
      <w:pPr>
        <w:jc w:val="center"/>
        <w:rPr>
          <w:sz w:val="20"/>
          <w:szCs w:val="20"/>
          <w:lang w:val="en-BE" w:eastAsia="en-BE" w:bidi="ar-SA"/>
        </w:rPr>
      </w:pPr>
      <w:bookmarkStart w:id="0" w:name="_GoBack"/>
      <w:bookmarkEnd w:id="0"/>
    </w:p>
    <w:p w14:paraId="38110A7C" w14:textId="77777777" w:rsidR="00000000" w:rsidRDefault="0025641D">
      <w:pPr>
        <w:jc w:val="both"/>
        <w:rPr>
          <w:sz w:val="20"/>
          <w:szCs w:val="20"/>
          <w:lang w:val="en-BE" w:eastAsia="en-BE" w:bidi="ar-SA"/>
        </w:rPr>
      </w:pPr>
      <w:r>
        <w:rPr>
          <w:sz w:val="20"/>
          <w:szCs w:val="20"/>
          <w:lang w:val="en-BE" w:eastAsia="en-BE" w:bidi="ar-SA"/>
        </w:rPr>
        <w:t>Дело №</w:t>
      </w:r>
      <w:r>
        <w:rPr>
          <w:rStyle w:val="cat-UserDefinedgrp-20rplc-0"/>
          <w:sz w:val="20"/>
          <w:szCs w:val="20"/>
          <w:lang w:val="en-BE" w:eastAsia="en-BE" w:bidi="ar-SA"/>
        </w:rPr>
        <w:t>...</w:t>
      </w:r>
    </w:p>
    <w:p w14:paraId="00CC10E4" w14:textId="77777777" w:rsidR="00000000" w:rsidRDefault="0025641D">
      <w:pPr>
        <w:jc w:val="both"/>
        <w:rPr>
          <w:sz w:val="20"/>
          <w:szCs w:val="20"/>
          <w:lang w:val="en-BE" w:eastAsia="en-BE" w:bidi="ar-SA"/>
        </w:rPr>
      </w:pPr>
      <w:r>
        <w:rPr>
          <w:sz w:val="20"/>
          <w:szCs w:val="20"/>
          <w:lang w:val="en-BE" w:eastAsia="en-BE" w:bidi="ar-SA"/>
        </w:rPr>
        <w:t xml:space="preserve">УИД </w:t>
      </w:r>
      <w:r>
        <w:rPr>
          <w:rStyle w:val="cat-UserDefinedgrp-21rplc-1"/>
          <w:sz w:val="20"/>
          <w:szCs w:val="20"/>
          <w:lang w:val="en-BE" w:eastAsia="en-BE" w:bidi="ar-SA"/>
        </w:rPr>
        <w:t>...</w:t>
      </w:r>
    </w:p>
    <w:p w14:paraId="2FB0A623" w14:textId="77777777" w:rsidR="00000000" w:rsidRDefault="0025641D">
      <w:pPr>
        <w:jc w:val="both"/>
        <w:rPr>
          <w:sz w:val="26"/>
          <w:szCs w:val="26"/>
          <w:lang w:val="en-BE" w:eastAsia="en-BE" w:bidi="ar-SA"/>
        </w:rPr>
      </w:pPr>
    </w:p>
    <w:p w14:paraId="26E2661B" w14:textId="77777777" w:rsidR="00000000" w:rsidRDefault="0025641D">
      <w:pPr>
        <w:jc w:val="center"/>
        <w:rPr>
          <w:sz w:val="26"/>
          <w:szCs w:val="26"/>
          <w:lang w:val="en-BE" w:eastAsia="en-BE" w:bidi="ar-SA"/>
        </w:rPr>
      </w:pPr>
      <w:r>
        <w:rPr>
          <w:b/>
          <w:bCs/>
          <w:sz w:val="26"/>
          <w:szCs w:val="26"/>
          <w:lang w:val="en-BE" w:eastAsia="en-BE" w:bidi="ar-SA"/>
        </w:rPr>
        <w:t>РЕШЕНИЕ</w:t>
      </w:r>
    </w:p>
    <w:p w14:paraId="5673F389" w14:textId="77777777" w:rsidR="00000000" w:rsidRDefault="0025641D">
      <w:pPr>
        <w:jc w:val="center"/>
        <w:rPr>
          <w:sz w:val="26"/>
          <w:szCs w:val="26"/>
          <w:lang w:val="en-BE" w:eastAsia="en-BE" w:bidi="ar-SA"/>
        </w:rPr>
      </w:pPr>
      <w:r>
        <w:rPr>
          <w:b/>
          <w:bCs/>
          <w:sz w:val="26"/>
          <w:szCs w:val="26"/>
          <w:lang w:val="en-BE" w:eastAsia="en-BE" w:bidi="ar-SA"/>
        </w:rPr>
        <w:t>ИМЕНЕМ РОССИЙСКОЙ ФЕДЕРАЦИИ</w:t>
      </w:r>
    </w:p>
    <w:p w14:paraId="3952A92C" w14:textId="77777777" w:rsidR="00000000" w:rsidRDefault="0025641D">
      <w:pPr>
        <w:jc w:val="center"/>
        <w:rPr>
          <w:sz w:val="26"/>
          <w:szCs w:val="26"/>
          <w:lang w:val="en-BE" w:eastAsia="en-BE" w:bidi="ar-SA"/>
        </w:rPr>
      </w:pPr>
      <w:r>
        <w:rPr>
          <w:b/>
          <w:bCs/>
          <w:sz w:val="26"/>
          <w:szCs w:val="26"/>
          <w:lang w:val="en-BE" w:eastAsia="en-BE" w:bidi="ar-SA"/>
        </w:rPr>
        <w:t>(ЗАОЧНОЕ)</w:t>
      </w:r>
    </w:p>
    <w:p w14:paraId="3330C96A" w14:textId="77777777" w:rsidR="00000000" w:rsidRDefault="0025641D">
      <w:pPr>
        <w:jc w:val="center"/>
        <w:rPr>
          <w:sz w:val="26"/>
          <w:szCs w:val="26"/>
          <w:lang w:val="en-BE" w:eastAsia="en-BE" w:bidi="ar-SA"/>
        </w:rPr>
      </w:pPr>
      <w:r>
        <w:rPr>
          <w:sz w:val="26"/>
          <w:szCs w:val="26"/>
          <w:lang w:val="en-BE" w:eastAsia="en-BE" w:bidi="ar-SA"/>
        </w:rPr>
        <w:t xml:space="preserve">13 июля 2022 года </w:t>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rStyle w:val="cat-Addressgrp-0rplc-2"/>
          <w:sz w:val="26"/>
          <w:szCs w:val="26"/>
          <w:lang w:val="en-BE" w:eastAsia="en-BE" w:bidi="ar-SA"/>
        </w:rPr>
        <w:t>адрес</w:t>
      </w:r>
    </w:p>
    <w:p w14:paraId="71ABA579" w14:textId="77777777" w:rsidR="00000000" w:rsidRDefault="0025641D">
      <w:pPr>
        <w:rPr>
          <w:sz w:val="26"/>
          <w:szCs w:val="26"/>
          <w:lang w:val="en-BE" w:eastAsia="en-BE" w:bidi="ar-SA"/>
        </w:rPr>
      </w:pPr>
    </w:p>
    <w:p w14:paraId="60F7F51D" w14:textId="77777777" w:rsidR="00000000" w:rsidRDefault="0025641D">
      <w:pPr>
        <w:ind w:firstLine="709"/>
        <w:jc w:val="both"/>
        <w:rPr>
          <w:sz w:val="26"/>
          <w:szCs w:val="26"/>
          <w:lang w:val="en-BE" w:eastAsia="en-BE" w:bidi="ar-SA"/>
        </w:rPr>
      </w:pPr>
      <w:r>
        <w:rPr>
          <w:sz w:val="26"/>
          <w:szCs w:val="26"/>
          <w:lang w:val="en-BE" w:eastAsia="en-BE" w:bidi="ar-SA"/>
        </w:rPr>
        <w:t xml:space="preserve">Зеленоградский районный суд </w:t>
      </w:r>
      <w:r>
        <w:rPr>
          <w:rStyle w:val="cat-Addressgrp-1rplc-3"/>
          <w:sz w:val="26"/>
          <w:szCs w:val="26"/>
          <w:lang w:val="en-BE" w:eastAsia="en-BE" w:bidi="ar-SA"/>
        </w:rPr>
        <w:t>адрес</w:t>
      </w:r>
      <w:r>
        <w:rPr>
          <w:sz w:val="26"/>
          <w:szCs w:val="26"/>
          <w:lang w:val="en-BE" w:eastAsia="en-BE" w:bidi="ar-SA"/>
        </w:rPr>
        <w:t xml:space="preserve"> в составе председательствующего судьи Г.Ю. Пшенициной,</w:t>
      </w:r>
    </w:p>
    <w:p w14:paraId="23833194" w14:textId="77777777" w:rsidR="00000000" w:rsidRDefault="0025641D">
      <w:pPr>
        <w:jc w:val="both"/>
        <w:rPr>
          <w:sz w:val="26"/>
          <w:szCs w:val="26"/>
          <w:lang w:val="en-BE" w:eastAsia="en-BE" w:bidi="ar-SA"/>
        </w:rPr>
      </w:pPr>
      <w:r>
        <w:rPr>
          <w:sz w:val="26"/>
          <w:szCs w:val="26"/>
          <w:lang w:val="en-BE" w:eastAsia="en-BE" w:bidi="ar-SA"/>
        </w:rPr>
        <w:t xml:space="preserve">при секретаре </w:t>
      </w:r>
      <w:r>
        <w:rPr>
          <w:rStyle w:val="cat-FIOgrp-3rplc-5"/>
          <w:sz w:val="26"/>
          <w:szCs w:val="26"/>
          <w:lang w:val="en-BE" w:eastAsia="en-BE" w:bidi="ar-SA"/>
        </w:rPr>
        <w:t>фио</w:t>
      </w:r>
      <w:r>
        <w:rPr>
          <w:sz w:val="26"/>
          <w:szCs w:val="26"/>
          <w:lang w:val="en-BE" w:eastAsia="en-BE" w:bidi="ar-SA"/>
        </w:rPr>
        <w:t>,</w:t>
      </w:r>
    </w:p>
    <w:p w14:paraId="7B11BEA6" w14:textId="77777777" w:rsidR="00000000" w:rsidRDefault="0025641D">
      <w:pPr>
        <w:jc w:val="both"/>
        <w:rPr>
          <w:sz w:val="26"/>
          <w:szCs w:val="26"/>
          <w:lang w:val="en-BE" w:eastAsia="en-BE" w:bidi="ar-SA"/>
        </w:rPr>
      </w:pPr>
      <w:r>
        <w:rPr>
          <w:sz w:val="26"/>
          <w:szCs w:val="26"/>
          <w:lang w:val="en-BE" w:eastAsia="en-BE" w:bidi="ar-SA"/>
        </w:rPr>
        <w:t>рассмотрев в открытом судебном заседании граждан</w:t>
      </w:r>
      <w:r>
        <w:rPr>
          <w:sz w:val="26"/>
          <w:szCs w:val="26"/>
          <w:lang w:val="en-BE" w:eastAsia="en-BE" w:bidi="ar-SA"/>
        </w:rPr>
        <w:t xml:space="preserve">ское дело № </w:t>
      </w:r>
      <w:r>
        <w:rPr>
          <w:rStyle w:val="cat-UserDefinedgrp-20rplc-6"/>
          <w:sz w:val="26"/>
          <w:szCs w:val="26"/>
          <w:lang w:val="en-BE" w:eastAsia="en-BE" w:bidi="ar-SA"/>
        </w:rPr>
        <w:t>...</w:t>
      </w:r>
      <w:r>
        <w:rPr>
          <w:sz w:val="26"/>
          <w:szCs w:val="26"/>
          <w:lang w:val="en-BE" w:eastAsia="en-BE" w:bidi="ar-SA"/>
        </w:rPr>
        <w:t xml:space="preserve"> по иску ПАО Сбербанк в лице филиала Московский банк ПАО Сбербанк к Шемятовскому Алексею Валерьевичу о  взыскании ссудной задолженности по эмиссионному контракту,</w:t>
      </w:r>
    </w:p>
    <w:p w14:paraId="72CBD5DF" w14:textId="77777777" w:rsidR="00000000" w:rsidRDefault="0025641D">
      <w:pPr>
        <w:jc w:val="both"/>
        <w:rPr>
          <w:sz w:val="26"/>
          <w:szCs w:val="26"/>
          <w:lang w:val="en-BE" w:eastAsia="en-BE" w:bidi="ar-SA"/>
        </w:rPr>
      </w:pPr>
    </w:p>
    <w:p w14:paraId="10D8B7B0" w14:textId="77777777" w:rsidR="00000000" w:rsidRDefault="0025641D">
      <w:pPr>
        <w:jc w:val="center"/>
        <w:rPr>
          <w:sz w:val="26"/>
          <w:szCs w:val="26"/>
          <w:lang w:val="en-BE" w:eastAsia="en-BE" w:bidi="ar-SA"/>
        </w:rPr>
      </w:pPr>
      <w:r>
        <w:rPr>
          <w:b/>
          <w:bCs/>
          <w:sz w:val="26"/>
          <w:szCs w:val="26"/>
          <w:lang w:val="en-BE" w:eastAsia="en-BE" w:bidi="ar-SA"/>
        </w:rPr>
        <w:t>УСТАНОВИЛ:</w:t>
      </w:r>
    </w:p>
    <w:p w14:paraId="650B8F29" w14:textId="77777777" w:rsidR="00000000" w:rsidRDefault="0025641D">
      <w:pPr>
        <w:jc w:val="center"/>
        <w:rPr>
          <w:sz w:val="26"/>
          <w:szCs w:val="26"/>
          <w:lang w:val="en-BE" w:eastAsia="en-BE" w:bidi="ar-SA"/>
        </w:rPr>
      </w:pPr>
    </w:p>
    <w:p w14:paraId="078008E4" w14:textId="77777777" w:rsidR="00000000" w:rsidRDefault="0025641D">
      <w:pPr>
        <w:ind w:firstLine="709"/>
        <w:jc w:val="both"/>
        <w:rPr>
          <w:sz w:val="26"/>
          <w:szCs w:val="26"/>
          <w:lang w:val="en-BE" w:eastAsia="en-BE" w:bidi="ar-SA"/>
        </w:rPr>
      </w:pPr>
      <w:r>
        <w:rPr>
          <w:sz w:val="26"/>
          <w:szCs w:val="26"/>
          <w:lang w:val="en-BE" w:eastAsia="en-BE" w:bidi="ar-SA"/>
        </w:rPr>
        <w:t>Истец - ПАО Сбербанк в лице филиала Московский банк ПАО Сбербанк,</w:t>
      </w:r>
      <w:r>
        <w:rPr>
          <w:sz w:val="26"/>
          <w:szCs w:val="26"/>
          <w:lang w:val="en-BE" w:eastAsia="en-BE" w:bidi="ar-SA"/>
        </w:rPr>
        <w:t xml:space="preserve"> действуя через своего представителя по доверенности </w:t>
      </w:r>
      <w:r>
        <w:rPr>
          <w:rStyle w:val="cat-FIOgrp-8rplc-8"/>
          <w:sz w:val="26"/>
          <w:szCs w:val="26"/>
          <w:lang w:val="en-BE" w:eastAsia="en-BE" w:bidi="ar-SA"/>
        </w:rPr>
        <w:t>фио</w:t>
      </w:r>
      <w:r>
        <w:rPr>
          <w:sz w:val="26"/>
          <w:szCs w:val="26"/>
          <w:lang w:val="en-BE" w:eastAsia="en-BE" w:bidi="ar-SA"/>
        </w:rPr>
        <w:t xml:space="preserve">, обратился в суд с исковым заявлением к наследникам  умершей </w:t>
      </w:r>
      <w:r>
        <w:rPr>
          <w:rStyle w:val="cat-FIOgrp-5rplc-9"/>
          <w:sz w:val="26"/>
          <w:szCs w:val="26"/>
          <w:lang w:val="en-BE" w:eastAsia="en-BE" w:bidi="ar-SA"/>
        </w:rPr>
        <w:t>фио</w:t>
      </w:r>
      <w:r>
        <w:rPr>
          <w:sz w:val="26"/>
          <w:szCs w:val="26"/>
          <w:lang w:val="en-BE" w:eastAsia="en-BE" w:bidi="ar-SA"/>
        </w:rPr>
        <w:t xml:space="preserve"> – </w:t>
      </w:r>
      <w:r>
        <w:rPr>
          <w:rStyle w:val="cat-FIOgrp-6rplc-10"/>
          <w:sz w:val="26"/>
          <w:szCs w:val="26"/>
          <w:lang w:val="en-BE" w:eastAsia="en-BE" w:bidi="ar-SA"/>
        </w:rPr>
        <w:t>фио</w:t>
      </w:r>
      <w:r>
        <w:rPr>
          <w:sz w:val="26"/>
          <w:szCs w:val="26"/>
          <w:lang w:val="en-BE" w:eastAsia="en-BE" w:bidi="ar-SA"/>
        </w:rPr>
        <w:t xml:space="preserve">, </w:t>
      </w:r>
      <w:r>
        <w:rPr>
          <w:rStyle w:val="cat-FIOgrp-7rplc-11"/>
          <w:sz w:val="26"/>
          <w:szCs w:val="26"/>
          <w:lang w:val="en-BE" w:eastAsia="en-BE" w:bidi="ar-SA"/>
        </w:rPr>
        <w:t>фио</w:t>
      </w:r>
      <w:r>
        <w:rPr>
          <w:sz w:val="26"/>
          <w:szCs w:val="26"/>
          <w:lang w:val="en-BE" w:eastAsia="en-BE" w:bidi="ar-SA"/>
        </w:rPr>
        <w:t xml:space="preserve">  о  взыскании ссудной задолженности по эмиссионному контракту,  ссылаясь на то, что 27.04.2012 года между ПАО Сбербанк в ли</w:t>
      </w:r>
      <w:r>
        <w:rPr>
          <w:sz w:val="26"/>
          <w:szCs w:val="26"/>
          <w:lang w:val="en-BE" w:eastAsia="en-BE" w:bidi="ar-SA"/>
        </w:rPr>
        <w:t xml:space="preserve">це филиала Московский банк ПАО Сбербанк и </w:t>
      </w:r>
      <w:r>
        <w:rPr>
          <w:rStyle w:val="cat-FIOgrp-9rplc-12"/>
          <w:sz w:val="26"/>
          <w:szCs w:val="26"/>
          <w:lang w:val="en-BE" w:eastAsia="en-BE" w:bidi="ar-SA"/>
        </w:rPr>
        <w:t>фио</w:t>
      </w:r>
      <w:r>
        <w:rPr>
          <w:sz w:val="26"/>
          <w:szCs w:val="26"/>
          <w:lang w:val="en-BE" w:eastAsia="en-BE" w:bidi="ar-SA"/>
        </w:rPr>
        <w:t xml:space="preserve"> заключен эмиссионный контракт № </w:t>
      </w:r>
      <w:r>
        <w:rPr>
          <w:rStyle w:val="cat-UserDefinedgrp-22rplc-13"/>
          <w:sz w:val="26"/>
          <w:szCs w:val="26"/>
          <w:lang w:val="en-BE" w:eastAsia="en-BE" w:bidi="ar-SA"/>
        </w:rPr>
        <w:t>...</w:t>
      </w:r>
      <w:r>
        <w:rPr>
          <w:sz w:val="26"/>
          <w:szCs w:val="26"/>
          <w:lang w:val="en-BE" w:eastAsia="en-BE" w:bidi="ar-SA"/>
        </w:rPr>
        <w:t xml:space="preserve"> на предоставление возобновляемой кредитной линии посредством выдачи кредитной карты Банка с предоставлением по ней кредитом и обслуживанием счета по данной карте в российских</w:t>
      </w:r>
      <w:r>
        <w:rPr>
          <w:sz w:val="26"/>
          <w:szCs w:val="26"/>
          <w:lang w:val="en-BE" w:eastAsia="en-BE" w:bidi="ar-SA"/>
        </w:rPr>
        <w:t xml:space="preserve">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и Памя</w:t>
      </w:r>
      <w:r>
        <w:rPr>
          <w:sz w:val="26"/>
          <w:szCs w:val="26"/>
          <w:lang w:val="en-BE" w:eastAsia="en-BE" w:bidi="ar-SA"/>
        </w:rPr>
        <w:t>ткой Держателя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 исполнение заключенного договора ответчику была выдана</w:t>
      </w:r>
      <w:r>
        <w:rPr>
          <w:sz w:val="26"/>
          <w:szCs w:val="26"/>
          <w:lang w:val="en-BE" w:eastAsia="en-BE" w:bidi="ar-SA"/>
        </w:rPr>
        <w:t xml:space="preserve"> кредитная карта, условия предоставления и возврата по карте изложены в Условиях, информации о полной стоимости кредита, прилагаемой к Условиям и в Тарифах Сбербанка. Также ответчику открыт счет для отражения операций, проводимых с использованием кредитной</w:t>
      </w:r>
      <w:r>
        <w:rPr>
          <w:sz w:val="26"/>
          <w:szCs w:val="26"/>
          <w:lang w:val="en-BE" w:eastAsia="en-BE" w:bidi="ar-SA"/>
        </w:rPr>
        <w:t xml:space="preserve"> карты в соответствии с заключенным договором. Кредит по карте предоставлен ответчику в размере кредитного лимита, под 19,0% годовых на условиях, определенных Тарифами Сбербанка. Заемщик </w:t>
      </w:r>
      <w:r>
        <w:rPr>
          <w:rStyle w:val="cat-FIOgrp-9rplc-14"/>
          <w:sz w:val="26"/>
          <w:szCs w:val="26"/>
          <w:lang w:val="en-BE" w:eastAsia="en-BE" w:bidi="ar-SA"/>
        </w:rPr>
        <w:t>фио</w:t>
      </w:r>
      <w:r>
        <w:rPr>
          <w:sz w:val="26"/>
          <w:szCs w:val="26"/>
          <w:lang w:val="en-BE" w:eastAsia="en-BE" w:bidi="ar-SA"/>
        </w:rPr>
        <w:t xml:space="preserve"> умер 07.05.2021г. В связи с ненадлежащим исполнением условий эмис</w:t>
      </w:r>
      <w:r>
        <w:rPr>
          <w:sz w:val="26"/>
          <w:szCs w:val="26"/>
          <w:lang w:val="en-BE" w:eastAsia="en-BE" w:bidi="ar-SA"/>
        </w:rPr>
        <w:t>сионного контракта по уплате процентов за пользование кредитом и возврата суммы основного долга по состоянию на 17.02.2022г.  образовалась задолженность по указанному договору, которая  составляет 148423руб.18коп. Поскольку в настоящее время образовалась п</w:t>
      </w:r>
      <w:r>
        <w:rPr>
          <w:sz w:val="26"/>
          <w:szCs w:val="26"/>
          <w:lang w:val="en-BE" w:eastAsia="en-BE" w:bidi="ar-SA"/>
        </w:rPr>
        <w:t xml:space="preserve">росроченная задолженность, наследники не исполняют долговое обязательство наследодателя, истец просит: взыскать с наследников задолженность по эмиссионному контракту в размере 148423руб.18коп., </w:t>
      </w:r>
      <w:r>
        <w:rPr>
          <w:sz w:val="26"/>
          <w:szCs w:val="26"/>
          <w:lang w:val="en-BE" w:eastAsia="en-BE" w:bidi="ar-SA"/>
        </w:rPr>
        <w:lastRenderedPageBreak/>
        <w:t>в том числе: просроченный основной долг в размере 128010руб.82</w:t>
      </w:r>
      <w:r>
        <w:rPr>
          <w:sz w:val="26"/>
          <w:szCs w:val="26"/>
          <w:lang w:val="en-BE" w:eastAsia="en-BE" w:bidi="ar-SA"/>
        </w:rPr>
        <w:t xml:space="preserve">коп., просроченные проценты в размере 19662руб.36коп., комиссию банка </w:t>
      </w:r>
      <w:r>
        <w:rPr>
          <w:rStyle w:val="cat-Sumgrp-14rplc-15"/>
          <w:sz w:val="26"/>
          <w:szCs w:val="26"/>
          <w:lang w:val="en-BE" w:eastAsia="en-BE" w:bidi="ar-SA"/>
        </w:rPr>
        <w:t>сумма</w:t>
      </w:r>
      <w:r>
        <w:rPr>
          <w:sz w:val="26"/>
          <w:szCs w:val="26"/>
          <w:lang w:val="en-BE" w:eastAsia="en-BE" w:bidi="ar-SA"/>
        </w:rPr>
        <w:t xml:space="preserve"> и взыскать расходы по уплате государственной пошлины в размере 4168руб.46коп.(л.д.3-5).</w:t>
      </w:r>
    </w:p>
    <w:p w14:paraId="55E1C302" w14:textId="77777777" w:rsidR="00000000" w:rsidRDefault="0025641D">
      <w:pPr>
        <w:ind w:firstLine="709"/>
        <w:jc w:val="both"/>
        <w:rPr>
          <w:sz w:val="26"/>
          <w:szCs w:val="26"/>
          <w:lang w:val="en-BE" w:eastAsia="en-BE" w:bidi="ar-SA"/>
        </w:rPr>
      </w:pPr>
      <w:r>
        <w:rPr>
          <w:sz w:val="26"/>
          <w:szCs w:val="26"/>
          <w:lang w:val="en-BE" w:eastAsia="en-BE" w:bidi="ar-SA"/>
        </w:rPr>
        <w:t>По делу в качестве  надлежащего ответчика, с учетом имеющегося заявления истца,  привлечен н</w:t>
      </w:r>
      <w:r>
        <w:rPr>
          <w:sz w:val="26"/>
          <w:szCs w:val="26"/>
          <w:lang w:val="en-BE" w:eastAsia="en-BE" w:bidi="ar-SA"/>
        </w:rPr>
        <w:t xml:space="preserve">аследник к имуществу умершей </w:t>
      </w:r>
      <w:r>
        <w:rPr>
          <w:rStyle w:val="cat-FIOgrp-9rplc-16"/>
          <w:sz w:val="26"/>
          <w:szCs w:val="26"/>
          <w:lang w:val="en-BE" w:eastAsia="en-BE" w:bidi="ar-SA"/>
        </w:rPr>
        <w:t>фио</w:t>
      </w:r>
      <w:r>
        <w:rPr>
          <w:sz w:val="26"/>
          <w:szCs w:val="26"/>
          <w:lang w:val="en-BE" w:eastAsia="en-BE" w:bidi="ar-SA"/>
        </w:rPr>
        <w:t>, ее сын – Шемятовский Алексей Валерьевич.</w:t>
      </w:r>
    </w:p>
    <w:p w14:paraId="5102F5B3" w14:textId="77777777" w:rsidR="00000000" w:rsidRDefault="0025641D">
      <w:pPr>
        <w:ind w:firstLine="709"/>
        <w:jc w:val="both"/>
        <w:rPr>
          <w:sz w:val="26"/>
          <w:szCs w:val="26"/>
          <w:lang w:val="en-BE" w:eastAsia="en-BE" w:bidi="ar-SA"/>
        </w:rPr>
      </w:pPr>
      <w:r>
        <w:rPr>
          <w:sz w:val="26"/>
          <w:szCs w:val="26"/>
          <w:lang w:val="en-BE" w:eastAsia="en-BE" w:bidi="ar-SA"/>
        </w:rPr>
        <w:t xml:space="preserve">ПАО Сбербанк в лице филиала Московский банк ПАО Сбербанк в судебное заседание  своего представителя не  направил, о слушании дела извещен,  имеется  заявление о рассмотрении дело в </w:t>
      </w:r>
      <w:r>
        <w:rPr>
          <w:sz w:val="26"/>
          <w:szCs w:val="26"/>
          <w:lang w:val="en-BE" w:eastAsia="en-BE" w:bidi="ar-SA"/>
        </w:rPr>
        <w:t xml:space="preserve">отсутствие  представителя. </w:t>
      </w:r>
    </w:p>
    <w:p w14:paraId="7998A2EC" w14:textId="77777777" w:rsidR="00000000" w:rsidRDefault="0025641D">
      <w:pPr>
        <w:ind w:firstLine="709"/>
        <w:jc w:val="both"/>
        <w:rPr>
          <w:sz w:val="26"/>
          <w:szCs w:val="26"/>
          <w:lang w:val="en-BE" w:eastAsia="en-BE" w:bidi="ar-SA"/>
        </w:rPr>
      </w:pPr>
      <w:r>
        <w:rPr>
          <w:sz w:val="26"/>
          <w:szCs w:val="26"/>
          <w:lang w:val="en-BE" w:eastAsia="en-BE" w:bidi="ar-SA"/>
        </w:rPr>
        <w:t>Ответчик Шемятовский  А.В. извещенный  о слушании дела надлежащим образом, в судебное заседание не явился, своих возражений не представил.</w:t>
      </w:r>
    </w:p>
    <w:p w14:paraId="6FAF4233" w14:textId="77777777" w:rsidR="00000000" w:rsidRDefault="0025641D">
      <w:pPr>
        <w:ind w:firstLine="709"/>
        <w:jc w:val="both"/>
        <w:rPr>
          <w:sz w:val="26"/>
          <w:szCs w:val="26"/>
          <w:lang w:val="en-BE" w:eastAsia="en-BE" w:bidi="ar-SA"/>
        </w:rPr>
      </w:pPr>
      <w:r>
        <w:rPr>
          <w:sz w:val="26"/>
          <w:szCs w:val="26"/>
          <w:lang w:val="en-BE" w:eastAsia="en-BE" w:bidi="ar-SA"/>
        </w:rPr>
        <w:t>Суд определил рассмотреть дело в отсутствии представителя истца в порядке ст. 167 ГПК РФ,</w:t>
      </w:r>
      <w:r>
        <w:rPr>
          <w:sz w:val="26"/>
          <w:szCs w:val="26"/>
          <w:lang w:val="en-BE" w:eastAsia="en-BE" w:bidi="ar-SA"/>
        </w:rPr>
        <w:t xml:space="preserve"> а также в отсутствии ответчика в порядке заочного производства, в соответствии со ст.233 ГПК РФ.</w:t>
      </w:r>
    </w:p>
    <w:p w14:paraId="318B9225" w14:textId="77777777" w:rsidR="00000000" w:rsidRDefault="0025641D">
      <w:pPr>
        <w:ind w:firstLine="709"/>
        <w:jc w:val="both"/>
        <w:rPr>
          <w:sz w:val="26"/>
          <w:szCs w:val="26"/>
          <w:lang w:val="en-BE" w:eastAsia="en-BE" w:bidi="ar-SA"/>
        </w:rPr>
      </w:pPr>
      <w:r>
        <w:rPr>
          <w:sz w:val="26"/>
          <w:szCs w:val="26"/>
          <w:lang w:val="en-BE" w:eastAsia="en-BE" w:bidi="ar-SA"/>
        </w:rPr>
        <w:t>Исследовав письменные доказательства по делу, суд приходит к следующему.</w:t>
      </w:r>
    </w:p>
    <w:p w14:paraId="52725368" w14:textId="77777777" w:rsidR="00000000" w:rsidRDefault="0025641D">
      <w:pPr>
        <w:ind w:firstLine="709"/>
        <w:jc w:val="both"/>
        <w:rPr>
          <w:sz w:val="26"/>
          <w:szCs w:val="26"/>
          <w:lang w:val="en-BE" w:eastAsia="en-BE" w:bidi="ar-SA"/>
        </w:rPr>
      </w:pPr>
      <w:r>
        <w:rPr>
          <w:sz w:val="26"/>
          <w:szCs w:val="26"/>
          <w:lang w:val="en-BE" w:eastAsia="en-BE" w:bidi="ar-SA"/>
        </w:rPr>
        <w:t>В соответствии с п. 1 ст. 819 ГК РФ, - по кредитному договору банк или иная кредитная</w:t>
      </w:r>
      <w:r>
        <w:rPr>
          <w:sz w:val="26"/>
          <w:szCs w:val="26"/>
          <w:lang w:val="en-BE" w:eastAsia="en-BE" w:bidi="ar-SA"/>
        </w:rPr>
        <w:t xml:space="preserve">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06F69EF1" w14:textId="77777777" w:rsidR="00000000" w:rsidRDefault="0025641D">
      <w:pPr>
        <w:ind w:firstLine="709"/>
        <w:jc w:val="both"/>
        <w:rPr>
          <w:sz w:val="26"/>
          <w:szCs w:val="26"/>
          <w:lang w:val="en-BE" w:eastAsia="en-BE" w:bidi="ar-SA"/>
        </w:rPr>
      </w:pPr>
      <w:r>
        <w:rPr>
          <w:sz w:val="26"/>
          <w:szCs w:val="26"/>
          <w:lang w:val="en-BE" w:eastAsia="en-BE" w:bidi="ar-SA"/>
        </w:rPr>
        <w:t>Согласно п. 2 ст. 819 ГК РФ, - к отн</w:t>
      </w:r>
      <w:r>
        <w:rPr>
          <w:sz w:val="26"/>
          <w:szCs w:val="26"/>
          <w:lang w:val="en-BE" w:eastAsia="en-BE" w:bidi="ar-SA"/>
        </w:rPr>
        <w:t>ошениям по кредитному договору применяются правила, предусмотренные параграфом 1 главы 42 ГК РФ, если иное не предусмотрено правилами параграфа 2 и не вытекает из существа кредитного договора.</w:t>
      </w:r>
    </w:p>
    <w:p w14:paraId="3E3C3514" w14:textId="77777777" w:rsidR="00000000" w:rsidRDefault="0025641D">
      <w:pPr>
        <w:ind w:firstLine="709"/>
        <w:jc w:val="both"/>
        <w:rPr>
          <w:sz w:val="26"/>
          <w:szCs w:val="26"/>
          <w:lang w:val="en-BE" w:eastAsia="en-BE" w:bidi="ar-SA"/>
        </w:rPr>
      </w:pPr>
      <w:r>
        <w:rPr>
          <w:sz w:val="26"/>
          <w:szCs w:val="26"/>
          <w:lang w:val="en-BE" w:eastAsia="en-BE" w:bidi="ar-SA"/>
        </w:rPr>
        <w:t>В соответствии со ст. 29, 30 ФЗ «О банках и банковской деятельн</w:t>
      </w:r>
      <w:r>
        <w:rPr>
          <w:sz w:val="26"/>
          <w:szCs w:val="26"/>
          <w:lang w:val="en-BE" w:eastAsia="en-BE" w:bidi="ar-SA"/>
        </w:rPr>
        <w:t xml:space="preserve">ости», - отношения между кредитными организациями и их клиентами осуществляются на основе договоров, в которых должны быть указаны процентные ставки по кредитам, и комиссионное вознаграждение по операциям, стоимость банковских услуг и сроки их выполнения, </w:t>
      </w:r>
      <w:r>
        <w:rPr>
          <w:sz w:val="26"/>
          <w:szCs w:val="26"/>
          <w:lang w:val="en-BE" w:eastAsia="en-BE" w:bidi="ar-SA"/>
        </w:rPr>
        <w:t xml:space="preserve">в том числе сроки обработки платежных документов, имущественная ответственность сторон за нарушения договора, включая ответственность за нарушение обязательств по срокам осуществления платежей, а также порядок его расторжения и другие существенные условия </w:t>
      </w:r>
      <w:r>
        <w:rPr>
          <w:sz w:val="26"/>
          <w:szCs w:val="26"/>
          <w:lang w:val="en-BE" w:eastAsia="en-BE" w:bidi="ar-SA"/>
        </w:rPr>
        <w:t>договора.</w:t>
      </w:r>
    </w:p>
    <w:p w14:paraId="26CD1C94" w14:textId="77777777" w:rsidR="00000000" w:rsidRDefault="0025641D">
      <w:pPr>
        <w:ind w:firstLine="709"/>
        <w:jc w:val="both"/>
        <w:rPr>
          <w:sz w:val="26"/>
          <w:szCs w:val="26"/>
          <w:lang w:val="en-BE" w:eastAsia="en-BE" w:bidi="ar-SA"/>
        </w:rPr>
      </w:pPr>
      <w:r>
        <w:rPr>
          <w:sz w:val="26"/>
          <w:szCs w:val="26"/>
          <w:lang w:val="en-BE" w:eastAsia="en-BE" w:bidi="ar-SA"/>
        </w:rPr>
        <w:t>Согласно п.2 ст.811, п.2 ст.819 ГК РФ, если кредитным договором предусмотрено возвращение кредита по частям, то при нарушении заемщиком срока, установленного для возврата очередной части кредита, кредитор вправе потребовать досрочного возврата вс</w:t>
      </w:r>
      <w:r>
        <w:rPr>
          <w:sz w:val="26"/>
          <w:szCs w:val="26"/>
          <w:lang w:val="en-BE" w:eastAsia="en-BE" w:bidi="ar-SA"/>
        </w:rPr>
        <w:t xml:space="preserve">ей оставшейся суммы кредита вместе с причитающимися процентами. </w:t>
      </w:r>
    </w:p>
    <w:p w14:paraId="25CE2B37" w14:textId="77777777" w:rsidR="00000000" w:rsidRDefault="0025641D">
      <w:pPr>
        <w:ind w:firstLine="709"/>
        <w:jc w:val="both"/>
        <w:rPr>
          <w:sz w:val="26"/>
          <w:szCs w:val="26"/>
          <w:lang w:val="en-BE" w:eastAsia="en-BE" w:bidi="ar-SA"/>
        </w:rPr>
      </w:pPr>
      <w:r>
        <w:rPr>
          <w:sz w:val="26"/>
          <w:szCs w:val="26"/>
          <w:lang w:val="en-BE" w:eastAsia="en-BE" w:bidi="ar-SA"/>
        </w:rPr>
        <w:t>В силу ст. 309, 310 ГК РФ, -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w:t>
      </w:r>
      <w:r>
        <w:rPr>
          <w:sz w:val="26"/>
          <w:szCs w:val="26"/>
          <w:lang w:val="en-BE" w:eastAsia="en-BE" w:bidi="ar-SA"/>
        </w:rPr>
        <w:t>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w:t>
      </w:r>
    </w:p>
    <w:p w14:paraId="715CA176" w14:textId="77777777" w:rsidR="00000000" w:rsidRDefault="0025641D">
      <w:pPr>
        <w:ind w:firstLine="709"/>
        <w:jc w:val="both"/>
        <w:rPr>
          <w:sz w:val="26"/>
          <w:szCs w:val="26"/>
          <w:lang w:val="en-BE" w:eastAsia="en-BE" w:bidi="ar-SA"/>
        </w:rPr>
      </w:pPr>
      <w:r>
        <w:rPr>
          <w:sz w:val="26"/>
          <w:szCs w:val="26"/>
          <w:lang w:val="en-BE" w:eastAsia="en-BE" w:bidi="ar-SA"/>
        </w:rPr>
        <w:t>Судом установлено, что 27.04.2012 года между</w:t>
      </w:r>
      <w:r>
        <w:rPr>
          <w:sz w:val="26"/>
          <w:szCs w:val="26"/>
          <w:lang w:val="en-BE" w:eastAsia="en-BE" w:bidi="ar-SA"/>
        </w:rPr>
        <w:t xml:space="preserve"> ПАО Сбербанк в лице филиала Московский банк ПАО Сбербанк и </w:t>
      </w:r>
      <w:r>
        <w:rPr>
          <w:rStyle w:val="cat-FIOgrp-9rplc-19"/>
          <w:sz w:val="26"/>
          <w:szCs w:val="26"/>
          <w:lang w:val="en-BE" w:eastAsia="en-BE" w:bidi="ar-SA"/>
        </w:rPr>
        <w:t>фио</w:t>
      </w:r>
      <w:r>
        <w:rPr>
          <w:sz w:val="26"/>
          <w:szCs w:val="26"/>
          <w:lang w:val="en-BE" w:eastAsia="en-BE" w:bidi="ar-SA"/>
        </w:rPr>
        <w:t xml:space="preserve"> был заключен эмиссионный контракт № </w:t>
      </w:r>
      <w:r>
        <w:rPr>
          <w:rStyle w:val="cat-UserDefinedgrp-22rplc-20"/>
          <w:sz w:val="26"/>
          <w:szCs w:val="26"/>
          <w:lang w:val="en-BE" w:eastAsia="en-BE" w:bidi="ar-SA"/>
        </w:rPr>
        <w:t>...</w:t>
      </w:r>
      <w:r>
        <w:rPr>
          <w:sz w:val="26"/>
          <w:szCs w:val="26"/>
          <w:lang w:val="en-BE" w:eastAsia="en-BE" w:bidi="ar-SA"/>
        </w:rPr>
        <w:t xml:space="preserve"> на </w:t>
      </w:r>
      <w:r>
        <w:rPr>
          <w:sz w:val="26"/>
          <w:szCs w:val="26"/>
          <w:lang w:val="en-BE" w:eastAsia="en-BE" w:bidi="ar-SA"/>
        </w:rPr>
        <w:lastRenderedPageBreak/>
        <w:t>предоставление возобновляемой кредитной линии посредством выдачи кредитной карты Банка с предоставлением по ней кредитом и обслуживанием счета по дан</w:t>
      </w:r>
      <w:r>
        <w:rPr>
          <w:sz w:val="26"/>
          <w:szCs w:val="26"/>
          <w:lang w:val="en-BE" w:eastAsia="en-BE" w:bidi="ar-SA"/>
        </w:rPr>
        <w:t xml:space="preserve">ной карте в российских рублях, с лимитом </w:t>
      </w:r>
      <w:r>
        <w:rPr>
          <w:rStyle w:val="cat-Sumgrp-15rplc-21"/>
          <w:sz w:val="26"/>
          <w:szCs w:val="26"/>
          <w:lang w:val="en-BE" w:eastAsia="en-BE" w:bidi="ar-SA"/>
        </w:rPr>
        <w:t>сумма</w:t>
      </w:r>
      <w:r>
        <w:rPr>
          <w:sz w:val="26"/>
          <w:szCs w:val="26"/>
          <w:lang w:val="en-BE" w:eastAsia="en-BE" w:bidi="ar-SA"/>
        </w:rPr>
        <w:t>, процентная ставка составила 19,0 % годовых. Факт проведения операций по выданной карте. Подтверждается выпиской по счету(л.д.10об-16).</w:t>
      </w:r>
    </w:p>
    <w:p w14:paraId="09AB2CD3" w14:textId="77777777" w:rsidR="00000000" w:rsidRDefault="0025641D">
      <w:pPr>
        <w:ind w:firstLine="709"/>
        <w:jc w:val="both"/>
        <w:rPr>
          <w:sz w:val="26"/>
          <w:szCs w:val="26"/>
          <w:lang w:val="en-BE" w:eastAsia="en-BE" w:bidi="ar-SA"/>
        </w:rPr>
      </w:pPr>
      <w:r>
        <w:rPr>
          <w:sz w:val="26"/>
          <w:szCs w:val="26"/>
          <w:lang w:val="en-BE" w:eastAsia="en-BE" w:bidi="ar-SA"/>
        </w:rPr>
        <w:t>Банк надлежащим образом исполнил свои обязательства по кредитному договор</w:t>
      </w:r>
      <w:r>
        <w:rPr>
          <w:sz w:val="26"/>
          <w:szCs w:val="26"/>
          <w:lang w:val="en-BE" w:eastAsia="en-BE" w:bidi="ar-SA"/>
        </w:rPr>
        <w:t>у, однако, согласно сведениям о движении денежных средств по счету, погашение кредита производилось не регулярно, недостаточными для погашения задолженности суммами с просрочками платежей, общая сумма задолженности по указанному эмиссионному контракту сост</w:t>
      </w:r>
      <w:r>
        <w:rPr>
          <w:sz w:val="26"/>
          <w:szCs w:val="26"/>
          <w:lang w:val="en-BE" w:eastAsia="en-BE" w:bidi="ar-SA"/>
        </w:rPr>
        <w:t xml:space="preserve">авила 148423руб.18коп., в том числе: просроченные проценты в размере 19662руб.36коп.; основной долг в размере 128010руб.82коп. комиссия банка </w:t>
      </w:r>
      <w:r>
        <w:rPr>
          <w:rStyle w:val="cat-Sumgrp-14rplc-22"/>
          <w:sz w:val="26"/>
          <w:szCs w:val="26"/>
          <w:lang w:val="en-BE" w:eastAsia="en-BE" w:bidi="ar-SA"/>
        </w:rPr>
        <w:t>сумма</w:t>
      </w:r>
      <w:r>
        <w:rPr>
          <w:sz w:val="26"/>
          <w:szCs w:val="26"/>
          <w:lang w:val="en-BE" w:eastAsia="en-BE" w:bidi="ar-SA"/>
        </w:rPr>
        <w:t>(л.д.10).</w:t>
      </w:r>
    </w:p>
    <w:p w14:paraId="06E33EFF" w14:textId="77777777" w:rsidR="00000000" w:rsidRDefault="0025641D">
      <w:pPr>
        <w:ind w:firstLine="709"/>
        <w:jc w:val="both"/>
        <w:rPr>
          <w:sz w:val="27"/>
          <w:szCs w:val="27"/>
          <w:lang w:val="en-BE" w:eastAsia="en-BE" w:bidi="ar-SA"/>
        </w:rPr>
      </w:pPr>
      <w:r>
        <w:rPr>
          <w:sz w:val="26"/>
          <w:szCs w:val="26"/>
          <w:lang w:val="en-BE" w:eastAsia="en-BE" w:bidi="ar-SA"/>
        </w:rPr>
        <w:t xml:space="preserve">Согласно материалам дела </w:t>
      </w:r>
      <w:r>
        <w:rPr>
          <w:rStyle w:val="cat-FIOgrp-9rplc-23"/>
          <w:sz w:val="26"/>
          <w:szCs w:val="26"/>
          <w:lang w:val="en-BE" w:eastAsia="en-BE" w:bidi="ar-SA"/>
        </w:rPr>
        <w:t>фио</w:t>
      </w:r>
      <w:r>
        <w:rPr>
          <w:sz w:val="26"/>
          <w:szCs w:val="26"/>
          <w:lang w:val="en-BE" w:eastAsia="en-BE" w:bidi="ar-SA"/>
        </w:rPr>
        <w:t xml:space="preserve"> умерла 07 мая 2021 года, что подтверждается копией свидетельства о сме</w:t>
      </w:r>
      <w:r>
        <w:rPr>
          <w:sz w:val="26"/>
          <w:szCs w:val="26"/>
          <w:lang w:val="en-BE" w:eastAsia="en-BE" w:bidi="ar-SA"/>
        </w:rPr>
        <w:t xml:space="preserve">рти.  Из материалов  наследственного дела №334/2021  следует, что наследником, заявившим о принятии наследства  после смерти </w:t>
      </w:r>
      <w:r>
        <w:rPr>
          <w:rStyle w:val="cat-FIOgrp-5rplc-24"/>
          <w:sz w:val="26"/>
          <w:szCs w:val="26"/>
          <w:lang w:val="en-BE" w:eastAsia="en-BE" w:bidi="ar-SA"/>
        </w:rPr>
        <w:t>фио</w:t>
      </w:r>
      <w:r>
        <w:rPr>
          <w:sz w:val="26"/>
          <w:szCs w:val="26"/>
          <w:lang w:val="en-BE" w:eastAsia="en-BE" w:bidi="ar-SA"/>
        </w:rPr>
        <w:t xml:space="preserve"> является  Шемятовский Алексей Валерьевич.</w:t>
      </w:r>
      <w:r>
        <w:rPr>
          <w:sz w:val="27"/>
          <w:szCs w:val="27"/>
          <w:lang w:val="en-BE" w:eastAsia="en-BE" w:bidi="ar-SA"/>
        </w:rPr>
        <w:t xml:space="preserve"> </w:t>
      </w:r>
    </w:p>
    <w:p w14:paraId="56F473C8" w14:textId="77777777" w:rsidR="00000000" w:rsidRDefault="0025641D">
      <w:pPr>
        <w:ind w:firstLine="709"/>
        <w:jc w:val="both"/>
        <w:rPr>
          <w:sz w:val="26"/>
          <w:szCs w:val="26"/>
          <w:lang w:val="en-BE" w:eastAsia="en-BE" w:bidi="ar-SA"/>
        </w:rPr>
      </w:pPr>
      <w:r>
        <w:rPr>
          <w:sz w:val="26"/>
          <w:szCs w:val="26"/>
          <w:lang w:val="en-BE" w:eastAsia="en-BE" w:bidi="ar-SA"/>
        </w:rPr>
        <w:t xml:space="preserve">Как следует из </w:t>
      </w:r>
      <w:hyperlink r:id="rId7" w:history="1">
        <w:r>
          <w:rPr>
            <w:color w:val="0000EE"/>
            <w:sz w:val="26"/>
            <w:szCs w:val="26"/>
            <w:lang w:val="en-BE" w:eastAsia="en-BE" w:bidi="ar-SA"/>
          </w:rPr>
          <w:t>п. 1 ст. 418</w:t>
        </w:r>
      </w:hyperlink>
      <w:r>
        <w:rPr>
          <w:sz w:val="26"/>
          <w:szCs w:val="26"/>
          <w:lang w:val="en-BE" w:eastAsia="en-BE" w:bidi="ar-SA"/>
        </w:rPr>
        <w:t xml:space="preserve"> ГК РФ обязательство прекращается смертью должника, если исполнение не может быть произведено без личного участия должника либо иным образом неразрывно связано с его личностью. Из д</w:t>
      </w:r>
      <w:r>
        <w:rPr>
          <w:sz w:val="26"/>
          <w:szCs w:val="26"/>
          <w:lang w:val="en-BE" w:eastAsia="en-BE" w:bidi="ar-SA"/>
        </w:rPr>
        <w:t>анной правовой нормы следует, что смерть гражданина-должника влечет прекращение обязательства, если только обязанность его исполнения не переходит в порядке правопреемства к наследникам должника.</w:t>
      </w:r>
    </w:p>
    <w:p w14:paraId="7B0AB3DE" w14:textId="77777777" w:rsidR="00000000" w:rsidRDefault="0025641D">
      <w:pPr>
        <w:ind w:firstLine="709"/>
        <w:jc w:val="both"/>
        <w:rPr>
          <w:sz w:val="26"/>
          <w:szCs w:val="26"/>
          <w:lang w:val="en-BE" w:eastAsia="en-BE" w:bidi="ar-SA"/>
        </w:rPr>
      </w:pPr>
      <w:r>
        <w:rPr>
          <w:sz w:val="26"/>
          <w:szCs w:val="26"/>
          <w:lang w:val="en-BE" w:eastAsia="en-BE" w:bidi="ar-SA"/>
        </w:rPr>
        <w:t xml:space="preserve">В соответствии с </w:t>
      </w:r>
      <w:hyperlink r:id="rId8" w:history="1">
        <w:r>
          <w:rPr>
            <w:color w:val="0000EE"/>
            <w:sz w:val="26"/>
            <w:szCs w:val="26"/>
            <w:lang w:val="en-BE" w:eastAsia="en-BE" w:bidi="ar-SA"/>
          </w:rPr>
          <w:t>п. 1 ст. 1110</w:t>
        </w:r>
      </w:hyperlink>
      <w:r>
        <w:rPr>
          <w:sz w:val="26"/>
          <w:szCs w:val="26"/>
          <w:lang w:val="en-BE" w:eastAsia="en-BE" w:bidi="ar-SA"/>
        </w:rPr>
        <w:t xml:space="preserve"> ГК РФ при наследовании имущество умершего (наследство, наследственное имущество) переходит к другим лицам в порядке универсального правопреемства, то ест</w:t>
      </w:r>
      <w:r>
        <w:rPr>
          <w:sz w:val="26"/>
          <w:szCs w:val="26"/>
          <w:lang w:val="en-BE" w:eastAsia="en-BE" w:bidi="ar-SA"/>
        </w:rPr>
        <w:t xml:space="preserve">ь в неизменном виде как единое целое и в один и тот же момент, если из правил данного </w:t>
      </w:r>
      <w:hyperlink r:id="rId9" w:history="1">
        <w:r>
          <w:rPr>
            <w:color w:val="0000EE"/>
            <w:sz w:val="26"/>
            <w:szCs w:val="26"/>
            <w:lang w:val="en-BE" w:eastAsia="en-BE" w:bidi="ar-SA"/>
          </w:rPr>
          <w:t>Кодекса</w:t>
        </w:r>
      </w:hyperlink>
      <w:r>
        <w:rPr>
          <w:sz w:val="26"/>
          <w:szCs w:val="26"/>
          <w:lang w:val="en-BE" w:eastAsia="en-BE" w:bidi="ar-SA"/>
        </w:rPr>
        <w:t xml:space="preserve"> не следует иное.</w:t>
      </w:r>
    </w:p>
    <w:p w14:paraId="64A34149" w14:textId="77777777" w:rsidR="00000000" w:rsidRDefault="0025641D">
      <w:pPr>
        <w:ind w:firstLine="709"/>
        <w:jc w:val="both"/>
        <w:rPr>
          <w:sz w:val="26"/>
          <w:szCs w:val="26"/>
          <w:lang w:val="en-BE" w:eastAsia="en-BE" w:bidi="ar-SA"/>
        </w:rPr>
      </w:pPr>
      <w:r>
        <w:rPr>
          <w:sz w:val="26"/>
          <w:szCs w:val="26"/>
          <w:lang w:val="en-BE" w:eastAsia="en-BE" w:bidi="ar-SA"/>
        </w:rPr>
        <w:t xml:space="preserve">Согласно </w:t>
      </w:r>
      <w:hyperlink r:id="rId10" w:history="1">
        <w:r>
          <w:rPr>
            <w:color w:val="0000EE"/>
            <w:sz w:val="26"/>
            <w:szCs w:val="26"/>
            <w:lang w:val="en-BE" w:eastAsia="en-BE" w:bidi="ar-SA"/>
          </w:rPr>
          <w:t>ст. 1112</w:t>
        </w:r>
      </w:hyperlink>
      <w:r>
        <w:rPr>
          <w:sz w:val="26"/>
          <w:szCs w:val="26"/>
          <w:lang w:val="en-BE" w:eastAsia="en-BE" w:bidi="ar-SA"/>
        </w:rPr>
        <w:t xml:space="preserve"> ГК РФ в состав наследства входят принадлежавшие наследодателю на день открытия наследства вещи, иное имущество, в том числе имущественные пра</w:t>
      </w:r>
      <w:r>
        <w:rPr>
          <w:sz w:val="26"/>
          <w:szCs w:val="26"/>
          <w:lang w:val="en-BE" w:eastAsia="en-BE" w:bidi="ar-SA"/>
        </w:rPr>
        <w:t xml:space="preserve">ва и обязанности. Не входят в состав наследства права и обязанности, неразрывно связанные с личностью наследодателя, в частности право на алименты, право на возмещение вреда, причиненного жизни или здоровью гражданина, а также права и обязанности, переход </w:t>
      </w:r>
      <w:r>
        <w:rPr>
          <w:sz w:val="26"/>
          <w:szCs w:val="26"/>
          <w:lang w:val="en-BE" w:eastAsia="en-BE" w:bidi="ar-SA"/>
        </w:rPr>
        <w:t xml:space="preserve">которых в порядке наследования не допускается названным </w:t>
      </w:r>
      <w:hyperlink r:id="rId11" w:history="1">
        <w:r>
          <w:rPr>
            <w:color w:val="0000EE"/>
            <w:sz w:val="26"/>
            <w:szCs w:val="26"/>
            <w:lang w:val="en-BE" w:eastAsia="en-BE" w:bidi="ar-SA"/>
          </w:rPr>
          <w:t>Кодексом</w:t>
        </w:r>
      </w:hyperlink>
      <w:r>
        <w:rPr>
          <w:sz w:val="26"/>
          <w:szCs w:val="26"/>
          <w:lang w:val="en-BE" w:eastAsia="en-BE" w:bidi="ar-SA"/>
        </w:rPr>
        <w:t xml:space="preserve"> или другими законами. Не входят в состав наследства личные неимущественные права </w:t>
      </w:r>
      <w:r>
        <w:rPr>
          <w:sz w:val="26"/>
          <w:szCs w:val="26"/>
          <w:lang w:val="en-BE" w:eastAsia="en-BE" w:bidi="ar-SA"/>
        </w:rPr>
        <w:t>и другие нематериальные блага.</w:t>
      </w:r>
    </w:p>
    <w:p w14:paraId="660C6E40" w14:textId="77777777" w:rsidR="00000000" w:rsidRDefault="0025641D">
      <w:pPr>
        <w:ind w:firstLine="709"/>
        <w:jc w:val="both"/>
        <w:rPr>
          <w:sz w:val="26"/>
          <w:szCs w:val="26"/>
          <w:lang w:val="en-BE" w:eastAsia="en-BE" w:bidi="ar-SA"/>
        </w:rPr>
      </w:pPr>
      <w:r>
        <w:rPr>
          <w:sz w:val="26"/>
          <w:szCs w:val="26"/>
          <w:lang w:val="en-BE" w:eastAsia="en-BE" w:bidi="ar-SA"/>
        </w:rPr>
        <w:t xml:space="preserve">Как разъяснено в </w:t>
      </w:r>
      <w:hyperlink r:id="rId12" w:history="1">
        <w:r>
          <w:rPr>
            <w:color w:val="0000EE"/>
            <w:sz w:val="26"/>
            <w:szCs w:val="26"/>
            <w:lang w:val="en-BE" w:eastAsia="en-BE" w:bidi="ar-SA"/>
          </w:rPr>
          <w:t>пунктах 58</w:t>
        </w:r>
      </w:hyperlink>
      <w:r>
        <w:rPr>
          <w:sz w:val="26"/>
          <w:szCs w:val="26"/>
          <w:lang w:val="en-BE" w:eastAsia="en-BE" w:bidi="ar-SA"/>
        </w:rPr>
        <w:t xml:space="preserve">, </w:t>
      </w:r>
      <w:hyperlink r:id="rId13" w:history="1">
        <w:r>
          <w:rPr>
            <w:color w:val="0000EE"/>
            <w:sz w:val="26"/>
            <w:szCs w:val="26"/>
            <w:lang w:val="en-BE" w:eastAsia="en-BE" w:bidi="ar-SA"/>
          </w:rPr>
          <w:t>60</w:t>
        </w:r>
      </w:hyperlink>
      <w:r>
        <w:rPr>
          <w:sz w:val="26"/>
          <w:szCs w:val="26"/>
          <w:lang w:val="en-BE" w:eastAsia="en-BE" w:bidi="ar-SA"/>
        </w:rPr>
        <w:t xml:space="preserve"> Постановления Пленума Верховного Суда РФ N 9 от 29 мая 2012 года «О судебной практике по делам о наследовании» под долгами, по которым отвечают наследники, следует понимать все имевшиес</w:t>
      </w:r>
      <w:r>
        <w:rPr>
          <w:sz w:val="26"/>
          <w:szCs w:val="26"/>
          <w:lang w:val="en-BE" w:eastAsia="en-BE" w:bidi="ar-SA"/>
        </w:rPr>
        <w:t>я у наследодателя к моменту открытия наследства обязательства, не прекращающиеся смертью должника (</w:t>
      </w:r>
      <w:hyperlink r:id="rId14" w:history="1">
        <w:r>
          <w:rPr>
            <w:color w:val="0000EE"/>
            <w:sz w:val="26"/>
            <w:szCs w:val="26"/>
            <w:lang w:val="en-BE" w:eastAsia="en-BE" w:bidi="ar-SA"/>
          </w:rPr>
          <w:t>статья 418</w:t>
        </w:r>
      </w:hyperlink>
      <w:r>
        <w:rPr>
          <w:sz w:val="26"/>
          <w:szCs w:val="26"/>
          <w:lang w:val="en-BE" w:eastAsia="en-BE" w:bidi="ar-SA"/>
        </w:rPr>
        <w:t xml:space="preserve"> Гражданского к</w:t>
      </w:r>
      <w:r>
        <w:rPr>
          <w:sz w:val="26"/>
          <w:szCs w:val="26"/>
          <w:lang w:val="en-BE" w:eastAsia="en-BE" w:bidi="ar-SA"/>
        </w:rPr>
        <w:t>одекса Российской Федерации), независимо от наступления срока их исполнения, а равно от времени их выявления и осведомленности о них наследников при принятии наследства.</w:t>
      </w:r>
    </w:p>
    <w:p w14:paraId="05EE7A33" w14:textId="77777777" w:rsidR="00000000" w:rsidRDefault="0025641D">
      <w:pPr>
        <w:ind w:firstLine="709"/>
        <w:jc w:val="both"/>
        <w:rPr>
          <w:sz w:val="26"/>
          <w:szCs w:val="26"/>
          <w:lang w:val="en-BE" w:eastAsia="en-BE" w:bidi="ar-SA"/>
        </w:rPr>
      </w:pPr>
      <w:r>
        <w:rPr>
          <w:sz w:val="26"/>
          <w:szCs w:val="26"/>
          <w:lang w:val="en-BE" w:eastAsia="en-BE" w:bidi="ar-SA"/>
        </w:rPr>
        <w:t xml:space="preserve">В соответствии с </w:t>
      </w:r>
      <w:hyperlink r:id="rId15" w:history="1">
        <w:r>
          <w:rPr>
            <w:color w:val="0000EE"/>
            <w:sz w:val="26"/>
            <w:szCs w:val="26"/>
            <w:lang w:val="en-BE" w:eastAsia="en-BE" w:bidi="ar-SA"/>
          </w:rPr>
          <w:t>п. 61</w:t>
        </w:r>
      </w:hyperlink>
      <w:r>
        <w:rPr>
          <w:sz w:val="26"/>
          <w:szCs w:val="26"/>
          <w:lang w:val="en-BE" w:eastAsia="en-BE" w:bidi="ar-SA"/>
        </w:rPr>
        <w:t xml:space="preserve"> Постановления Пленума Верховного Суда РФ N 9 от 29 мая 2012 года «О судебной практике по делам о наследовании» стоимость перешедшего к наследникам имущества, пределами которой ограничена </w:t>
      </w:r>
      <w:r>
        <w:rPr>
          <w:sz w:val="26"/>
          <w:szCs w:val="26"/>
          <w:lang w:val="en-BE" w:eastAsia="en-BE" w:bidi="ar-SA"/>
        </w:rPr>
        <w:t xml:space="preserve">их </w:t>
      </w:r>
      <w:r>
        <w:rPr>
          <w:sz w:val="26"/>
          <w:szCs w:val="26"/>
          <w:lang w:val="en-BE" w:eastAsia="en-BE" w:bidi="ar-SA"/>
        </w:rPr>
        <w:lastRenderedPageBreak/>
        <w:t>ответственность по долгам наследодателями, определяется его рыночной стоимостью на время открытия наследства вне зависимости от ее последующего изменения ко времени рассмотрения дела судом. Поскольку смерть должника не влечет прекращения обязательств по</w:t>
      </w:r>
      <w:r>
        <w:rPr>
          <w:sz w:val="26"/>
          <w:szCs w:val="26"/>
          <w:lang w:val="en-BE" w:eastAsia="en-BE" w:bidi="ar-SA"/>
        </w:rPr>
        <w:t xml:space="preserve">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w:t>
      </w:r>
      <w:r>
        <w:rPr>
          <w:sz w:val="26"/>
          <w:szCs w:val="26"/>
          <w:lang w:val="en-BE" w:eastAsia="en-BE" w:bidi="ar-SA"/>
        </w:rPr>
        <w:t>, полученной наследодателем, и уплате процентов на нее). Размер задолженности, подлежащей взысканию с наследника, определяется на время вынесения решения суда.</w:t>
      </w:r>
    </w:p>
    <w:p w14:paraId="28D2AE0D" w14:textId="77777777" w:rsidR="00000000" w:rsidRDefault="0025641D">
      <w:pPr>
        <w:ind w:firstLine="709"/>
        <w:jc w:val="both"/>
        <w:rPr>
          <w:sz w:val="26"/>
          <w:szCs w:val="26"/>
          <w:lang w:val="en-BE" w:eastAsia="en-BE" w:bidi="ar-SA"/>
        </w:rPr>
      </w:pPr>
      <w:r>
        <w:rPr>
          <w:sz w:val="26"/>
          <w:szCs w:val="26"/>
          <w:lang w:val="en-BE" w:eastAsia="en-BE" w:bidi="ar-SA"/>
        </w:rPr>
        <w:t xml:space="preserve">В силу </w:t>
      </w:r>
      <w:hyperlink r:id="rId16" w:history="1">
        <w:r>
          <w:rPr>
            <w:color w:val="0000EE"/>
            <w:sz w:val="26"/>
            <w:szCs w:val="26"/>
            <w:lang w:val="en-BE" w:eastAsia="en-BE" w:bidi="ar-SA"/>
          </w:rPr>
          <w:t>ст. 112</w:t>
        </w:r>
      </w:hyperlink>
      <w:r>
        <w:rPr>
          <w:sz w:val="26"/>
          <w:szCs w:val="26"/>
          <w:lang w:val="en-BE" w:eastAsia="en-BE" w:bidi="ar-SA"/>
        </w:rPr>
        <w:t xml:space="preserve">, </w:t>
      </w:r>
      <w:hyperlink r:id="rId17" w:history="1">
        <w:r>
          <w:rPr>
            <w:color w:val="0000EE"/>
            <w:sz w:val="26"/>
            <w:szCs w:val="26"/>
            <w:lang w:val="en-BE" w:eastAsia="en-BE" w:bidi="ar-SA"/>
          </w:rPr>
          <w:t>1175</w:t>
        </w:r>
      </w:hyperlink>
      <w:r>
        <w:rPr>
          <w:sz w:val="26"/>
          <w:szCs w:val="26"/>
          <w:lang w:val="en-BE" w:eastAsia="en-BE" w:bidi="ar-SA"/>
        </w:rPr>
        <w:t xml:space="preserve"> ГК РФ, наследники, принявшие наследство, отвечают по долгам наследо</w:t>
      </w:r>
      <w:r>
        <w:rPr>
          <w:sz w:val="26"/>
          <w:szCs w:val="26"/>
          <w:lang w:val="en-BE" w:eastAsia="en-BE" w:bidi="ar-SA"/>
        </w:rPr>
        <w:t>дателя в пределах стоимости перешедшего к ним имущества.</w:t>
      </w:r>
    </w:p>
    <w:p w14:paraId="356BF30D" w14:textId="77777777" w:rsidR="00000000" w:rsidRDefault="0025641D">
      <w:pPr>
        <w:ind w:firstLine="709"/>
        <w:jc w:val="both"/>
        <w:rPr>
          <w:sz w:val="26"/>
          <w:szCs w:val="26"/>
          <w:lang w:val="en-BE" w:eastAsia="en-BE" w:bidi="ar-SA"/>
        </w:rPr>
      </w:pPr>
      <w:r>
        <w:rPr>
          <w:sz w:val="26"/>
          <w:szCs w:val="26"/>
          <w:lang w:val="en-BE" w:eastAsia="en-BE" w:bidi="ar-SA"/>
        </w:rPr>
        <w:t>Оценивая представленные доказательства в их совокупности, руководствуясь положениями ст.ст. 309-310 ГК РФ, согласно которым обязательства должны исполняться надлежащим образом, суд считает, что истец</w:t>
      </w:r>
      <w:r>
        <w:rPr>
          <w:sz w:val="26"/>
          <w:szCs w:val="26"/>
          <w:lang w:val="en-BE" w:eastAsia="en-BE" w:bidi="ar-SA"/>
        </w:rPr>
        <w:t xml:space="preserve">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 Ответчик не представил доказательств о погашении задолженности, предъявл</w:t>
      </w:r>
      <w:r>
        <w:rPr>
          <w:sz w:val="26"/>
          <w:szCs w:val="26"/>
          <w:lang w:val="en-BE" w:eastAsia="en-BE" w:bidi="ar-SA"/>
        </w:rPr>
        <w:t>енной к взысканию, из материалов дела, усматривается, что стоимость  принятого наследственного имущества  превышает сумму задолженности.</w:t>
      </w:r>
    </w:p>
    <w:p w14:paraId="09581AC2" w14:textId="77777777" w:rsidR="00000000" w:rsidRDefault="0025641D">
      <w:pPr>
        <w:ind w:firstLine="709"/>
        <w:jc w:val="both"/>
        <w:rPr>
          <w:sz w:val="26"/>
          <w:szCs w:val="26"/>
          <w:lang w:val="en-BE" w:eastAsia="en-BE" w:bidi="ar-SA"/>
        </w:rPr>
      </w:pPr>
      <w:r>
        <w:rPr>
          <w:sz w:val="26"/>
          <w:szCs w:val="26"/>
          <w:lang w:val="en-BE" w:eastAsia="en-BE" w:bidi="ar-SA"/>
        </w:rPr>
        <w:t xml:space="preserve">В соответствии со ст.56 ГПК РФ, каждая сторона должна представить в суд доказательства в подтверждение своих доводов и </w:t>
      </w:r>
      <w:r>
        <w:rPr>
          <w:sz w:val="26"/>
          <w:szCs w:val="26"/>
          <w:lang w:val="en-BE" w:eastAsia="en-BE" w:bidi="ar-SA"/>
        </w:rPr>
        <w:t>возражений.</w:t>
      </w:r>
    </w:p>
    <w:p w14:paraId="14074092" w14:textId="77777777" w:rsidR="00000000" w:rsidRDefault="0025641D">
      <w:pPr>
        <w:ind w:firstLine="709"/>
        <w:jc w:val="both"/>
        <w:rPr>
          <w:sz w:val="26"/>
          <w:szCs w:val="26"/>
          <w:lang w:val="en-BE" w:eastAsia="en-BE" w:bidi="ar-SA"/>
        </w:rPr>
      </w:pPr>
      <w:r>
        <w:rPr>
          <w:sz w:val="26"/>
          <w:szCs w:val="26"/>
          <w:lang w:val="en-BE" w:eastAsia="en-BE" w:bidi="ar-SA"/>
        </w:rPr>
        <w:t>На основе анализа фактических обстоятельств дела, юридически значимых обстоятельств,  оценивая представленные доказательства в совокупности, суд   находит требование ПАО Сбербанк в лице филиала Московский банк ПАО Сбербанк о взыскании задолженн</w:t>
      </w:r>
      <w:r>
        <w:rPr>
          <w:sz w:val="26"/>
          <w:szCs w:val="26"/>
          <w:lang w:val="en-BE" w:eastAsia="en-BE" w:bidi="ar-SA"/>
        </w:rPr>
        <w:t>ости по кредитному договору подлежащим удовлетворению.</w:t>
      </w:r>
    </w:p>
    <w:p w14:paraId="7544EE70" w14:textId="77777777" w:rsidR="00000000" w:rsidRDefault="0025641D">
      <w:pPr>
        <w:ind w:firstLine="709"/>
        <w:jc w:val="both"/>
        <w:rPr>
          <w:sz w:val="26"/>
          <w:szCs w:val="26"/>
          <w:lang w:val="en-BE" w:eastAsia="en-BE" w:bidi="ar-SA"/>
        </w:rPr>
      </w:pPr>
      <w:r>
        <w:rPr>
          <w:sz w:val="26"/>
          <w:szCs w:val="26"/>
          <w:lang w:val="en-BE" w:eastAsia="en-BE" w:bidi="ar-SA"/>
        </w:rPr>
        <w:t xml:space="preserve"> Таким образом, общая сумма задолженности по кредитному договору в размере 148423руб.18коп.(128010руб.82коп.+19662руб.36коп.+</w:t>
      </w:r>
      <w:r>
        <w:rPr>
          <w:rStyle w:val="cat-Sumgrp-16rplc-26"/>
          <w:sz w:val="26"/>
          <w:szCs w:val="26"/>
          <w:lang w:val="en-BE" w:eastAsia="en-BE" w:bidi="ar-SA"/>
        </w:rPr>
        <w:t>сумма</w:t>
      </w:r>
      <w:r>
        <w:rPr>
          <w:sz w:val="26"/>
          <w:szCs w:val="26"/>
          <w:lang w:val="en-BE" w:eastAsia="en-BE" w:bidi="ar-SA"/>
        </w:rPr>
        <w:t>.) подлежит взысканию с ответчика  Шемятовского А.В. в пользу истца ПАО</w:t>
      </w:r>
      <w:r>
        <w:rPr>
          <w:sz w:val="26"/>
          <w:szCs w:val="26"/>
          <w:lang w:val="en-BE" w:eastAsia="en-BE" w:bidi="ar-SA"/>
        </w:rPr>
        <w:t xml:space="preserve"> Сбербанк в лице филиала Московский банк ПАО Сбербанк. </w:t>
      </w:r>
    </w:p>
    <w:p w14:paraId="707C30E0" w14:textId="77777777" w:rsidR="00000000" w:rsidRDefault="0025641D">
      <w:pPr>
        <w:ind w:firstLine="709"/>
        <w:jc w:val="both"/>
        <w:rPr>
          <w:sz w:val="26"/>
          <w:szCs w:val="26"/>
          <w:lang w:val="en-BE" w:eastAsia="en-BE" w:bidi="ar-SA"/>
        </w:rPr>
      </w:pPr>
      <w:r>
        <w:rPr>
          <w:sz w:val="26"/>
          <w:szCs w:val="26"/>
          <w:lang w:val="en-BE" w:eastAsia="en-BE" w:bidi="ar-SA"/>
        </w:rPr>
        <w:t>В соответствии со ст.98 ГПК РФ, стороне,  в пользу которой состоялось решение суда, суд присуждает возместить понесенные по делу расходы пропорционально размеру удовлетворенных судом исковых требовани</w:t>
      </w:r>
      <w:r>
        <w:rPr>
          <w:sz w:val="26"/>
          <w:szCs w:val="26"/>
          <w:lang w:val="en-BE" w:eastAsia="en-BE" w:bidi="ar-SA"/>
        </w:rPr>
        <w:t>й.</w:t>
      </w:r>
    </w:p>
    <w:p w14:paraId="676BFAAF" w14:textId="77777777" w:rsidR="00000000" w:rsidRDefault="0025641D">
      <w:pPr>
        <w:ind w:firstLine="709"/>
        <w:jc w:val="both"/>
        <w:rPr>
          <w:sz w:val="26"/>
          <w:szCs w:val="26"/>
          <w:lang w:val="en-BE" w:eastAsia="en-BE" w:bidi="ar-SA"/>
        </w:rPr>
      </w:pPr>
      <w:r>
        <w:rPr>
          <w:sz w:val="26"/>
          <w:szCs w:val="26"/>
          <w:lang w:val="en-BE" w:eastAsia="en-BE" w:bidi="ar-SA"/>
        </w:rPr>
        <w:t>Истцом при подаче искового заявления оплачена государственная пошлина в размере 4168руб.46коп.(л.д.6).</w:t>
      </w:r>
    </w:p>
    <w:p w14:paraId="347CE869" w14:textId="77777777" w:rsidR="00000000" w:rsidRDefault="0025641D">
      <w:pPr>
        <w:ind w:firstLine="709"/>
        <w:jc w:val="both"/>
        <w:rPr>
          <w:sz w:val="26"/>
          <w:szCs w:val="26"/>
          <w:lang w:val="en-BE" w:eastAsia="en-BE" w:bidi="ar-SA"/>
        </w:rPr>
      </w:pPr>
      <w:r>
        <w:rPr>
          <w:sz w:val="26"/>
          <w:szCs w:val="26"/>
          <w:lang w:val="en-BE" w:eastAsia="en-BE" w:bidi="ar-SA"/>
        </w:rPr>
        <w:t>На основании изложенного, учитывая положения ст.98 ГПК РФ, ст.ст.333.19 и 333.20 НК РФ, суд приходит к выводу о том, что с ответчиков в пользу истца п</w:t>
      </w:r>
      <w:r>
        <w:rPr>
          <w:sz w:val="26"/>
          <w:szCs w:val="26"/>
          <w:lang w:val="en-BE" w:eastAsia="en-BE" w:bidi="ar-SA"/>
        </w:rPr>
        <w:t>одлежат взысканию в счет возмещения расходов по уплате государственной пошлины в размере 4168руб.46коп.</w:t>
      </w:r>
    </w:p>
    <w:p w14:paraId="36ECE002" w14:textId="77777777" w:rsidR="00000000" w:rsidRDefault="0025641D">
      <w:pPr>
        <w:ind w:firstLine="709"/>
        <w:jc w:val="both"/>
        <w:rPr>
          <w:sz w:val="26"/>
          <w:szCs w:val="26"/>
          <w:lang w:val="en-BE" w:eastAsia="en-BE" w:bidi="ar-SA"/>
        </w:rPr>
      </w:pPr>
      <w:r>
        <w:rPr>
          <w:sz w:val="26"/>
          <w:szCs w:val="26"/>
          <w:lang w:val="en-BE" w:eastAsia="en-BE" w:bidi="ar-SA"/>
        </w:rPr>
        <w:t>Руководствуясь ст.ст.10,309,310,319,421,450,809,811,819,820,1112, 1175 ГК РФ, ст.ст.12,56,98,167,193-198,233-237 ГПК РФ суд-</w:t>
      </w:r>
    </w:p>
    <w:p w14:paraId="385A7ABA" w14:textId="77777777" w:rsidR="00000000" w:rsidRDefault="0025641D">
      <w:pPr>
        <w:jc w:val="both"/>
        <w:rPr>
          <w:sz w:val="26"/>
          <w:szCs w:val="26"/>
          <w:lang w:val="en-BE" w:eastAsia="en-BE" w:bidi="ar-SA"/>
        </w:rPr>
      </w:pPr>
    </w:p>
    <w:p w14:paraId="02230EC9" w14:textId="77777777" w:rsidR="00000000" w:rsidRDefault="0025641D">
      <w:pPr>
        <w:jc w:val="center"/>
        <w:rPr>
          <w:sz w:val="26"/>
          <w:szCs w:val="26"/>
          <w:lang w:val="en-BE" w:eastAsia="en-BE" w:bidi="ar-SA"/>
        </w:rPr>
      </w:pPr>
      <w:r>
        <w:rPr>
          <w:b/>
          <w:bCs/>
          <w:sz w:val="26"/>
          <w:szCs w:val="26"/>
          <w:lang w:val="en-BE" w:eastAsia="en-BE" w:bidi="ar-SA"/>
        </w:rPr>
        <w:t>РЕШИЛ:</w:t>
      </w:r>
    </w:p>
    <w:p w14:paraId="15FAE700" w14:textId="77777777" w:rsidR="00000000" w:rsidRDefault="0025641D">
      <w:pPr>
        <w:jc w:val="center"/>
        <w:rPr>
          <w:sz w:val="26"/>
          <w:szCs w:val="26"/>
          <w:lang w:val="en-BE" w:eastAsia="en-BE" w:bidi="ar-SA"/>
        </w:rPr>
      </w:pPr>
    </w:p>
    <w:p w14:paraId="557CA465" w14:textId="77777777" w:rsidR="00000000" w:rsidRDefault="0025641D">
      <w:pPr>
        <w:jc w:val="both"/>
        <w:rPr>
          <w:sz w:val="26"/>
          <w:szCs w:val="26"/>
          <w:lang w:val="en-BE" w:eastAsia="en-BE" w:bidi="ar-SA"/>
        </w:rPr>
      </w:pPr>
      <w:r>
        <w:rPr>
          <w:sz w:val="26"/>
          <w:szCs w:val="26"/>
          <w:lang w:val="en-BE" w:eastAsia="en-BE" w:bidi="ar-SA"/>
        </w:rPr>
        <w:lastRenderedPageBreak/>
        <w:t xml:space="preserve">           Иск ПАО</w:t>
      </w:r>
      <w:r>
        <w:rPr>
          <w:sz w:val="26"/>
          <w:szCs w:val="26"/>
          <w:lang w:val="en-BE" w:eastAsia="en-BE" w:bidi="ar-SA"/>
        </w:rPr>
        <w:t xml:space="preserve"> Сбербанк в лице филиала Московский банк ПАО Сбербанк к по иску ПАО Сбербанк в лице филиала Московский банк ПАО Сбербанк к Шемятовскому Алексею Валерьевичу о  взыскании ссудной задолженности по эмиссионному контракту, удовлетворить.</w:t>
      </w:r>
    </w:p>
    <w:p w14:paraId="29BBACC8" w14:textId="77777777" w:rsidR="00000000" w:rsidRDefault="0025641D">
      <w:pPr>
        <w:ind w:firstLine="709"/>
        <w:jc w:val="both"/>
        <w:rPr>
          <w:sz w:val="26"/>
          <w:szCs w:val="26"/>
          <w:lang w:val="en-BE" w:eastAsia="en-BE" w:bidi="ar-SA"/>
        </w:rPr>
      </w:pPr>
      <w:r>
        <w:rPr>
          <w:sz w:val="26"/>
          <w:szCs w:val="26"/>
          <w:lang w:val="en-BE" w:eastAsia="en-BE" w:bidi="ar-SA"/>
        </w:rPr>
        <w:t>Взыскать с Шемятовского</w:t>
      </w:r>
      <w:r>
        <w:rPr>
          <w:sz w:val="26"/>
          <w:szCs w:val="26"/>
          <w:lang w:val="en-BE" w:eastAsia="en-BE" w:bidi="ar-SA"/>
        </w:rPr>
        <w:t xml:space="preserve"> Алексея Валерьевича в пользу ПАО Сбербанк в лице филиала Московский банк ПАО Сбербанк задолженность в размере </w:t>
      </w:r>
      <w:r>
        <w:rPr>
          <w:rStyle w:val="cat-Sumgrp-17rplc-30"/>
          <w:sz w:val="26"/>
          <w:szCs w:val="26"/>
          <w:lang w:val="en-BE" w:eastAsia="en-BE" w:bidi="ar-SA"/>
        </w:rPr>
        <w:t>сумма</w:t>
      </w:r>
      <w:r>
        <w:rPr>
          <w:sz w:val="26"/>
          <w:szCs w:val="26"/>
          <w:lang w:val="en-BE" w:eastAsia="en-BE" w:bidi="ar-SA"/>
        </w:rPr>
        <w:t xml:space="preserve">., расходы по оплате государственной пошлины в размере </w:t>
      </w:r>
      <w:r>
        <w:rPr>
          <w:rStyle w:val="cat-Sumgrp-18rplc-31"/>
          <w:sz w:val="26"/>
          <w:szCs w:val="26"/>
          <w:lang w:val="en-BE" w:eastAsia="en-BE" w:bidi="ar-SA"/>
        </w:rPr>
        <w:t>сумма</w:t>
      </w:r>
      <w:r>
        <w:rPr>
          <w:sz w:val="26"/>
          <w:szCs w:val="26"/>
          <w:lang w:val="en-BE" w:eastAsia="en-BE" w:bidi="ar-SA"/>
        </w:rPr>
        <w:t xml:space="preserve">., а всего взыскать </w:t>
      </w:r>
      <w:r>
        <w:rPr>
          <w:rStyle w:val="cat-Sumgrp-19rplc-32"/>
          <w:sz w:val="26"/>
          <w:szCs w:val="26"/>
          <w:lang w:val="en-BE" w:eastAsia="en-BE" w:bidi="ar-SA"/>
        </w:rPr>
        <w:t>сумма</w:t>
      </w:r>
      <w:r>
        <w:rPr>
          <w:sz w:val="26"/>
          <w:szCs w:val="26"/>
          <w:lang w:val="en-BE" w:eastAsia="en-BE" w:bidi="ar-SA"/>
        </w:rPr>
        <w:t>.</w:t>
      </w:r>
    </w:p>
    <w:p w14:paraId="1FE03253" w14:textId="77777777" w:rsidR="00000000" w:rsidRDefault="0025641D">
      <w:pPr>
        <w:ind w:firstLine="709"/>
        <w:jc w:val="both"/>
        <w:rPr>
          <w:sz w:val="26"/>
          <w:szCs w:val="26"/>
          <w:lang w:val="en-BE" w:eastAsia="en-BE" w:bidi="ar-SA"/>
        </w:rPr>
      </w:pPr>
      <w:r>
        <w:rPr>
          <w:sz w:val="26"/>
          <w:szCs w:val="26"/>
          <w:lang w:val="en-BE" w:eastAsia="en-BE" w:bidi="ar-SA"/>
        </w:rPr>
        <w:t>Ответчик вправе подать в суд, принявший заочное решен</w:t>
      </w:r>
      <w:r>
        <w:rPr>
          <w:sz w:val="26"/>
          <w:szCs w:val="26"/>
          <w:lang w:val="en-BE" w:eastAsia="en-BE" w:bidi="ar-SA"/>
        </w:rPr>
        <w:t>ие, заявление об отмене этого решения суда в течение семи дней со дня вручения ему копии этого решения. Ответчиком заочное решение суда может быть обжаловано в Московский городской суд в апелляционном порядке в течение одного месяца со дня вынесения опреде</w:t>
      </w:r>
      <w:r>
        <w:rPr>
          <w:sz w:val="26"/>
          <w:szCs w:val="26"/>
          <w:lang w:val="en-BE" w:eastAsia="en-BE" w:bidi="ar-SA"/>
        </w:rPr>
        <w:t>ления суда об отказе в удовлетворении заявления об отмене этого решения суда.</w:t>
      </w:r>
    </w:p>
    <w:p w14:paraId="76F7606F" w14:textId="77777777" w:rsidR="00000000" w:rsidRDefault="0025641D">
      <w:pPr>
        <w:ind w:firstLine="709"/>
        <w:jc w:val="both"/>
        <w:rPr>
          <w:sz w:val="26"/>
          <w:szCs w:val="26"/>
          <w:lang w:val="en-BE" w:eastAsia="en-BE" w:bidi="ar-SA"/>
        </w:rPr>
      </w:pPr>
      <w:r>
        <w:rPr>
          <w:sz w:val="26"/>
          <w:szCs w:val="26"/>
          <w:lang w:val="en-BE" w:eastAsia="en-BE" w:bidi="ar-SA"/>
        </w:rPr>
        <w:t>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w:t>
      </w:r>
      <w:r>
        <w:rPr>
          <w:sz w:val="26"/>
          <w:szCs w:val="26"/>
          <w:lang w:val="en-BE" w:eastAsia="en-BE" w:bidi="ar-SA"/>
        </w:rPr>
        <w:t>а может быть обжаловано в Московский городской суд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w:t>
      </w:r>
      <w:r>
        <w:rPr>
          <w:sz w:val="26"/>
          <w:szCs w:val="26"/>
          <w:lang w:val="en-BE" w:eastAsia="en-BE" w:bidi="ar-SA"/>
        </w:rPr>
        <w:t>ния определения суда об отказе в удовлетворении этого заявления.</w:t>
      </w:r>
    </w:p>
    <w:p w14:paraId="0B3B6AB4" w14:textId="77777777" w:rsidR="00000000" w:rsidRDefault="0025641D">
      <w:pPr>
        <w:jc w:val="both"/>
        <w:rPr>
          <w:sz w:val="26"/>
          <w:szCs w:val="26"/>
          <w:lang w:val="en-BE" w:eastAsia="en-BE" w:bidi="ar-SA"/>
        </w:rPr>
      </w:pPr>
    </w:p>
    <w:p w14:paraId="01792FEB" w14:textId="77777777" w:rsidR="00000000" w:rsidRDefault="0025641D">
      <w:pPr>
        <w:ind w:firstLine="709"/>
        <w:jc w:val="both"/>
        <w:rPr>
          <w:sz w:val="26"/>
          <w:szCs w:val="26"/>
          <w:lang w:val="en-BE" w:eastAsia="en-BE" w:bidi="ar-SA"/>
        </w:rPr>
      </w:pPr>
    </w:p>
    <w:p w14:paraId="21300A83" w14:textId="77777777" w:rsidR="00000000" w:rsidRDefault="0025641D">
      <w:pPr>
        <w:pStyle w:val="2"/>
        <w:spacing w:before="0" w:after="0"/>
        <w:jc w:val="both"/>
        <w:rPr>
          <w:sz w:val="26"/>
          <w:szCs w:val="26"/>
          <w:lang w:val="en-BE" w:eastAsia="en-BE" w:bidi="ar-SA"/>
        </w:rPr>
      </w:pPr>
    </w:p>
    <w:p w14:paraId="4B1009A6" w14:textId="77777777" w:rsidR="00000000" w:rsidRDefault="0025641D">
      <w:pPr>
        <w:pStyle w:val="2"/>
        <w:spacing w:before="0" w:after="0"/>
        <w:jc w:val="both"/>
        <w:rPr>
          <w:sz w:val="26"/>
          <w:szCs w:val="26"/>
          <w:lang w:val="en-BE" w:eastAsia="en-BE" w:bidi="ar-SA"/>
        </w:rPr>
      </w:pPr>
      <w:r>
        <w:rPr>
          <w:b w:val="0"/>
          <w:bCs w:val="0"/>
          <w:iCs w:val="0"/>
          <w:sz w:val="26"/>
          <w:szCs w:val="26"/>
          <w:lang w:val="en-BE" w:eastAsia="en-BE" w:bidi="ar-SA"/>
        </w:rPr>
        <w:t xml:space="preserve">Судья                                                                                                  </w:t>
      </w:r>
      <w:r>
        <w:rPr>
          <w:rStyle w:val="cat-FIOgrp-13rplc-33"/>
          <w:b w:val="0"/>
          <w:bCs w:val="0"/>
          <w:iCs w:val="0"/>
          <w:sz w:val="26"/>
          <w:szCs w:val="26"/>
          <w:lang w:val="en-BE" w:eastAsia="en-BE" w:bidi="ar-SA"/>
        </w:rPr>
        <w:t>фио</w:t>
      </w:r>
      <w:r>
        <w:rPr>
          <w:b w:val="0"/>
          <w:bCs w:val="0"/>
          <w:iCs w:val="0"/>
          <w:sz w:val="26"/>
          <w:szCs w:val="26"/>
          <w:lang w:val="en-BE" w:eastAsia="en-BE" w:bidi="ar-SA"/>
        </w:rPr>
        <w:t xml:space="preserve"> </w:t>
      </w:r>
    </w:p>
    <w:p w14:paraId="414F0447" w14:textId="77777777" w:rsidR="00000000" w:rsidRDefault="0025641D">
      <w:pPr>
        <w:ind w:firstLine="710"/>
        <w:jc w:val="both"/>
        <w:rPr>
          <w:sz w:val="28"/>
          <w:szCs w:val="28"/>
          <w:lang w:val="en-BE" w:eastAsia="en-BE" w:bidi="ar-SA"/>
        </w:rPr>
      </w:pPr>
    </w:p>
    <w:p w14:paraId="0F63E738" w14:textId="77777777" w:rsidR="00000000" w:rsidRDefault="0025641D">
      <w:pPr>
        <w:ind w:firstLine="710"/>
        <w:jc w:val="both"/>
        <w:rPr>
          <w:sz w:val="28"/>
          <w:szCs w:val="28"/>
          <w:lang w:val="en-BE" w:eastAsia="en-BE" w:bidi="ar-SA"/>
        </w:rPr>
      </w:pPr>
    </w:p>
    <w:p w14:paraId="06AA1781" w14:textId="77777777" w:rsidR="00000000" w:rsidRDefault="0025641D">
      <w:pPr>
        <w:ind w:firstLine="710"/>
        <w:jc w:val="both"/>
        <w:rPr>
          <w:sz w:val="28"/>
          <w:szCs w:val="28"/>
          <w:lang w:val="en-BE" w:eastAsia="en-BE" w:bidi="ar-SA"/>
        </w:rPr>
      </w:pPr>
    </w:p>
    <w:p w14:paraId="46546044" w14:textId="77777777" w:rsidR="00000000" w:rsidRDefault="0025641D">
      <w:pPr>
        <w:ind w:firstLine="710"/>
        <w:jc w:val="both"/>
        <w:rPr>
          <w:sz w:val="28"/>
          <w:szCs w:val="28"/>
          <w:lang w:val="en-BE" w:eastAsia="en-BE" w:bidi="ar-SA"/>
        </w:rPr>
      </w:pPr>
    </w:p>
    <w:p w14:paraId="2DFDF795" w14:textId="77777777" w:rsidR="00000000" w:rsidRDefault="0025641D">
      <w:pPr>
        <w:ind w:firstLine="710"/>
        <w:jc w:val="both"/>
        <w:rPr>
          <w:sz w:val="28"/>
          <w:szCs w:val="28"/>
          <w:lang w:val="en-BE" w:eastAsia="en-BE" w:bidi="ar-SA"/>
        </w:rPr>
      </w:pPr>
    </w:p>
    <w:p w14:paraId="030FD1AB" w14:textId="77777777" w:rsidR="00000000" w:rsidRDefault="0025641D">
      <w:pPr>
        <w:ind w:firstLine="710"/>
        <w:jc w:val="both"/>
        <w:rPr>
          <w:sz w:val="28"/>
          <w:szCs w:val="28"/>
          <w:lang w:val="en-BE" w:eastAsia="en-BE" w:bidi="ar-SA"/>
        </w:rPr>
      </w:pPr>
    </w:p>
    <w:p w14:paraId="10EB4BFD" w14:textId="77777777" w:rsidR="00000000" w:rsidRDefault="0025641D">
      <w:pPr>
        <w:ind w:firstLine="710"/>
        <w:jc w:val="both"/>
        <w:rPr>
          <w:sz w:val="28"/>
          <w:szCs w:val="28"/>
          <w:lang w:val="en-BE" w:eastAsia="en-BE" w:bidi="ar-SA"/>
        </w:rPr>
      </w:pPr>
      <w:r>
        <w:rPr>
          <w:sz w:val="28"/>
          <w:szCs w:val="28"/>
          <w:lang w:val="en-BE" w:eastAsia="en-BE" w:bidi="ar-SA"/>
        </w:rPr>
        <w:t>Решение принято в окончательной форме  05 августа 2022 года.</w:t>
      </w:r>
    </w:p>
    <w:p w14:paraId="2DCEEB9A" w14:textId="77777777" w:rsidR="00000000" w:rsidRDefault="0025641D">
      <w:pPr>
        <w:ind w:firstLine="710"/>
        <w:jc w:val="both"/>
        <w:rPr>
          <w:sz w:val="28"/>
          <w:szCs w:val="28"/>
          <w:lang w:val="en-BE" w:eastAsia="en-BE" w:bidi="ar-SA"/>
        </w:rPr>
      </w:pPr>
    </w:p>
    <w:p w14:paraId="76313062" w14:textId="77777777" w:rsidR="00000000" w:rsidRDefault="0025641D">
      <w:pPr>
        <w:ind w:firstLine="710"/>
        <w:jc w:val="both"/>
        <w:rPr>
          <w:sz w:val="28"/>
          <w:szCs w:val="28"/>
          <w:lang w:val="en-BE" w:eastAsia="en-BE" w:bidi="ar-SA"/>
        </w:rPr>
      </w:pPr>
    </w:p>
    <w:p w14:paraId="581A1DB4" w14:textId="77777777" w:rsidR="00000000" w:rsidRDefault="0025641D">
      <w:pPr>
        <w:ind w:firstLine="710"/>
        <w:jc w:val="both"/>
        <w:rPr>
          <w:sz w:val="28"/>
          <w:szCs w:val="28"/>
          <w:lang w:val="en-BE" w:eastAsia="en-BE" w:bidi="ar-SA"/>
        </w:rPr>
      </w:pPr>
    </w:p>
    <w:p w14:paraId="7CF27733" w14:textId="77777777" w:rsidR="00000000" w:rsidRDefault="0025641D">
      <w:pPr>
        <w:ind w:firstLine="710"/>
        <w:jc w:val="both"/>
        <w:rPr>
          <w:sz w:val="28"/>
          <w:szCs w:val="28"/>
          <w:lang w:val="en-BE" w:eastAsia="en-BE" w:bidi="ar-SA"/>
        </w:rPr>
      </w:pPr>
    </w:p>
    <w:p w14:paraId="7CD3E68B" w14:textId="77777777" w:rsidR="00000000" w:rsidRDefault="0025641D">
      <w:pPr>
        <w:ind w:firstLine="710"/>
        <w:jc w:val="both"/>
        <w:rPr>
          <w:sz w:val="28"/>
          <w:szCs w:val="28"/>
          <w:lang w:val="en-BE" w:eastAsia="en-BE" w:bidi="ar-SA"/>
        </w:rPr>
      </w:pPr>
    </w:p>
    <w:p w14:paraId="68406EFC" w14:textId="77777777" w:rsidR="00000000" w:rsidRDefault="0025641D">
      <w:pPr>
        <w:ind w:firstLine="710"/>
        <w:jc w:val="both"/>
        <w:rPr>
          <w:sz w:val="28"/>
          <w:szCs w:val="28"/>
          <w:lang w:val="en-BE" w:eastAsia="en-BE" w:bidi="ar-SA"/>
        </w:rPr>
      </w:pPr>
    </w:p>
    <w:p w14:paraId="0AEEA991" w14:textId="77777777" w:rsidR="00000000" w:rsidRDefault="0025641D">
      <w:pPr>
        <w:ind w:firstLine="710"/>
        <w:jc w:val="both"/>
        <w:rPr>
          <w:sz w:val="28"/>
          <w:szCs w:val="28"/>
          <w:lang w:val="en-BE" w:eastAsia="en-BE" w:bidi="ar-SA"/>
        </w:rPr>
      </w:pPr>
    </w:p>
    <w:p w14:paraId="00EBE85C" w14:textId="77777777" w:rsidR="00000000" w:rsidRDefault="0025641D">
      <w:pPr>
        <w:ind w:firstLine="710"/>
        <w:jc w:val="both"/>
        <w:rPr>
          <w:sz w:val="28"/>
          <w:szCs w:val="28"/>
          <w:lang w:val="en-BE" w:eastAsia="en-BE" w:bidi="ar-SA"/>
        </w:rPr>
      </w:pPr>
    </w:p>
    <w:p w14:paraId="753DCC3D" w14:textId="77777777" w:rsidR="00000000" w:rsidRDefault="0025641D">
      <w:pPr>
        <w:ind w:firstLine="710"/>
        <w:jc w:val="both"/>
        <w:rPr>
          <w:sz w:val="28"/>
          <w:szCs w:val="28"/>
          <w:lang w:val="en-BE" w:eastAsia="en-BE" w:bidi="ar-SA"/>
        </w:rPr>
      </w:pPr>
    </w:p>
    <w:p w14:paraId="5ED1308D" w14:textId="77777777" w:rsidR="00000000" w:rsidRDefault="0025641D">
      <w:pPr>
        <w:ind w:firstLine="710"/>
        <w:jc w:val="both"/>
        <w:rPr>
          <w:sz w:val="28"/>
          <w:szCs w:val="28"/>
          <w:lang w:val="en-BE" w:eastAsia="en-BE" w:bidi="ar-SA"/>
        </w:rPr>
      </w:pPr>
    </w:p>
    <w:p w14:paraId="1A408849" w14:textId="77777777" w:rsidR="00000000" w:rsidRDefault="0025641D">
      <w:pPr>
        <w:ind w:firstLine="710"/>
        <w:jc w:val="both"/>
        <w:rPr>
          <w:sz w:val="28"/>
          <w:szCs w:val="28"/>
          <w:lang w:val="en-BE" w:eastAsia="en-BE" w:bidi="ar-SA"/>
        </w:rPr>
      </w:pPr>
    </w:p>
    <w:p w14:paraId="38B9240C" w14:textId="77777777" w:rsidR="00000000" w:rsidRDefault="0025641D">
      <w:pPr>
        <w:ind w:firstLine="710"/>
        <w:jc w:val="both"/>
        <w:rPr>
          <w:sz w:val="28"/>
          <w:szCs w:val="28"/>
          <w:lang w:val="en-BE" w:eastAsia="en-BE" w:bidi="ar-SA"/>
        </w:rPr>
      </w:pPr>
    </w:p>
    <w:p w14:paraId="31A8BDCC" w14:textId="77777777" w:rsidR="00000000" w:rsidRDefault="0025641D">
      <w:pPr>
        <w:ind w:firstLine="710"/>
        <w:jc w:val="both"/>
        <w:rPr>
          <w:sz w:val="28"/>
          <w:szCs w:val="28"/>
          <w:lang w:val="en-BE" w:eastAsia="en-BE" w:bidi="ar-SA"/>
        </w:rPr>
      </w:pPr>
    </w:p>
    <w:p w14:paraId="318601FE" w14:textId="77777777" w:rsidR="00000000" w:rsidRDefault="0025641D">
      <w:pPr>
        <w:ind w:firstLine="710"/>
        <w:jc w:val="both"/>
        <w:rPr>
          <w:sz w:val="28"/>
          <w:szCs w:val="28"/>
          <w:lang w:val="en-BE" w:eastAsia="en-BE" w:bidi="ar-SA"/>
        </w:rPr>
      </w:pPr>
    </w:p>
    <w:p w14:paraId="7D0740AA" w14:textId="77777777" w:rsidR="00000000" w:rsidRDefault="0025641D">
      <w:pPr>
        <w:ind w:firstLine="710"/>
        <w:jc w:val="both"/>
        <w:rPr>
          <w:sz w:val="28"/>
          <w:szCs w:val="28"/>
          <w:lang w:val="en-BE" w:eastAsia="en-BE" w:bidi="ar-SA"/>
        </w:rPr>
      </w:pPr>
    </w:p>
    <w:p w14:paraId="1A48C055" w14:textId="77777777" w:rsidR="00000000" w:rsidRDefault="0025641D">
      <w:pPr>
        <w:ind w:firstLine="710"/>
        <w:jc w:val="both"/>
        <w:rPr>
          <w:sz w:val="28"/>
          <w:szCs w:val="28"/>
          <w:lang w:val="en-BE" w:eastAsia="en-BE" w:bidi="ar-SA"/>
        </w:rPr>
      </w:pPr>
    </w:p>
    <w:p w14:paraId="7407390B" w14:textId="77777777" w:rsidR="00000000" w:rsidRDefault="0025641D">
      <w:pPr>
        <w:ind w:firstLine="710"/>
        <w:jc w:val="both"/>
        <w:rPr>
          <w:sz w:val="28"/>
          <w:szCs w:val="28"/>
          <w:lang w:val="en-BE" w:eastAsia="en-BE" w:bidi="ar-SA"/>
        </w:rPr>
      </w:pPr>
    </w:p>
    <w:p w14:paraId="542455BA" w14:textId="77777777" w:rsidR="00000000" w:rsidRDefault="0025641D">
      <w:pPr>
        <w:ind w:firstLine="710"/>
        <w:jc w:val="both"/>
        <w:rPr>
          <w:sz w:val="28"/>
          <w:szCs w:val="28"/>
          <w:lang w:val="en-BE" w:eastAsia="en-BE" w:bidi="ar-SA"/>
        </w:rPr>
      </w:pPr>
    </w:p>
    <w:p w14:paraId="10F9AECB" w14:textId="77777777" w:rsidR="00000000" w:rsidRDefault="0025641D">
      <w:pPr>
        <w:ind w:firstLine="710"/>
        <w:jc w:val="both"/>
        <w:rPr>
          <w:sz w:val="28"/>
          <w:szCs w:val="28"/>
          <w:lang w:val="en-BE" w:eastAsia="en-BE" w:bidi="ar-SA"/>
        </w:rPr>
      </w:pPr>
    </w:p>
    <w:p w14:paraId="55B35CA4" w14:textId="77777777" w:rsidR="00000000" w:rsidRDefault="0025641D">
      <w:pPr>
        <w:ind w:firstLine="710"/>
        <w:jc w:val="both"/>
        <w:rPr>
          <w:sz w:val="28"/>
          <w:szCs w:val="28"/>
          <w:lang w:val="en-BE" w:eastAsia="en-BE" w:bidi="ar-SA"/>
        </w:rPr>
      </w:pPr>
    </w:p>
    <w:p w14:paraId="5CF5D093" w14:textId="77777777" w:rsidR="00000000" w:rsidRDefault="0025641D">
      <w:pPr>
        <w:ind w:firstLine="710"/>
        <w:jc w:val="both"/>
        <w:rPr>
          <w:sz w:val="28"/>
          <w:szCs w:val="28"/>
          <w:lang w:val="en-BE" w:eastAsia="en-BE" w:bidi="ar-SA"/>
        </w:rPr>
      </w:pPr>
    </w:p>
    <w:p w14:paraId="5D4F7ECD" w14:textId="77777777" w:rsidR="00000000" w:rsidRDefault="0025641D">
      <w:pPr>
        <w:ind w:firstLine="710"/>
        <w:jc w:val="both"/>
        <w:rPr>
          <w:sz w:val="28"/>
          <w:szCs w:val="28"/>
          <w:lang w:val="en-BE" w:eastAsia="en-BE" w:bidi="ar-SA"/>
        </w:rPr>
      </w:pPr>
    </w:p>
    <w:p w14:paraId="4DC071C9" w14:textId="77777777" w:rsidR="00000000" w:rsidRDefault="0025641D">
      <w:pPr>
        <w:ind w:firstLine="710"/>
        <w:jc w:val="both"/>
        <w:rPr>
          <w:sz w:val="28"/>
          <w:szCs w:val="28"/>
          <w:lang w:val="en-BE" w:eastAsia="en-BE" w:bidi="ar-SA"/>
        </w:rPr>
      </w:pPr>
    </w:p>
    <w:p w14:paraId="6ADA1AC3" w14:textId="77777777" w:rsidR="00000000" w:rsidRDefault="0025641D">
      <w:pPr>
        <w:ind w:firstLine="710"/>
        <w:jc w:val="both"/>
        <w:rPr>
          <w:sz w:val="28"/>
          <w:szCs w:val="28"/>
          <w:lang w:val="en-BE" w:eastAsia="en-BE" w:bidi="ar-SA"/>
        </w:rPr>
      </w:pPr>
    </w:p>
    <w:p w14:paraId="4C419683" w14:textId="77777777" w:rsidR="00000000" w:rsidRDefault="0025641D">
      <w:pPr>
        <w:ind w:firstLine="710"/>
        <w:jc w:val="both"/>
        <w:rPr>
          <w:sz w:val="28"/>
          <w:szCs w:val="28"/>
          <w:lang w:val="en-BE" w:eastAsia="en-BE" w:bidi="ar-SA"/>
        </w:rPr>
      </w:pPr>
    </w:p>
    <w:p w14:paraId="0B37FA2F" w14:textId="77777777" w:rsidR="00000000" w:rsidRDefault="0025641D">
      <w:pPr>
        <w:ind w:firstLine="710"/>
        <w:jc w:val="both"/>
        <w:rPr>
          <w:sz w:val="28"/>
          <w:szCs w:val="28"/>
          <w:lang w:val="en-BE" w:eastAsia="en-BE" w:bidi="ar-SA"/>
        </w:rPr>
      </w:pPr>
    </w:p>
    <w:p w14:paraId="7D858156" w14:textId="77777777" w:rsidR="00000000" w:rsidRDefault="0025641D">
      <w:pPr>
        <w:ind w:firstLine="710"/>
        <w:jc w:val="both"/>
        <w:rPr>
          <w:sz w:val="28"/>
          <w:szCs w:val="28"/>
          <w:lang w:val="en-BE" w:eastAsia="en-BE" w:bidi="ar-SA"/>
        </w:rPr>
      </w:pPr>
    </w:p>
    <w:p w14:paraId="05BFBD27" w14:textId="77777777" w:rsidR="00000000" w:rsidRDefault="0025641D">
      <w:pPr>
        <w:ind w:firstLine="710"/>
        <w:jc w:val="both"/>
        <w:rPr>
          <w:sz w:val="28"/>
          <w:szCs w:val="28"/>
          <w:lang w:val="en-BE" w:eastAsia="en-BE" w:bidi="ar-SA"/>
        </w:rPr>
      </w:pPr>
    </w:p>
    <w:p w14:paraId="27C82CDA" w14:textId="77777777" w:rsidR="00000000" w:rsidRDefault="0025641D">
      <w:pPr>
        <w:ind w:firstLine="710"/>
        <w:jc w:val="both"/>
        <w:rPr>
          <w:sz w:val="28"/>
          <w:szCs w:val="28"/>
          <w:lang w:val="en-BE" w:eastAsia="en-BE" w:bidi="ar-SA"/>
        </w:rPr>
      </w:pPr>
    </w:p>
    <w:p w14:paraId="456D7D10" w14:textId="77777777" w:rsidR="00000000" w:rsidRDefault="0025641D">
      <w:pPr>
        <w:jc w:val="center"/>
        <w:rPr>
          <w:sz w:val="20"/>
          <w:szCs w:val="20"/>
          <w:lang w:val="en-BE" w:eastAsia="en-BE" w:bidi="ar-SA"/>
        </w:rPr>
      </w:pPr>
    </w:p>
    <w:p w14:paraId="1463AECC" w14:textId="77777777" w:rsidR="00000000" w:rsidRDefault="0025641D">
      <w:pPr>
        <w:jc w:val="both"/>
        <w:rPr>
          <w:sz w:val="20"/>
          <w:szCs w:val="20"/>
          <w:lang w:val="en-BE" w:eastAsia="en-BE" w:bidi="ar-SA"/>
        </w:rPr>
      </w:pPr>
      <w:r>
        <w:rPr>
          <w:sz w:val="20"/>
          <w:szCs w:val="20"/>
          <w:lang w:val="en-BE" w:eastAsia="en-BE" w:bidi="ar-SA"/>
        </w:rPr>
        <w:t>Дело №</w:t>
      </w:r>
      <w:r>
        <w:rPr>
          <w:rStyle w:val="cat-UserDefinedgrp-20rplc-34"/>
          <w:sz w:val="20"/>
          <w:szCs w:val="20"/>
          <w:lang w:val="en-BE" w:eastAsia="en-BE" w:bidi="ar-SA"/>
        </w:rPr>
        <w:t>...</w:t>
      </w:r>
    </w:p>
    <w:p w14:paraId="4F3595BC" w14:textId="77777777" w:rsidR="00000000" w:rsidRDefault="0025641D">
      <w:pPr>
        <w:jc w:val="both"/>
        <w:rPr>
          <w:sz w:val="20"/>
          <w:szCs w:val="20"/>
          <w:lang w:val="en-BE" w:eastAsia="en-BE" w:bidi="ar-SA"/>
        </w:rPr>
      </w:pPr>
      <w:r>
        <w:rPr>
          <w:sz w:val="20"/>
          <w:szCs w:val="20"/>
          <w:lang w:val="en-BE" w:eastAsia="en-BE" w:bidi="ar-SA"/>
        </w:rPr>
        <w:t xml:space="preserve">УИД </w:t>
      </w:r>
      <w:r>
        <w:rPr>
          <w:rStyle w:val="cat-UserDefinedgrp-21rplc-35"/>
          <w:sz w:val="20"/>
          <w:szCs w:val="20"/>
          <w:lang w:val="en-BE" w:eastAsia="en-BE" w:bidi="ar-SA"/>
        </w:rPr>
        <w:t>...</w:t>
      </w:r>
    </w:p>
    <w:p w14:paraId="55BE2E07" w14:textId="77777777" w:rsidR="00000000" w:rsidRDefault="0025641D">
      <w:pPr>
        <w:jc w:val="both"/>
        <w:rPr>
          <w:sz w:val="26"/>
          <w:szCs w:val="26"/>
          <w:lang w:val="en-BE" w:eastAsia="en-BE" w:bidi="ar-SA"/>
        </w:rPr>
      </w:pPr>
    </w:p>
    <w:p w14:paraId="7BF8AF7C" w14:textId="77777777" w:rsidR="00000000" w:rsidRDefault="0025641D">
      <w:pPr>
        <w:jc w:val="center"/>
        <w:rPr>
          <w:sz w:val="26"/>
          <w:szCs w:val="26"/>
          <w:lang w:val="en-BE" w:eastAsia="en-BE" w:bidi="ar-SA"/>
        </w:rPr>
      </w:pPr>
      <w:r>
        <w:rPr>
          <w:b/>
          <w:bCs/>
          <w:sz w:val="26"/>
          <w:szCs w:val="26"/>
          <w:lang w:val="en-BE" w:eastAsia="en-BE" w:bidi="ar-SA"/>
        </w:rPr>
        <w:t>РЕШЕНИЕ</w:t>
      </w:r>
    </w:p>
    <w:p w14:paraId="0E712C4C" w14:textId="77777777" w:rsidR="00000000" w:rsidRDefault="0025641D">
      <w:pPr>
        <w:jc w:val="center"/>
        <w:rPr>
          <w:sz w:val="26"/>
          <w:szCs w:val="26"/>
          <w:lang w:val="en-BE" w:eastAsia="en-BE" w:bidi="ar-SA"/>
        </w:rPr>
      </w:pPr>
      <w:r>
        <w:rPr>
          <w:b/>
          <w:bCs/>
          <w:sz w:val="26"/>
          <w:szCs w:val="26"/>
          <w:lang w:val="en-BE" w:eastAsia="en-BE" w:bidi="ar-SA"/>
        </w:rPr>
        <w:t>ИМЕНЕМ РОССИЙСКОЙ ФЕДЕРАЦИИ</w:t>
      </w:r>
    </w:p>
    <w:p w14:paraId="26BD2A04" w14:textId="77777777" w:rsidR="00000000" w:rsidRDefault="0025641D">
      <w:pPr>
        <w:jc w:val="center"/>
        <w:rPr>
          <w:sz w:val="26"/>
          <w:szCs w:val="26"/>
          <w:lang w:val="en-BE" w:eastAsia="en-BE" w:bidi="ar-SA"/>
        </w:rPr>
      </w:pPr>
      <w:r>
        <w:rPr>
          <w:b/>
          <w:bCs/>
          <w:sz w:val="26"/>
          <w:szCs w:val="26"/>
          <w:lang w:val="en-BE" w:eastAsia="en-BE" w:bidi="ar-SA"/>
        </w:rPr>
        <w:t>(ЗАОЧНОЕ)</w:t>
      </w:r>
    </w:p>
    <w:p w14:paraId="42019D17" w14:textId="77777777" w:rsidR="00000000" w:rsidRDefault="0025641D">
      <w:pPr>
        <w:jc w:val="center"/>
        <w:rPr>
          <w:sz w:val="26"/>
          <w:szCs w:val="26"/>
          <w:lang w:val="en-BE" w:eastAsia="en-BE" w:bidi="ar-SA"/>
        </w:rPr>
      </w:pPr>
      <w:r>
        <w:rPr>
          <w:sz w:val="26"/>
          <w:szCs w:val="26"/>
          <w:lang w:val="en-BE" w:eastAsia="en-BE" w:bidi="ar-SA"/>
        </w:rPr>
        <w:t xml:space="preserve">13 июля 2022 года </w:t>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rStyle w:val="cat-Addressgrp-0rplc-36"/>
          <w:sz w:val="26"/>
          <w:szCs w:val="26"/>
          <w:lang w:val="en-BE" w:eastAsia="en-BE" w:bidi="ar-SA"/>
        </w:rPr>
        <w:t>адрес</w:t>
      </w:r>
    </w:p>
    <w:p w14:paraId="52F459B0" w14:textId="77777777" w:rsidR="00000000" w:rsidRDefault="0025641D">
      <w:pPr>
        <w:rPr>
          <w:sz w:val="26"/>
          <w:szCs w:val="26"/>
          <w:lang w:val="en-BE" w:eastAsia="en-BE" w:bidi="ar-SA"/>
        </w:rPr>
      </w:pPr>
    </w:p>
    <w:p w14:paraId="0321A915" w14:textId="77777777" w:rsidR="00000000" w:rsidRDefault="0025641D">
      <w:pPr>
        <w:ind w:firstLine="709"/>
        <w:jc w:val="both"/>
        <w:rPr>
          <w:sz w:val="26"/>
          <w:szCs w:val="26"/>
          <w:lang w:val="en-BE" w:eastAsia="en-BE" w:bidi="ar-SA"/>
        </w:rPr>
      </w:pPr>
      <w:r>
        <w:rPr>
          <w:sz w:val="26"/>
          <w:szCs w:val="26"/>
          <w:lang w:val="en-BE" w:eastAsia="en-BE" w:bidi="ar-SA"/>
        </w:rPr>
        <w:t xml:space="preserve">Зеленоградский районный суд </w:t>
      </w:r>
      <w:r>
        <w:rPr>
          <w:rStyle w:val="cat-Addressgrp-1rplc-37"/>
          <w:sz w:val="26"/>
          <w:szCs w:val="26"/>
          <w:lang w:val="en-BE" w:eastAsia="en-BE" w:bidi="ar-SA"/>
        </w:rPr>
        <w:t>адрес</w:t>
      </w:r>
      <w:r>
        <w:rPr>
          <w:sz w:val="26"/>
          <w:szCs w:val="26"/>
          <w:lang w:val="en-BE" w:eastAsia="en-BE" w:bidi="ar-SA"/>
        </w:rPr>
        <w:t xml:space="preserve"> в составе председательствующего судьи Г.Ю. Пшенициной,</w:t>
      </w:r>
    </w:p>
    <w:p w14:paraId="3D602C92" w14:textId="77777777" w:rsidR="00000000" w:rsidRDefault="0025641D">
      <w:pPr>
        <w:jc w:val="both"/>
        <w:rPr>
          <w:sz w:val="26"/>
          <w:szCs w:val="26"/>
          <w:lang w:val="en-BE" w:eastAsia="en-BE" w:bidi="ar-SA"/>
        </w:rPr>
      </w:pPr>
      <w:r>
        <w:rPr>
          <w:sz w:val="26"/>
          <w:szCs w:val="26"/>
          <w:lang w:val="en-BE" w:eastAsia="en-BE" w:bidi="ar-SA"/>
        </w:rPr>
        <w:t xml:space="preserve">при секретаре </w:t>
      </w:r>
      <w:r>
        <w:rPr>
          <w:rStyle w:val="cat-FIOgrp-3rplc-39"/>
          <w:sz w:val="26"/>
          <w:szCs w:val="26"/>
          <w:lang w:val="en-BE" w:eastAsia="en-BE" w:bidi="ar-SA"/>
        </w:rPr>
        <w:t>фио</w:t>
      </w:r>
      <w:r>
        <w:rPr>
          <w:sz w:val="26"/>
          <w:szCs w:val="26"/>
          <w:lang w:val="en-BE" w:eastAsia="en-BE" w:bidi="ar-SA"/>
        </w:rPr>
        <w:t>,</w:t>
      </w:r>
    </w:p>
    <w:p w14:paraId="2D9AC1BF" w14:textId="77777777" w:rsidR="00000000" w:rsidRDefault="0025641D">
      <w:pPr>
        <w:jc w:val="both"/>
        <w:rPr>
          <w:sz w:val="26"/>
          <w:szCs w:val="26"/>
          <w:lang w:val="en-BE" w:eastAsia="en-BE" w:bidi="ar-SA"/>
        </w:rPr>
      </w:pPr>
      <w:r>
        <w:rPr>
          <w:sz w:val="26"/>
          <w:szCs w:val="26"/>
          <w:lang w:val="en-BE" w:eastAsia="en-BE" w:bidi="ar-SA"/>
        </w:rPr>
        <w:t>рассмотрев в открытом судебном з</w:t>
      </w:r>
      <w:r>
        <w:rPr>
          <w:sz w:val="26"/>
          <w:szCs w:val="26"/>
          <w:lang w:val="en-BE" w:eastAsia="en-BE" w:bidi="ar-SA"/>
        </w:rPr>
        <w:t xml:space="preserve">аседании гражданское дело № </w:t>
      </w:r>
      <w:r>
        <w:rPr>
          <w:rStyle w:val="cat-UserDefinedgrp-20rplc-40"/>
          <w:sz w:val="26"/>
          <w:szCs w:val="26"/>
          <w:lang w:val="en-BE" w:eastAsia="en-BE" w:bidi="ar-SA"/>
        </w:rPr>
        <w:t>...</w:t>
      </w:r>
      <w:r>
        <w:rPr>
          <w:sz w:val="26"/>
          <w:szCs w:val="26"/>
          <w:lang w:val="en-BE" w:eastAsia="en-BE" w:bidi="ar-SA"/>
        </w:rPr>
        <w:t xml:space="preserve"> по иску ПАО Сбербанк в лице филиала Московский банк ПАО Сбербанк к Шемятовскому Алексею Валерьевичу о  взыскании ссудной задолженности по эмиссионному контракту,</w:t>
      </w:r>
    </w:p>
    <w:p w14:paraId="25078BAA" w14:textId="77777777" w:rsidR="00000000" w:rsidRDefault="0025641D">
      <w:pPr>
        <w:jc w:val="both"/>
        <w:rPr>
          <w:sz w:val="26"/>
          <w:szCs w:val="26"/>
          <w:lang w:val="en-BE" w:eastAsia="en-BE" w:bidi="ar-SA"/>
        </w:rPr>
      </w:pPr>
      <w:r>
        <w:rPr>
          <w:sz w:val="26"/>
          <w:szCs w:val="26"/>
          <w:lang w:val="en-BE" w:eastAsia="en-BE" w:bidi="ar-SA"/>
        </w:rPr>
        <w:t xml:space="preserve">руководствуясь ст.193 ГПК РФ, </w:t>
      </w:r>
    </w:p>
    <w:p w14:paraId="2D85B2FB" w14:textId="77777777" w:rsidR="00000000" w:rsidRDefault="0025641D">
      <w:pPr>
        <w:jc w:val="center"/>
        <w:rPr>
          <w:sz w:val="26"/>
          <w:szCs w:val="26"/>
          <w:lang w:val="en-BE" w:eastAsia="en-BE" w:bidi="ar-SA"/>
        </w:rPr>
      </w:pPr>
      <w:r>
        <w:rPr>
          <w:b/>
          <w:bCs/>
          <w:sz w:val="26"/>
          <w:szCs w:val="26"/>
          <w:lang w:val="en-BE" w:eastAsia="en-BE" w:bidi="ar-SA"/>
        </w:rPr>
        <w:t>РЕШИЛ:</w:t>
      </w:r>
    </w:p>
    <w:p w14:paraId="7D2FFFD3" w14:textId="77777777" w:rsidR="00000000" w:rsidRDefault="0025641D">
      <w:pPr>
        <w:jc w:val="center"/>
        <w:rPr>
          <w:sz w:val="26"/>
          <w:szCs w:val="26"/>
          <w:lang w:val="en-BE" w:eastAsia="en-BE" w:bidi="ar-SA"/>
        </w:rPr>
      </w:pPr>
    </w:p>
    <w:p w14:paraId="35764E25" w14:textId="77777777" w:rsidR="00000000" w:rsidRDefault="0025641D">
      <w:pPr>
        <w:jc w:val="both"/>
        <w:rPr>
          <w:sz w:val="26"/>
          <w:szCs w:val="26"/>
          <w:lang w:val="en-BE" w:eastAsia="en-BE" w:bidi="ar-SA"/>
        </w:rPr>
      </w:pPr>
      <w:r>
        <w:rPr>
          <w:sz w:val="26"/>
          <w:szCs w:val="26"/>
          <w:lang w:val="en-BE" w:eastAsia="en-BE" w:bidi="ar-SA"/>
        </w:rPr>
        <w:t xml:space="preserve">           Иск ПАО Сбер</w:t>
      </w:r>
      <w:r>
        <w:rPr>
          <w:sz w:val="26"/>
          <w:szCs w:val="26"/>
          <w:lang w:val="en-BE" w:eastAsia="en-BE" w:bidi="ar-SA"/>
        </w:rPr>
        <w:t>банк в лице филиала Московский банк ПАО Сбербанк к по иску ПАО Сбербанк в лице филиала Московский банк ПАО Сбербанк к Шемятовскому Алексею Валерьевичу о  взыскании ссудной задолженности по эмиссионному контракту, удовлетворить.</w:t>
      </w:r>
    </w:p>
    <w:p w14:paraId="16A0AB19" w14:textId="77777777" w:rsidR="00000000" w:rsidRDefault="0025641D">
      <w:pPr>
        <w:ind w:firstLine="709"/>
        <w:jc w:val="both"/>
        <w:rPr>
          <w:sz w:val="26"/>
          <w:szCs w:val="26"/>
          <w:lang w:val="en-BE" w:eastAsia="en-BE" w:bidi="ar-SA"/>
        </w:rPr>
      </w:pPr>
      <w:r>
        <w:rPr>
          <w:sz w:val="26"/>
          <w:szCs w:val="26"/>
          <w:lang w:val="en-BE" w:eastAsia="en-BE" w:bidi="ar-SA"/>
        </w:rPr>
        <w:t>Взыскать с Шемятовского Алек</w:t>
      </w:r>
      <w:r>
        <w:rPr>
          <w:sz w:val="26"/>
          <w:szCs w:val="26"/>
          <w:lang w:val="en-BE" w:eastAsia="en-BE" w:bidi="ar-SA"/>
        </w:rPr>
        <w:t xml:space="preserve">сея Валерьевича в пользу ПАО Сбербанк в лице филиала Московский банк ПАО Сбербанк задолженность в размере </w:t>
      </w:r>
      <w:r>
        <w:rPr>
          <w:rStyle w:val="cat-Sumgrp-17rplc-44"/>
          <w:sz w:val="26"/>
          <w:szCs w:val="26"/>
          <w:lang w:val="en-BE" w:eastAsia="en-BE" w:bidi="ar-SA"/>
        </w:rPr>
        <w:t>сумма</w:t>
      </w:r>
      <w:r>
        <w:rPr>
          <w:sz w:val="26"/>
          <w:szCs w:val="26"/>
          <w:lang w:val="en-BE" w:eastAsia="en-BE" w:bidi="ar-SA"/>
        </w:rPr>
        <w:t xml:space="preserve">., расходы по оплате государственной пошлины в размере </w:t>
      </w:r>
      <w:r>
        <w:rPr>
          <w:rStyle w:val="cat-Sumgrp-18rplc-45"/>
          <w:sz w:val="26"/>
          <w:szCs w:val="26"/>
          <w:lang w:val="en-BE" w:eastAsia="en-BE" w:bidi="ar-SA"/>
        </w:rPr>
        <w:t>сумма</w:t>
      </w:r>
      <w:r>
        <w:rPr>
          <w:sz w:val="26"/>
          <w:szCs w:val="26"/>
          <w:lang w:val="en-BE" w:eastAsia="en-BE" w:bidi="ar-SA"/>
        </w:rPr>
        <w:t xml:space="preserve">., а всего взыскать </w:t>
      </w:r>
      <w:r>
        <w:rPr>
          <w:rStyle w:val="cat-Sumgrp-19rplc-46"/>
          <w:sz w:val="26"/>
          <w:szCs w:val="26"/>
          <w:lang w:val="en-BE" w:eastAsia="en-BE" w:bidi="ar-SA"/>
        </w:rPr>
        <w:t>сумма</w:t>
      </w:r>
      <w:r>
        <w:rPr>
          <w:sz w:val="26"/>
          <w:szCs w:val="26"/>
          <w:lang w:val="en-BE" w:eastAsia="en-BE" w:bidi="ar-SA"/>
        </w:rPr>
        <w:t>.</w:t>
      </w:r>
    </w:p>
    <w:p w14:paraId="2CD0A6C4" w14:textId="77777777" w:rsidR="00000000" w:rsidRDefault="0025641D">
      <w:pPr>
        <w:ind w:firstLine="709"/>
        <w:jc w:val="both"/>
        <w:rPr>
          <w:sz w:val="26"/>
          <w:szCs w:val="26"/>
          <w:lang w:val="en-BE" w:eastAsia="en-BE" w:bidi="ar-SA"/>
        </w:rPr>
      </w:pPr>
      <w:r>
        <w:rPr>
          <w:sz w:val="26"/>
          <w:szCs w:val="26"/>
          <w:lang w:val="en-BE" w:eastAsia="en-BE" w:bidi="ar-SA"/>
        </w:rPr>
        <w:t>Ответчик вправе подать в суд, принявший заочное решение, з</w:t>
      </w:r>
      <w:r>
        <w:rPr>
          <w:sz w:val="26"/>
          <w:szCs w:val="26"/>
          <w:lang w:val="en-BE" w:eastAsia="en-BE" w:bidi="ar-SA"/>
        </w:rPr>
        <w:t>аявление об отмене этого решения суда в течение семи дней со дня вручения ему копии этого решения. Ответчиком заочное решение суда может быть обжаловано в Московский городской суд в апелляционном порядке в течение одного месяца со дня вынесения определения</w:t>
      </w:r>
      <w:r>
        <w:rPr>
          <w:sz w:val="26"/>
          <w:szCs w:val="26"/>
          <w:lang w:val="en-BE" w:eastAsia="en-BE" w:bidi="ar-SA"/>
        </w:rPr>
        <w:t xml:space="preserve"> суда об отказе в удовлетворении заявления об отмене этого решения суда.</w:t>
      </w:r>
    </w:p>
    <w:p w14:paraId="5B9A6805" w14:textId="77777777" w:rsidR="00000000" w:rsidRDefault="0025641D">
      <w:pPr>
        <w:ind w:firstLine="709"/>
        <w:jc w:val="both"/>
        <w:rPr>
          <w:sz w:val="26"/>
          <w:szCs w:val="26"/>
          <w:lang w:val="en-BE" w:eastAsia="en-BE" w:bidi="ar-SA"/>
        </w:rPr>
      </w:pPr>
      <w:r>
        <w:rPr>
          <w:sz w:val="26"/>
          <w:szCs w:val="26"/>
          <w:lang w:val="en-BE" w:eastAsia="en-BE" w:bidi="ar-SA"/>
        </w:rPr>
        <w:t>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w:t>
      </w:r>
      <w:r>
        <w:rPr>
          <w:sz w:val="26"/>
          <w:szCs w:val="26"/>
          <w:lang w:val="en-BE" w:eastAsia="en-BE" w:bidi="ar-SA"/>
        </w:rPr>
        <w:t>ет быть обжаловано в Московский городской суд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w:t>
      </w:r>
      <w:r>
        <w:rPr>
          <w:sz w:val="26"/>
          <w:szCs w:val="26"/>
          <w:lang w:val="en-BE" w:eastAsia="en-BE" w:bidi="ar-SA"/>
        </w:rPr>
        <w:t>пределения суда об отказе в удовлетворении этого заявления.</w:t>
      </w:r>
    </w:p>
    <w:p w14:paraId="4D957835" w14:textId="77777777" w:rsidR="00000000" w:rsidRDefault="0025641D">
      <w:pPr>
        <w:jc w:val="both"/>
        <w:rPr>
          <w:sz w:val="26"/>
          <w:szCs w:val="26"/>
          <w:lang w:val="en-BE" w:eastAsia="en-BE" w:bidi="ar-SA"/>
        </w:rPr>
      </w:pPr>
    </w:p>
    <w:p w14:paraId="7A3174C6" w14:textId="77777777" w:rsidR="00000000" w:rsidRDefault="0025641D">
      <w:pPr>
        <w:ind w:firstLine="709"/>
        <w:jc w:val="both"/>
        <w:rPr>
          <w:sz w:val="26"/>
          <w:szCs w:val="26"/>
          <w:lang w:val="en-BE" w:eastAsia="en-BE" w:bidi="ar-SA"/>
        </w:rPr>
      </w:pPr>
    </w:p>
    <w:p w14:paraId="5659C2DE" w14:textId="77777777" w:rsidR="00000000" w:rsidRDefault="0025641D">
      <w:pPr>
        <w:pStyle w:val="2"/>
        <w:spacing w:before="0" w:after="0"/>
        <w:jc w:val="both"/>
        <w:rPr>
          <w:sz w:val="26"/>
          <w:szCs w:val="26"/>
          <w:lang w:val="en-BE" w:eastAsia="en-BE" w:bidi="ar-SA"/>
        </w:rPr>
      </w:pPr>
    </w:p>
    <w:p w14:paraId="4C95B110" w14:textId="77777777" w:rsidR="00000000" w:rsidRDefault="0025641D">
      <w:pPr>
        <w:pStyle w:val="2"/>
        <w:spacing w:before="0" w:after="0"/>
        <w:jc w:val="both"/>
        <w:rPr>
          <w:sz w:val="26"/>
          <w:szCs w:val="26"/>
          <w:lang w:val="en-BE" w:eastAsia="en-BE" w:bidi="ar-SA"/>
        </w:rPr>
      </w:pPr>
      <w:r>
        <w:rPr>
          <w:b w:val="0"/>
          <w:bCs w:val="0"/>
          <w:iCs w:val="0"/>
          <w:sz w:val="26"/>
          <w:szCs w:val="26"/>
          <w:lang w:val="en-BE" w:eastAsia="en-BE" w:bidi="ar-SA"/>
        </w:rPr>
        <w:t xml:space="preserve">Судья                                                                                                  </w:t>
      </w:r>
      <w:r>
        <w:rPr>
          <w:rStyle w:val="cat-FIOgrp-13rplc-47"/>
          <w:b w:val="0"/>
          <w:bCs w:val="0"/>
          <w:iCs w:val="0"/>
          <w:sz w:val="26"/>
          <w:szCs w:val="26"/>
          <w:lang w:val="en-BE" w:eastAsia="en-BE" w:bidi="ar-SA"/>
        </w:rPr>
        <w:t>фио</w:t>
      </w:r>
      <w:r>
        <w:rPr>
          <w:b w:val="0"/>
          <w:bCs w:val="0"/>
          <w:iCs w:val="0"/>
          <w:sz w:val="26"/>
          <w:szCs w:val="26"/>
          <w:lang w:val="en-BE" w:eastAsia="en-BE" w:bidi="ar-SA"/>
        </w:rPr>
        <w:t xml:space="preserve"> </w:t>
      </w:r>
    </w:p>
    <w:p w14:paraId="25B69AAA" w14:textId="77777777" w:rsidR="00000000" w:rsidRDefault="0025641D">
      <w:pPr>
        <w:ind w:firstLine="710"/>
        <w:jc w:val="both"/>
        <w:rPr>
          <w:sz w:val="28"/>
          <w:szCs w:val="28"/>
          <w:lang w:val="en-BE" w:eastAsia="en-BE" w:bidi="ar-SA"/>
        </w:rPr>
      </w:pPr>
    </w:p>
    <w:p w14:paraId="69583C27" w14:textId="77777777" w:rsidR="00000000" w:rsidRDefault="0025641D">
      <w:pPr>
        <w:ind w:firstLine="710"/>
        <w:jc w:val="both"/>
        <w:rPr>
          <w:sz w:val="28"/>
          <w:szCs w:val="28"/>
          <w:lang w:val="en-BE" w:eastAsia="en-BE" w:bidi="ar-SA"/>
        </w:rPr>
      </w:pPr>
    </w:p>
    <w:p w14:paraId="7908A08C" w14:textId="77777777" w:rsidR="00000000" w:rsidRDefault="0025641D">
      <w:pPr>
        <w:ind w:firstLine="710"/>
        <w:jc w:val="both"/>
        <w:rPr>
          <w:sz w:val="28"/>
          <w:szCs w:val="28"/>
          <w:lang w:val="en-BE" w:eastAsia="en-BE" w:bidi="ar-SA"/>
        </w:rPr>
      </w:pPr>
    </w:p>
    <w:p w14:paraId="5B0408C7" w14:textId="77777777" w:rsidR="00000000" w:rsidRDefault="0025641D">
      <w:pPr>
        <w:ind w:firstLine="710"/>
        <w:jc w:val="both"/>
        <w:rPr>
          <w:sz w:val="28"/>
          <w:szCs w:val="28"/>
          <w:lang w:val="en-BE" w:eastAsia="en-BE" w:bidi="ar-SA"/>
        </w:rPr>
      </w:pPr>
    </w:p>
    <w:p w14:paraId="44D1A61D" w14:textId="77777777" w:rsidR="00000000" w:rsidRDefault="0025641D">
      <w:pPr>
        <w:ind w:firstLine="710"/>
        <w:jc w:val="both"/>
        <w:rPr>
          <w:sz w:val="28"/>
          <w:szCs w:val="28"/>
          <w:lang w:val="en-BE" w:eastAsia="en-BE" w:bidi="ar-SA"/>
        </w:rPr>
      </w:pPr>
    </w:p>
    <w:p w14:paraId="39DE8EFC" w14:textId="77777777" w:rsidR="00000000" w:rsidRDefault="0025641D">
      <w:pPr>
        <w:ind w:firstLine="710"/>
        <w:jc w:val="both"/>
        <w:rPr>
          <w:sz w:val="28"/>
          <w:szCs w:val="28"/>
          <w:lang w:val="en-BE" w:eastAsia="en-BE" w:bidi="ar-SA"/>
        </w:rPr>
      </w:pPr>
    </w:p>
    <w:p w14:paraId="2A203B54" w14:textId="77777777" w:rsidR="00000000" w:rsidRDefault="0025641D">
      <w:pPr>
        <w:ind w:firstLine="710"/>
        <w:jc w:val="both"/>
        <w:rPr>
          <w:sz w:val="28"/>
          <w:szCs w:val="28"/>
          <w:lang w:val="en-BE" w:eastAsia="en-BE" w:bidi="ar-SA"/>
        </w:rPr>
      </w:pPr>
    </w:p>
    <w:p w14:paraId="3190E0EE" w14:textId="77777777" w:rsidR="00000000" w:rsidRDefault="0025641D">
      <w:pPr>
        <w:ind w:firstLine="710"/>
        <w:jc w:val="both"/>
        <w:rPr>
          <w:sz w:val="28"/>
          <w:szCs w:val="28"/>
          <w:lang w:val="en-BE" w:eastAsia="en-BE" w:bidi="ar-SA"/>
        </w:rPr>
      </w:pPr>
    </w:p>
    <w:p w14:paraId="1E11D504" w14:textId="77777777" w:rsidR="00000000" w:rsidRDefault="0025641D">
      <w:pPr>
        <w:ind w:firstLine="710"/>
        <w:jc w:val="both"/>
        <w:rPr>
          <w:sz w:val="28"/>
          <w:szCs w:val="28"/>
          <w:lang w:val="en-BE" w:eastAsia="en-BE" w:bidi="ar-SA"/>
        </w:rPr>
      </w:pPr>
    </w:p>
    <w:p w14:paraId="2D25CA07" w14:textId="77777777" w:rsidR="00000000" w:rsidRDefault="0025641D">
      <w:pPr>
        <w:ind w:firstLine="710"/>
        <w:jc w:val="both"/>
        <w:rPr>
          <w:sz w:val="28"/>
          <w:szCs w:val="28"/>
          <w:lang w:val="en-BE" w:eastAsia="en-BE" w:bidi="ar-SA"/>
        </w:rPr>
      </w:pPr>
    </w:p>
    <w:p w14:paraId="1DC444A3" w14:textId="77777777" w:rsidR="00000000" w:rsidRDefault="0025641D">
      <w:pPr>
        <w:ind w:firstLine="710"/>
        <w:jc w:val="both"/>
        <w:rPr>
          <w:sz w:val="28"/>
          <w:szCs w:val="28"/>
          <w:lang w:val="en-BE" w:eastAsia="en-BE" w:bidi="ar-SA"/>
        </w:rPr>
      </w:pPr>
    </w:p>
    <w:sectPr w:rsidR="00000000">
      <w:footerReference w:type="default" r:id="rId1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39E28" w14:textId="77777777" w:rsidR="00000000" w:rsidRDefault="0025641D">
      <w:r>
        <w:separator/>
      </w:r>
    </w:p>
  </w:endnote>
  <w:endnote w:type="continuationSeparator" w:id="0">
    <w:p w14:paraId="1DE935B3" w14:textId="77777777" w:rsidR="00000000" w:rsidRDefault="00256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6EADF" w14:textId="77777777" w:rsidR="00000000" w:rsidRDefault="0025641D">
    <w:pPr>
      <w:jc w:val="center"/>
      <w:rPr>
        <w:lang w:val="en-BE" w:eastAsia="en-BE" w:bidi="ar-SA"/>
      </w:rPr>
    </w:pPr>
    <w:r>
      <w:rPr>
        <w:lang w:val="en-BE" w:eastAsia="en-BE" w:bidi="ar-SA"/>
      </w:rPr>
      <w:fldChar w:fldCharType="begin"/>
    </w:r>
    <w:r>
      <w:rPr>
        <w:lang w:val="en-BE" w:eastAsia="en-BE" w:bidi="ar-SA"/>
      </w:rPr>
      <w:instrText>PAGE   \* MERGEFORMAT</w:instrText>
    </w:r>
    <w:r>
      <w:rPr>
        <w:lang w:val="en-BE" w:eastAsia="en-BE" w:bidi="ar-SA"/>
      </w:rPr>
      <w:fldChar w:fldCharType="separate"/>
    </w:r>
    <w:r>
      <w:rPr>
        <w:lang w:val="en-BE" w:eastAsia="en-BE" w:bidi="ar-SA"/>
      </w:rPr>
      <w:t>1</w:t>
    </w:r>
    <w:r>
      <w:rPr>
        <w:lang w:val="en-BE" w:eastAsia="en-BE" w:bidi="ar-SA"/>
      </w:rPr>
      <w:fldChar w:fldCharType="end"/>
    </w:r>
  </w:p>
  <w:p w14:paraId="779D1B77" w14:textId="77777777" w:rsidR="00000000" w:rsidRDefault="0025641D">
    <w:pPr>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9EFBE" w14:textId="77777777" w:rsidR="00000000" w:rsidRDefault="0025641D">
      <w:r>
        <w:separator/>
      </w:r>
    </w:p>
  </w:footnote>
  <w:footnote w:type="continuationSeparator" w:id="0">
    <w:p w14:paraId="5F6D8B60" w14:textId="77777777" w:rsidR="00000000" w:rsidRDefault="00256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41D"/>
    <w:rsid w:val="0025641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7FC2BEB"/>
  <w15:chartTrackingRefBased/>
  <w15:docId w15:val="{2031DE27-1CF2-4A07-821D-122172BC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UserDefinedgrp-20rplc-0">
    <w:name w:val="cat-UserDefined grp-20 rplc-0"/>
    <w:basedOn w:val="a0"/>
  </w:style>
  <w:style w:type="character" w:customStyle="1" w:styleId="cat-UserDefinedgrp-21rplc-1">
    <w:name w:val="cat-UserDefined grp-21 rplc-1"/>
    <w:basedOn w:val="a0"/>
  </w:style>
  <w:style w:type="character" w:customStyle="1" w:styleId="cat-Addressgrp-0rplc-2">
    <w:name w:val="cat-Address grp-0 rplc-2"/>
    <w:basedOn w:val="a0"/>
  </w:style>
  <w:style w:type="character" w:customStyle="1" w:styleId="cat-Addressgrp-1rplc-3">
    <w:name w:val="cat-Address grp-1 rplc-3"/>
    <w:basedOn w:val="a0"/>
  </w:style>
  <w:style w:type="character" w:customStyle="1" w:styleId="cat-FIOgrp-3rplc-5">
    <w:name w:val="cat-FIO grp-3 rplc-5"/>
    <w:basedOn w:val="a0"/>
  </w:style>
  <w:style w:type="character" w:customStyle="1" w:styleId="cat-UserDefinedgrp-20rplc-6">
    <w:name w:val="cat-UserDefined grp-20 rplc-6"/>
    <w:basedOn w:val="a0"/>
  </w:style>
  <w:style w:type="character" w:customStyle="1" w:styleId="cat-FIOgrp-8rplc-8">
    <w:name w:val="cat-FIO grp-8 rplc-8"/>
    <w:basedOn w:val="a0"/>
  </w:style>
  <w:style w:type="character" w:customStyle="1" w:styleId="cat-FIOgrp-5rplc-9">
    <w:name w:val="cat-FIO grp-5 rplc-9"/>
    <w:basedOn w:val="a0"/>
  </w:style>
  <w:style w:type="character" w:customStyle="1" w:styleId="cat-FIOgrp-6rplc-10">
    <w:name w:val="cat-FIO grp-6 rplc-10"/>
    <w:basedOn w:val="a0"/>
  </w:style>
  <w:style w:type="character" w:customStyle="1" w:styleId="cat-FIOgrp-7rplc-11">
    <w:name w:val="cat-FIO grp-7 rplc-11"/>
    <w:basedOn w:val="a0"/>
  </w:style>
  <w:style w:type="character" w:customStyle="1" w:styleId="cat-FIOgrp-9rplc-12">
    <w:name w:val="cat-FIO grp-9 rplc-12"/>
    <w:basedOn w:val="a0"/>
  </w:style>
  <w:style w:type="character" w:customStyle="1" w:styleId="cat-UserDefinedgrp-22rplc-13">
    <w:name w:val="cat-UserDefined grp-22 rplc-13"/>
    <w:basedOn w:val="a0"/>
  </w:style>
  <w:style w:type="character" w:customStyle="1" w:styleId="cat-FIOgrp-9rplc-14">
    <w:name w:val="cat-FIO grp-9 rplc-14"/>
    <w:basedOn w:val="a0"/>
  </w:style>
  <w:style w:type="character" w:customStyle="1" w:styleId="cat-Sumgrp-14rplc-15">
    <w:name w:val="cat-Sum grp-14 rplc-15"/>
    <w:basedOn w:val="a0"/>
  </w:style>
  <w:style w:type="character" w:customStyle="1" w:styleId="cat-FIOgrp-9rplc-16">
    <w:name w:val="cat-FIO grp-9 rplc-16"/>
    <w:basedOn w:val="a0"/>
  </w:style>
  <w:style w:type="character" w:customStyle="1" w:styleId="cat-FIOgrp-9rplc-19">
    <w:name w:val="cat-FIO grp-9 rplc-19"/>
    <w:basedOn w:val="a0"/>
  </w:style>
  <w:style w:type="character" w:customStyle="1" w:styleId="cat-UserDefinedgrp-22rplc-20">
    <w:name w:val="cat-UserDefined grp-22 rplc-20"/>
    <w:basedOn w:val="a0"/>
  </w:style>
  <w:style w:type="character" w:customStyle="1" w:styleId="cat-Sumgrp-15rplc-21">
    <w:name w:val="cat-Sum grp-15 rplc-21"/>
    <w:basedOn w:val="a0"/>
  </w:style>
  <w:style w:type="character" w:customStyle="1" w:styleId="cat-Sumgrp-14rplc-22">
    <w:name w:val="cat-Sum grp-14 rplc-22"/>
    <w:basedOn w:val="a0"/>
  </w:style>
  <w:style w:type="character" w:customStyle="1" w:styleId="cat-FIOgrp-9rplc-23">
    <w:name w:val="cat-FIO grp-9 rplc-23"/>
    <w:basedOn w:val="a0"/>
  </w:style>
  <w:style w:type="character" w:customStyle="1" w:styleId="cat-FIOgrp-5rplc-24">
    <w:name w:val="cat-FIO grp-5 rplc-24"/>
    <w:basedOn w:val="a0"/>
  </w:style>
  <w:style w:type="character" w:customStyle="1" w:styleId="cat-Sumgrp-16rplc-26">
    <w:name w:val="cat-Sum grp-16 rplc-26"/>
    <w:basedOn w:val="a0"/>
  </w:style>
  <w:style w:type="character" w:customStyle="1" w:styleId="cat-Sumgrp-17rplc-30">
    <w:name w:val="cat-Sum grp-17 rplc-30"/>
    <w:basedOn w:val="a0"/>
  </w:style>
  <w:style w:type="character" w:customStyle="1" w:styleId="cat-Sumgrp-18rplc-31">
    <w:name w:val="cat-Sum grp-18 rplc-31"/>
    <w:basedOn w:val="a0"/>
  </w:style>
  <w:style w:type="character" w:customStyle="1" w:styleId="cat-Sumgrp-19rplc-32">
    <w:name w:val="cat-Sum grp-19 rplc-32"/>
    <w:basedOn w:val="a0"/>
  </w:style>
  <w:style w:type="character" w:customStyle="1" w:styleId="cat-FIOgrp-13rplc-33">
    <w:name w:val="cat-FIO grp-13 rplc-33"/>
    <w:basedOn w:val="a0"/>
  </w:style>
  <w:style w:type="character" w:customStyle="1" w:styleId="cat-UserDefinedgrp-20rplc-34">
    <w:name w:val="cat-UserDefined grp-20 rplc-34"/>
    <w:basedOn w:val="a0"/>
  </w:style>
  <w:style w:type="character" w:customStyle="1" w:styleId="cat-UserDefinedgrp-21rplc-35">
    <w:name w:val="cat-UserDefined grp-21 rplc-35"/>
    <w:basedOn w:val="a0"/>
  </w:style>
  <w:style w:type="character" w:customStyle="1" w:styleId="cat-Addressgrp-0rplc-36">
    <w:name w:val="cat-Address grp-0 rplc-36"/>
    <w:basedOn w:val="a0"/>
  </w:style>
  <w:style w:type="character" w:customStyle="1" w:styleId="cat-Addressgrp-1rplc-37">
    <w:name w:val="cat-Address grp-1 rplc-37"/>
    <w:basedOn w:val="a0"/>
  </w:style>
  <w:style w:type="character" w:customStyle="1" w:styleId="cat-FIOgrp-3rplc-39">
    <w:name w:val="cat-FIO grp-3 rplc-39"/>
    <w:basedOn w:val="a0"/>
  </w:style>
  <w:style w:type="character" w:customStyle="1" w:styleId="cat-UserDefinedgrp-20rplc-40">
    <w:name w:val="cat-UserDefined grp-20 rplc-40"/>
    <w:basedOn w:val="a0"/>
  </w:style>
  <w:style w:type="character" w:customStyle="1" w:styleId="cat-Sumgrp-17rplc-44">
    <w:name w:val="cat-Sum grp-17 rplc-44"/>
    <w:basedOn w:val="a0"/>
  </w:style>
  <w:style w:type="character" w:customStyle="1" w:styleId="cat-Sumgrp-18rplc-45">
    <w:name w:val="cat-Sum grp-18 rplc-45"/>
    <w:basedOn w:val="a0"/>
  </w:style>
  <w:style w:type="character" w:customStyle="1" w:styleId="cat-Sumgrp-19rplc-46">
    <w:name w:val="cat-Sum grp-19 rplc-46"/>
    <w:basedOn w:val="a0"/>
  </w:style>
  <w:style w:type="character" w:customStyle="1" w:styleId="cat-FIOgrp-13rplc-47">
    <w:name w:val="cat-FIO grp-13 rplc-4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CEE180245DA35F3429EB04A87CEB55D05580B212F2F967787F2699E6908EBDE5382E76EE6394A94O7kAN" TargetMode="External"/><Relationship Id="rId13" Type="http://schemas.openxmlformats.org/officeDocument/2006/relationships/hyperlink" Target="consultantplus://offline/ref=4CEE180245DA35F3429EB04A87CEB55D055F03212B24967787F2699E6908EBDE5382E76EE6394B9DO7k2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4CEE180245DA35F3429EB04A87CEB55D055B00212820967787F2699E6908EBDE5382E76EE6384392O7k2N" TargetMode="External"/><Relationship Id="rId12" Type="http://schemas.openxmlformats.org/officeDocument/2006/relationships/hyperlink" Target="consultantplus://offline/ref=4CEE180245DA35F3429EB04A87CEB55D055F03212B24967787F2699E6908EBDE5382E76EE6394B9DO7kBN" TargetMode="External"/><Relationship Id="rId17" Type="http://schemas.openxmlformats.org/officeDocument/2006/relationships/hyperlink" Target="consultantplus://offline/ref=0538A5E9A3108857415E56D564119A6B6826DF0E8899BDEC5FDAA47A68EA66A57BB64EB085E261E8d7kEN" TargetMode="External"/><Relationship Id="rId2" Type="http://schemas.openxmlformats.org/officeDocument/2006/relationships/styles" Target="styles.xml"/><Relationship Id="rId16" Type="http://schemas.openxmlformats.org/officeDocument/2006/relationships/hyperlink" Target="consultantplus://offline/ref=0538A5E9A3108857415E56D564119A6B6827D10A8A97BDEC5FDAA47A68EA66A57BB64EB085E264E4d7kC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4CEE180245DA35F3429EB04A87CEB55D055B00212820967787F2699E69O0k8N" TargetMode="External"/><Relationship Id="rId5" Type="http://schemas.openxmlformats.org/officeDocument/2006/relationships/footnotes" Target="footnotes.xml"/><Relationship Id="rId15" Type="http://schemas.openxmlformats.org/officeDocument/2006/relationships/hyperlink" Target="consultantplus://offline/ref=4CEE180245DA35F3429EB04A87CEB55D055F03212B24967787F2699E6908EBDE5382E76EE6394B9CO7kEN" TargetMode="External"/><Relationship Id="rId10" Type="http://schemas.openxmlformats.org/officeDocument/2006/relationships/hyperlink" Target="consultantplus://offline/ref=4CEE180245DA35F3429EB04A87CEB55D05580B212F2F967787F2699E6908EBDE5382E76EE6394A94O7kF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4CEE180245DA35F3429EB04A87CEB55D055B00212820967787F2699E69O0k8N" TargetMode="External"/><Relationship Id="rId14" Type="http://schemas.openxmlformats.org/officeDocument/2006/relationships/hyperlink" Target="consultantplus://offline/ref=4CEE180245DA35F3429EB04A87CEB55D055B00212820967787F2699E6908EBDE5382E76EE6384392O7kD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2434</Words>
  <Characters>13876</Characters>
  <Application>Microsoft Office Word</Application>
  <DocSecurity>0</DocSecurity>
  <Lines>115</Lines>
  <Paragraphs>32</Paragraphs>
  <ScaleCrop>false</ScaleCrop>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