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E561" w14:textId="77777777" w:rsidR="00E27D36" w:rsidRPr="00E27D36" w:rsidRDefault="00CA5CBA" w:rsidP="00FB2F53">
      <w:pPr>
        <w:pStyle w:val="30"/>
        <w:shd w:val="clear" w:color="auto" w:fill="auto"/>
        <w:tabs>
          <w:tab w:val="left" w:pos="6852"/>
        </w:tabs>
        <w:spacing w:line="480" w:lineRule="exact"/>
        <w:ind w:left="3020"/>
        <w:jc w:val="center"/>
        <w:rPr>
          <w:rStyle w:val="3"/>
          <w:rFonts w:ascii="Times New Roman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bookmarkEnd w:id="0"/>
    </w:p>
    <w:p w14:paraId="4A497B33" w14:textId="77777777" w:rsidR="00B445C2" w:rsidRPr="00E27D36" w:rsidRDefault="00CA5CBA" w:rsidP="00FB2F53">
      <w:pPr>
        <w:pStyle w:val="30"/>
        <w:shd w:val="clear" w:color="auto" w:fill="auto"/>
        <w:tabs>
          <w:tab w:val="left" w:pos="6852"/>
        </w:tabs>
        <w:spacing w:line="480" w:lineRule="exact"/>
        <w:ind w:left="3020"/>
        <w:jc w:val="center"/>
        <w:rPr>
          <w:rFonts w:ascii="Times New Roman" w:hAnsi="Times New Roman" w:cs="Times New Roman"/>
          <w:sz w:val="28"/>
          <w:szCs w:val="28"/>
        </w:rPr>
      </w:pPr>
      <w:r w:rsidRPr="00E27D36">
        <w:rPr>
          <w:rStyle w:val="3"/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  <w:t>РЕШЕНИЕ</w:t>
      </w:r>
    </w:p>
    <w:p w14:paraId="00083FE1" w14:textId="77777777" w:rsidR="00B445C2" w:rsidRPr="00E27D36" w:rsidRDefault="00CA5CBA" w:rsidP="00FB2F53">
      <w:pPr>
        <w:pStyle w:val="20"/>
        <w:shd w:val="clear" w:color="auto" w:fill="auto"/>
        <w:spacing w:after="337" w:line="280" w:lineRule="exact"/>
        <w:ind w:left="3020"/>
        <w:jc w:val="center"/>
      </w:pPr>
      <w:r w:rsidRPr="00E27D36">
        <w:rPr>
          <w:rStyle w:val="2"/>
          <w:color w:val="000000"/>
          <w:highlight w:val="white"/>
        </w:rPr>
        <w:t xml:space="preserve">Именем Российской </w:t>
      </w:r>
      <w:r w:rsidRPr="00E27D36">
        <w:rPr>
          <w:rStyle w:val="23pt"/>
          <w:color w:val="000000"/>
          <w:highlight w:val="white"/>
        </w:rPr>
        <w:t>Федерации</w:t>
      </w:r>
    </w:p>
    <w:p w14:paraId="578740E0" w14:textId="77777777" w:rsidR="00B445C2" w:rsidRPr="00E27D36" w:rsidRDefault="00CA5CBA">
      <w:pPr>
        <w:pStyle w:val="20"/>
        <w:shd w:val="clear" w:color="auto" w:fill="auto"/>
        <w:tabs>
          <w:tab w:val="left" w:pos="6852"/>
        </w:tabs>
        <w:spacing w:after="299" w:line="280" w:lineRule="exact"/>
        <w:ind w:left="1280"/>
      </w:pPr>
      <w:r w:rsidRPr="00E27D36">
        <w:rPr>
          <w:rStyle w:val="2"/>
          <w:color w:val="000000"/>
          <w:highlight w:val="white"/>
        </w:rPr>
        <w:t>23 марта 2016 года</w:t>
      </w:r>
      <w:r w:rsidRPr="00E27D36">
        <w:rPr>
          <w:rStyle w:val="2"/>
          <w:color w:val="000000"/>
          <w:highlight w:val="white"/>
        </w:rPr>
        <w:tab/>
        <w:t>город Москва</w:t>
      </w:r>
    </w:p>
    <w:p w14:paraId="7AD0BCAC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Тверской районный суд города Москвы</w:t>
      </w:r>
    </w:p>
    <w:p w14:paraId="34E2FE28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в составе председательствующего судьи Булгаковой Е.М.,</w:t>
      </w:r>
    </w:p>
    <w:p w14:paraId="033D1F20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при секретаре Элкапони Э.Ф.,</w:t>
      </w:r>
    </w:p>
    <w:p w14:paraId="5ADFB2E4" w14:textId="77777777" w:rsidR="00B445C2" w:rsidRPr="00E27D36" w:rsidRDefault="00CA5CBA">
      <w:pPr>
        <w:pStyle w:val="20"/>
        <w:shd w:val="clear" w:color="auto" w:fill="auto"/>
        <w:spacing w:after="333" w:line="322" w:lineRule="exact"/>
        <w:ind w:firstLine="620"/>
      </w:pPr>
      <w:r w:rsidRPr="00E27D36">
        <w:rPr>
          <w:rStyle w:val="2"/>
          <w:color w:val="000000"/>
          <w:highlight w:val="white"/>
        </w:rPr>
        <w:t>рассмотрев в открытом судебном заседании гражданское дело № 2- 1557</w:t>
      </w:r>
      <w:r w:rsidRPr="00E27D36">
        <w:rPr>
          <w:rStyle w:val="2"/>
          <w:color w:val="000000"/>
          <w:highlight w:val="white"/>
        </w:rPr>
        <w:t>/16 по иску ОАО «Сбербанк России» к ООО «Арита», Паулаускас Рите Сигитасовне о взыскании задолженности по договору,</w:t>
      </w:r>
    </w:p>
    <w:p w14:paraId="52DEAB5F" w14:textId="77777777" w:rsidR="00B445C2" w:rsidRPr="00E27D36" w:rsidRDefault="00CA5CBA">
      <w:pPr>
        <w:pStyle w:val="20"/>
        <w:shd w:val="clear" w:color="auto" w:fill="auto"/>
        <w:spacing w:after="304" w:line="280" w:lineRule="exact"/>
        <w:ind w:left="4000"/>
        <w:jc w:val="left"/>
      </w:pPr>
      <w:r w:rsidRPr="00E27D36">
        <w:rPr>
          <w:rStyle w:val="2"/>
          <w:color w:val="000000"/>
          <w:highlight w:val="white"/>
        </w:rPr>
        <w:t>УСТАНОВИЛ:</w:t>
      </w:r>
    </w:p>
    <w:p w14:paraId="4361447D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 xml:space="preserve">ОАО «Сбербанк» обратился в суд с иском к ответчикам о взыскании задолженности по кредитному договору в размере 1 781 784 руб. 87 </w:t>
      </w:r>
      <w:r w:rsidRPr="00E27D36">
        <w:rPr>
          <w:rStyle w:val="2"/>
          <w:color w:val="000000"/>
          <w:highlight w:val="white"/>
        </w:rPr>
        <w:t>коп.</w:t>
      </w:r>
    </w:p>
    <w:p w14:paraId="058D353F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В обоснование заявленных требований истец указал, что 14.08.2012 года между ОАО «Сбербанк России» и ООО «Арита» заключен кредитный договор, согласно которому ответчику предоставлен кредит на сумму 1500000 руб. 00 коп. на срок до 14.08.2015 года под 19</w:t>
      </w:r>
      <w:r w:rsidRPr="00E27D36">
        <w:rPr>
          <w:rStyle w:val="2"/>
          <w:color w:val="000000"/>
          <w:highlight w:val="white"/>
        </w:rPr>
        <w:t>,5% годовых. Обязательства по данному договору ОАО «Сбербанк России» были исполнены, ООО «Арита» предоставлен кредит в безналичном порядке путем перечисления денежных средств на банковский счет.</w:t>
      </w:r>
    </w:p>
    <w:p w14:paraId="15407074" w14:textId="77777777" w:rsidR="00B445C2" w:rsidRPr="00E27D36" w:rsidRDefault="00CA5CBA">
      <w:pPr>
        <w:pStyle w:val="20"/>
        <w:numPr>
          <w:ilvl w:val="0"/>
          <w:numId w:val="1"/>
        </w:numPr>
        <w:shd w:val="clear" w:color="auto" w:fill="auto"/>
        <w:tabs>
          <w:tab w:val="left" w:pos="1970"/>
        </w:tabs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заключен креди</w:t>
      </w:r>
      <w:r w:rsidRPr="00E27D36">
        <w:rPr>
          <w:rStyle w:val="2"/>
          <w:color w:val="000000"/>
          <w:highlight w:val="white"/>
        </w:rPr>
        <w:t>тный договор, согласно которому ответчику предоставлен кредит на сумму 1000000 руб. 00 коп. на срок до 24.11.2014 года под 18% годовых. Обязательства по данному договору ОАО «Сбербанк России» были исполнены, ООО «Арита» предоставлен кредит в безналичном по</w:t>
      </w:r>
      <w:r w:rsidRPr="00E27D36">
        <w:rPr>
          <w:rStyle w:val="2"/>
          <w:color w:val="000000"/>
          <w:highlight w:val="white"/>
        </w:rPr>
        <w:t>рядке путем перечисления денежных средств на банковский счет.</w:t>
      </w:r>
    </w:p>
    <w:p w14:paraId="6426DF51" w14:textId="77777777" w:rsidR="00B445C2" w:rsidRPr="00E27D36" w:rsidRDefault="00CA5CBA">
      <w:pPr>
        <w:pStyle w:val="20"/>
        <w:numPr>
          <w:ilvl w:val="0"/>
          <w:numId w:val="2"/>
        </w:numPr>
        <w:shd w:val="clear" w:color="auto" w:fill="auto"/>
        <w:tabs>
          <w:tab w:val="left" w:pos="1970"/>
        </w:tabs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заключен кредитный договор, согласно которому ответчику предоставлен кредит на сумму 500000 руб. 00 коп. на срок до 12.03.2014 года под 19,5% годов</w:t>
      </w:r>
      <w:r w:rsidRPr="00E27D36">
        <w:rPr>
          <w:rStyle w:val="2"/>
          <w:color w:val="000000"/>
          <w:highlight w:val="white"/>
        </w:rPr>
        <w:t>ых. Обязательства по данному договору ОАО «Сбербанк России» были исполнены, ООО «Арита» предоставлен кредит в безналичном порядке путем перечисления денежных средств на банковский счет.</w:t>
      </w:r>
    </w:p>
    <w:p w14:paraId="425203B6" w14:textId="77777777" w:rsidR="00B445C2" w:rsidRPr="00E27D36" w:rsidRDefault="00CA5CBA">
      <w:pPr>
        <w:pStyle w:val="20"/>
        <w:numPr>
          <w:ilvl w:val="0"/>
          <w:numId w:val="3"/>
        </w:numPr>
        <w:shd w:val="clear" w:color="auto" w:fill="auto"/>
        <w:tabs>
          <w:tab w:val="left" w:pos="1970"/>
        </w:tabs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заключен кредитный дого</w:t>
      </w:r>
      <w:r w:rsidRPr="00E27D36">
        <w:rPr>
          <w:rStyle w:val="2"/>
          <w:color w:val="000000"/>
          <w:highlight w:val="white"/>
        </w:rPr>
        <w:t>вор, согласно которому ответчику предоставлен кредит на сумму 500000 руб. 00 коп. на срок до 23.03.2015 года под 19,5% годовых. Обязательства по данному договору ОАО «Сбербанк России» были исполнены, ООО «Арита» предоставлен кредит в безналичном порядке пу</w:t>
      </w:r>
      <w:r w:rsidRPr="00E27D36">
        <w:rPr>
          <w:rStyle w:val="2"/>
          <w:color w:val="000000"/>
          <w:highlight w:val="white"/>
        </w:rPr>
        <w:t>тем перечисления денежных средств на банковский счет.</w:t>
      </w:r>
    </w:p>
    <w:p w14:paraId="5F653C6D" w14:textId="77777777" w:rsidR="00B445C2" w:rsidRPr="00E27D36" w:rsidRDefault="00CA5CBA">
      <w:pPr>
        <w:pStyle w:val="20"/>
        <w:numPr>
          <w:ilvl w:val="0"/>
          <w:numId w:val="4"/>
        </w:numPr>
        <w:shd w:val="clear" w:color="auto" w:fill="auto"/>
        <w:tabs>
          <w:tab w:val="left" w:pos="1970"/>
        </w:tabs>
        <w:spacing w:after="0" w:line="322" w:lineRule="exact"/>
        <w:ind w:firstLine="620"/>
        <w:sectPr w:rsidR="00B445C2" w:rsidRPr="00E27D36">
          <w:footerReference w:type="default" r:id="rId7"/>
          <w:footerReference w:type="first" r:id="rId8"/>
          <w:pgSz w:w="11900" w:h="16840"/>
          <w:pgMar w:top="1078" w:right="1127" w:bottom="1078" w:left="1577" w:header="0" w:footer="3" w:gutter="0"/>
          <w:cols w:space="720"/>
          <w:noEndnote/>
          <w:titlePg/>
          <w:docGrid w:linePitch="360"/>
        </w:sectPr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заключен кредитный договор, согласно которому ответчику предоставлен кредит на сумму 440000 руб. 00 коп. на срок до 19.12.2014 года под 18%</w:t>
      </w:r>
    </w:p>
    <w:p w14:paraId="49CBFD3C" w14:textId="77777777" w:rsidR="00B445C2" w:rsidRPr="00E27D36" w:rsidRDefault="00CA5CBA">
      <w:pPr>
        <w:pStyle w:val="20"/>
        <w:shd w:val="clear" w:color="auto" w:fill="auto"/>
        <w:spacing w:after="0" w:line="322" w:lineRule="exact"/>
      </w:pPr>
      <w:r w:rsidRPr="00E27D36">
        <w:rPr>
          <w:rStyle w:val="2"/>
          <w:color w:val="000000"/>
          <w:highlight w:val="white"/>
        </w:rPr>
        <w:lastRenderedPageBreak/>
        <w:t>годовых. Обязат</w:t>
      </w:r>
      <w:r w:rsidRPr="00E27D36">
        <w:rPr>
          <w:rStyle w:val="2"/>
          <w:color w:val="000000"/>
          <w:highlight w:val="white"/>
        </w:rPr>
        <w:t>ельства по данному договору ОАО «Сбербанк России» были исполнены, ООО «Арита» предоставлен кредит в безналичном порядке путем перечисления денежных средств на банковский счет.</w:t>
      </w:r>
    </w:p>
    <w:p w14:paraId="31BEC642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ООО «Арита» не выполнял принятые на себя обязательства по названным договорам по</w:t>
      </w:r>
      <w:r w:rsidRPr="00E27D36">
        <w:rPr>
          <w:rStyle w:val="2"/>
          <w:color w:val="000000"/>
          <w:highlight w:val="white"/>
        </w:rPr>
        <w:t xml:space="preserve"> возврату суммы кредита и процентов, в результате чего у ответчика образовалась задолженность в размере 1 781 784 руб. 87 коп. Поскольку исполнение обязательств по кредитному договору обеспечено договором поручительства, заключенного с Паулаускас Р.С., то </w:t>
      </w:r>
      <w:r w:rsidRPr="00E27D36">
        <w:rPr>
          <w:rStyle w:val="2"/>
          <w:color w:val="000000"/>
          <w:highlight w:val="white"/>
        </w:rPr>
        <w:t>истец просит взыскать солидарно с ответчиков указанную сумму.</w:t>
      </w:r>
    </w:p>
    <w:p w14:paraId="7EC8952F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Представитель истца в судебное заседание не явился, извещен, просил рассмотреть дело в его отсутствие.</w:t>
      </w:r>
    </w:p>
    <w:p w14:paraId="701029A7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 xml:space="preserve">Ответчики ООО «Арита», Пауслаускас Р.С. в судебное заседание не явились, о времени и месте </w:t>
      </w:r>
      <w:r w:rsidRPr="00E27D36">
        <w:rPr>
          <w:rStyle w:val="2"/>
          <w:color w:val="000000"/>
          <w:highlight w:val="white"/>
        </w:rPr>
        <w:t>рассмотрения дела извещены по последнему известному месту путем направления судебных повесток, согласно которым судебная корреспонденция возвращена за истечением срока хранения, в связи с чем рассмотрение дела в отсутствие ответчиков возможно в порядке ст.</w:t>
      </w:r>
      <w:r w:rsidRPr="00E27D36">
        <w:rPr>
          <w:rStyle w:val="2"/>
          <w:color w:val="000000"/>
          <w:highlight w:val="white"/>
        </w:rPr>
        <w:t xml:space="preserve"> 119 ГПК РФ.</w:t>
      </w:r>
    </w:p>
    <w:p w14:paraId="371AD5FE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Исследовав письменные материалы дела, суд находит исковые требованиям подлежащими частичному удовлетворению по следующим основаниям.</w:t>
      </w:r>
    </w:p>
    <w:p w14:paraId="1B904186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 xml:space="preserve">Согласно п. 2 ст. 1 ГК РФ граждане и юридические лица приобретают и осуществляют свои гражданские права своей </w:t>
      </w:r>
      <w:r w:rsidRPr="00E27D36">
        <w:rPr>
          <w:rStyle w:val="2"/>
          <w:color w:val="000000"/>
          <w:highlight w:val="white"/>
        </w:rPr>
        <w:t>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082E79C4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 xml:space="preserve">В соответствии с п. 1 ст. 819 ГК РФ по кредитному договору банк или иная кредитная </w:t>
      </w:r>
      <w:r w:rsidRPr="00E27D36">
        <w:rPr>
          <w:rStyle w:val="2"/>
          <w:color w:val="000000"/>
          <w:highlight w:val="white"/>
        </w:rPr>
        <w:t xml:space="preserve">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</w:t>
      </w:r>
      <w:r w:rsidRPr="00E27D36">
        <w:rPr>
          <w:rStyle w:val="211pt"/>
          <w:b w:val="0"/>
          <w:i w:val="0"/>
          <w:color w:val="000000"/>
          <w:sz w:val="28"/>
          <w:szCs w:val="28"/>
          <w:highlight w:val="white"/>
        </w:rPr>
        <w:t>уплатить проценты на неё.</w:t>
      </w:r>
    </w:p>
    <w:p w14:paraId="7A01FDA3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Согласно п. 2 ст. 819 ГК РФ, к отноше</w:t>
      </w:r>
      <w:r w:rsidRPr="00E27D36">
        <w:rPr>
          <w:rStyle w:val="2"/>
          <w:color w:val="000000"/>
          <w:highlight w:val="white"/>
        </w:rPr>
        <w:t>ниям по кредитному договору применяются правила, предусмотренные параграфом 1 главы 42 ГК РФ, если иное не предусмотрено правилами параграфа 2 и не вытекает из существа кредитного договора.</w:t>
      </w:r>
    </w:p>
    <w:p w14:paraId="396C4137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В силу п. 1 ст. 810 ГК РФ, заемщик обязан возвратить займодавцу по</w:t>
      </w:r>
      <w:r w:rsidRPr="00E27D36">
        <w:rPr>
          <w:rStyle w:val="2"/>
          <w:color w:val="000000"/>
          <w:highlight w:val="white"/>
        </w:rPr>
        <w:t>лученную сумму займа в срок и в порядке, которые предусмотрены договором займа.</w:t>
      </w:r>
    </w:p>
    <w:p w14:paraId="090E9D25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</w:t>
      </w:r>
      <w:r w:rsidRPr="00E27D36">
        <w:rPr>
          <w:rStyle w:val="2"/>
          <w:color w:val="000000"/>
          <w:highlight w:val="white"/>
        </w:rPr>
        <w:t>дке, определенных договором.</w:t>
      </w:r>
    </w:p>
    <w:p w14:paraId="10AF56D5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20"/>
      </w:pPr>
      <w:r w:rsidRPr="00E27D36">
        <w:rPr>
          <w:rStyle w:val="2"/>
          <w:color w:val="000000"/>
          <w:highlight w:val="white"/>
        </w:rPr>
        <w:t xml:space="preserve"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</w:t>
      </w:r>
      <w:r w:rsidRPr="00E27D36">
        <w:rPr>
          <w:rStyle w:val="2"/>
          <w:color w:val="000000"/>
          <w:highlight w:val="white"/>
        </w:rPr>
        <w:lastRenderedPageBreak/>
        <w:t>т.п., либо воздержа</w:t>
      </w:r>
      <w:r w:rsidRPr="00E27D36">
        <w:rPr>
          <w:rStyle w:val="2"/>
          <w:color w:val="000000"/>
          <w:highlight w:val="white"/>
        </w:rPr>
        <w:t>ться от определенного действия, а кредитор имеет право от должника исполнения его обязанности.</w:t>
      </w:r>
    </w:p>
    <w:p w14:paraId="31A2DA4F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</w:t>
      </w:r>
      <w:r w:rsidRPr="00E27D36">
        <w:rPr>
          <w:rStyle w:val="2"/>
          <w:color w:val="000000"/>
          <w:highlight w:val="white"/>
        </w:rPr>
        <w:t>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4F9DD3A0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Согласно ст. 310 ГК РФ односторонний отказ от исполнения обязательства и одностороннее изменение его условий не допускается.</w:t>
      </w:r>
    </w:p>
    <w:p w14:paraId="74CC938A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В судебном заседании установлено и подтверждается материалами дела, что 24.11.2011 года между ОАО «Сбербанк России» и ООО «Арита» заключен кредитный договор, согласно которому ответчику предоставлен кредит на сумму 1000000 руб. 00 коп. на срок до 24.11.20</w:t>
      </w:r>
      <w:r w:rsidRPr="00E27D36">
        <w:rPr>
          <w:rStyle w:val="2"/>
          <w:color w:val="000000"/>
          <w:highlight w:val="white"/>
        </w:rPr>
        <w:t>14 года под 18% годовых. Обязательства по данному договору ОАО «Сбербанк России» были исполнены, ООО «Арита» предоставлен кредит в безналичном порядке путем перечисления денежных средств на банковский счет.</w:t>
      </w:r>
    </w:p>
    <w:p w14:paraId="6744FCFB" w14:textId="77777777" w:rsidR="00B445C2" w:rsidRPr="00E27D36" w:rsidRDefault="00CA5CBA">
      <w:pPr>
        <w:pStyle w:val="20"/>
        <w:numPr>
          <w:ilvl w:val="0"/>
          <w:numId w:val="5"/>
        </w:numPr>
        <w:shd w:val="clear" w:color="auto" w:fill="auto"/>
        <w:tabs>
          <w:tab w:val="left" w:pos="1965"/>
        </w:tabs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</w:t>
      </w:r>
      <w:r w:rsidRPr="00E27D36">
        <w:rPr>
          <w:rStyle w:val="2"/>
          <w:color w:val="000000"/>
          <w:highlight w:val="white"/>
        </w:rPr>
        <w:t>ключен кредитный договор, согласно которому ответчику предоставлен кредит на сумму 500000 руб. 00 коп. на срок до 12.03.2014 года под 19,5% годовых. Обязательства по данному договору ОАО «Сбербанк России» были исполнены, ООО «Арита» предоставлен кредит в б</w:t>
      </w:r>
      <w:r w:rsidRPr="00E27D36">
        <w:rPr>
          <w:rStyle w:val="2"/>
          <w:color w:val="000000"/>
          <w:highlight w:val="white"/>
        </w:rPr>
        <w:t>езналичном порядке путем перечисления денежных средств на банковский счет.</w:t>
      </w:r>
    </w:p>
    <w:p w14:paraId="5CAA2018" w14:textId="77777777" w:rsidR="00B445C2" w:rsidRPr="00E27D36" w:rsidRDefault="00CA5CBA">
      <w:pPr>
        <w:pStyle w:val="20"/>
        <w:numPr>
          <w:ilvl w:val="0"/>
          <w:numId w:val="6"/>
        </w:numPr>
        <w:shd w:val="clear" w:color="auto" w:fill="auto"/>
        <w:tabs>
          <w:tab w:val="left" w:pos="1965"/>
        </w:tabs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заключен кредитный договор, согласно которому ответчику предоставлен кредит на сумму 500000 руб. 00 коп. на срок до 23.03.2015 года по</w:t>
      </w:r>
      <w:r w:rsidRPr="00E27D36">
        <w:rPr>
          <w:rStyle w:val="2"/>
          <w:color w:val="000000"/>
          <w:highlight w:val="white"/>
        </w:rPr>
        <w:t>д 19,5% годовых. Обязательства по данному договору ОАО «Сбербанк России» были исполнены, ООО «Арита» предоставлен кредит в безналичном порядке путем перечисления денежных средств на банковский счет.</w:t>
      </w:r>
    </w:p>
    <w:p w14:paraId="059E1CAD" w14:textId="77777777" w:rsidR="00B445C2" w:rsidRPr="00E27D36" w:rsidRDefault="00CA5CBA">
      <w:pPr>
        <w:pStyle w:val="20"/>
        <w:numPr>
          <w:ilvl w:val="0"/>
          <w:numId w:val="7"/>
        </w:numPr>
        <w:shd w:val="clear" w:color="auto" w:fill="auto"/>
        <w:tabs>
          <w:tab w:val="left" w:pos="1965"/>
        </w:tabs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года между ОАО «Сбербанк России» и ООО «Арита» заключен к</w:t>
      </w:r>
      <w:r w:rsidRPr="00E27D36">
        <w:rPr>
          <w:rStyle w:val="2"/>
          <w:color w:val="000000"/>
          <w:highlight w:val="white"/>
        </w:rPr>
        <w:t>редитный договор, согласно которому ответчику предоставлен кредит на сумму 440000 руб. 00 коп. на срок до 19.12.2014 года под 18% годовых. Обязательства по данному договору ОАО «Сбербанк России» были исполнены, ООО «Арита» предоставлен кредит в безналичном</w:t>
      </w:r>
      <w:r w:rsidRPr="00E27D36">
        <w:rPr>
          <w:rStyle w:val="2"/>
          <w:color w:val="000000"/>
          <w:highlight w:val="white"/>
        </w:rPr>
        <w:t xml:space="preserve"> порядке путем перечисления денежных средств на банковский счет.</w:t>
      </w:r>
    </w:p>
    <w:p w14:paraId="1DBED82A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Согласно условиям кредитных договоров предоставление кредита производится в безналичном порядке путем перечисления денежных средств на счет ответчика, открытый в ОАО «Сбербанк». Датой предост</w:t>
      </w:r>
      <w:r w:rsidRPr="00E27D36">
        <w:rPr>
          <w:rStyle w:val="2"/>
          <w:color w:val="000000"/>
          <w:highlight w:val="white"/>
        </w:rPr>
        <w:t>авления кредита является дата зачисления суммы кредита на банковский счет заемщика.</w:t>
      </w:r>
    </w:p>
    <w:p w14:paraId="3D778964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ОАО «Сбербанк» обязательства по кредитным договорам исполнены надлежащим образом, кредит был выдан ответчику путем перечисления на счет ответчика. Факт перечисления денежны</w:t>
      </w:r>
      <w:r w:rsidRPr="00E27D36">
        <w:rPr>
          <w:rStyle w:val="2"/>
          <w:color w:val="000000"/>
          <w:highlight w:val="white"/>
        </w:rPr>
        <w:t>х средств подтверждается выпиской по счету.</w:t>
      </w:r>
    </w:p>
    <w:p w14:paraId="2DDE9BC5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 xml:space="preserve">Как следует из искового заявления, ответчиком нарушались </w:t>
      </w:r>
      <w:r w:rsidRPr="00E27D36">
        <w:rPr>
          <w:rStyle w:val="2"/>
          <w:color w:val="000000"/>
          <w:highlight w:val="white"/>
        </w:rPr>
        <w:lastRenderedPageBreak/>
        <w:t>обязательства по своевременному возврату кредитов и начисленных процентов. Денежные средства ответчиком кредитору до настоящего времени не уплачены.</w:t>
      </w:r>
    </w:p>
    <w:p w14:paraId="500A9142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Исполн</w:t>
      </w:r>
      <w:r w:rsidRPr="00E27D36">
        <w:rPr>
          <w:rStyle w:val="2"/>
          <w:color w:val="000000"/>
          <w:highlight w:val="white"/>
        </w:rPr>
        <w:t>ение обязательств по кредитным договорам обеспечено договорами поручительства, заключенных с Паулаускас Р.С. 14.08.2012 года, 24.11.2011 года, 12.03.2012 года, 23.03.2012 года, 19.12.2011 года.</w:t>
      </w:r>
    </w:p>
    <w:p w14:paraId="40736FC3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Согласно п.1 поручитель Паулаускас Р.С. отвечает перед кредито</w:t>
      </w:r>
      <w:r w:rsidRPr="00E27D36">
        <w:rPr>
          <w:rStyle w:val="2"/>
          <w:color w:val="000000"/>
          <w:highlight w:val="white"/>
        </w:rPr>
        <w:t>ром полностью за исполнение ООО «Арита» его обязательств перед Банком по кредитным договорам от 14.08.2012 года, 24.11.2011 года, 12.03.2012 года,</w:t>
      </w:r>
    </w:p>
    <w:p w14:paraId="27935D10" w14:textId="77777777" w:rsidR="00B445C2" w:rsidRPr="00E27D36" w:rsidRDefault="00CA5CBA">
      <w:pPr>
        <w:pStyle w:val="20"/>
        <w:numPr>
          <w:ilvl w:val="0"/>
          <w:numId w:val="8"/>
        </w:numPr>
        <w:shd w:val="clear" w:color="auto" w:fill="auto"/>
        <w:tabs>
          <w:tab w:val="left" w:pos="1369"/>
        </w:tabs>
        <w:spacing w:after="0" w:line="322" w:lineRule="exact"/>
      </w:pPr>
      <w:r w:rsidRPr="00E27D36">
        <w:rPr>
          <w:rStyle w:val="2"/>
          <w:color w:val="000000"/>
          <w:highlight w:val="white"/>
        </w:rPr>
        <w:t>года, 19.12.2011 года.</w:t>
      </w:r>
    </w:p>
    <w:p w14:paraId="5B6604C1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Согласно ст. 811 ГК РФ кредитор вправе потребовать от заемщика досрочного возврата кре</w:t>
      </w:r>
      <w:r w:rsidRPr="00E27D36">
        <w:rPr>
          <w:rStyle w:val="2"/>
          <w:color w:val="000000"/>
          <w:highlight w:val="white"/>
        </w:rPr>
        <w:t>дита, в частности в случае неисполнения или ненадлежащего исполнения заемщиком обязательств по кредитному договору.</w:t>
      </w:r>
    </w:p>
    <w:p w14:paraId="73D14710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 xml:space="preserve">Оценив в совокупности собранные по делу доказательства, суд приходит к выводу о том, что требования ОАО «Сбербанк» о взыскании с ответчиков </w:t>
      </w:r>
      <w:r w:rsidRPr="00E27D36">
        <w:rPr>
          <w:rStyle w:val="2"/>
          <w:color w:val="000000"/>
          <w:highlight w:val="white"/>
        </w:rPr>
        <w:t>задолженности по кредитному договору являются обоснованными.</w:t>
      </w:r>
    </w:p>
    <w:p w14:paraId="3EA020AE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Из материалов дела усматривается, что задолженность ответчиков по кредитному договору от 14.08.2012 года составила за просроченные проценты - 9558,36 руб., просроченный основной долг - -129783,17</w:t>
      </w:r>
      <w:r w:rsidRPr="00E27D36">
        <w:rPr>
          <w:rStyle w:val="2"/>
          <w:color w:val="000000"/>
          <w:highlight w:val="white"/>
        </w:rPr>
        <w:t xml:space="preserve"> руб., неустойка за просроченные проценты - 1726,88 руб., неустойка за просроченный основной долг - 5788, 04 руб.; по кредитному договору от</w:t>
      </w:r>
    </w:p>
    <w:p w14:paraId="20129465" w14:textId="77777777" w:rsidR="00B445C2" w:rsidRPr="00E27D36" w:rsidRDefault="00CA5CBA">
      <w:pPr>
        <w:pStyle w:val="20"/>
        <w:numPr>
          <w:ilvl w:val="0"/>
          <w:numId w:val="9"/>
        </w:numPr>
        <w:shd w:val="clear" w:color="auto" w:fill="auto"/>
        <w:tabs>
          <w:tab w:val="left" w:pos="1361"/>
        </w:tabs>
        <w:spacing w:after="0" w:line="322" w:lineRule="exact"/>
      </w:pPr>
      <w:r w:rsidRPr="00E27D36">
        <w:rPr>
          <w:rStyle w:val="2"/>
          <w:color w:val="000000"/>
          <w:highlight w:val="white"/>
        </w:rPr>
        <w:t xml:space="preserve">года - просроченные проценты 61767,97 руб., просроченный основной долг - 647441,48 руб., неустойка за просроченные </w:t>
      </w:r>
      <w:r w:rsidRPr="00E27D36">
        <w:rPr>
          <w:rStyle w:val="2"/>
          <w:color w:val="000000"/>
          <w:highlight w:val="white"/>
        </w:rPr>
        <w:t>проценты - 9404,71 руб., неустойка за просроченный основной долг - 39675,35 руб.; по кредитному договору от 12.03.2012 года - просроченные проценты 47227,07 руб., просроченный основной долг - 364211,21 руб., неустойка за просроченные проценты - 7231,30 руб</w:t>
      </w:r>
      <w:r w:rsidRPr="00E27D36">
        <w:rPr>
          <w:rStyle w:val="2"/>
          <w:color w:val="000000"/>
          <w:highlight w:val="white"/>
        </w:rPr>
        <w:t>., неустойка за просроченный основной долг - 17887,89 руб.; по кредитному договору от 23.03.2012 года - просроченные проценты 36970,72 руб., просроченный основной долг - 377035,81 руб., неустойка за просроченные проценты - 5765,61 руб., неустойка за просро</w:t>
      </w:r>
      <w:r w:rsidRPr="00E27D36">
        <w:rPr>
          <w:rStyle w:val="2"/>
          <w:color w:val="000000"/>
          <w:highlight w:val="white"/>
        </w:rPr>
        <w:t>ченный основной долг - 20309,30 руб.; по кредитному договору от 19.12.2011 года - просроченные проценты 26840,11 руб., просроченный основной долг - 296412,28 руб., неустойка за просроченные проценты - 4658,55 руб., неустойка за просроченный основной долг -</w:t>
      </w:r>
      <w:r w:rsidRPr="00E27D36">
        <w:rPr>
          <w:rStyle w:val="2"/>
          <w:color w:val="000000"/>
          <w:highlight w:val="white"/>
        </w:rPr>
        <w:t xml:space="preserve"> 17746,52 руб.</w:t>
      </w:r>
    </w:p>
    <w:p w14:paraId="03D3B0B9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B2F6E5D" w14:textId="77777777" w:rsidR="00B445C2" w:rsidRPr="00E27D36" w:rsidRDefault="00CA5CBA">
      <w:pPr>
        <w:pStyle w:val="20"/>
        <w:shd w:val="clear" w:color="auto" w:fill="auto"/>
        <w:spacing w:after="0" w:line="322" w:lineRule="exact"/>
        <w:ind w:firstLine="600"/>
      </w:pPr>
      <w:r w:rsidRPr="00E27D36">
        <w:rPr>
          <w:rStyle w:val="2"/>
          <w:color w:val="000000"/>
          <w:highlight w:val="white"/>
        </w:rPr>
        <w:t xml:space="preserve">Доказательств, свидетельствующих об исполнении </w:t>
      </w:r>
      <w:r w:rsidRPr="00E27D36">
        <w:rPr>
          <w:rStyle w:val="2"/>
          <w:color w:val="000000"/>
          <w:highlight w:val="white"/>
        </w:rPr>
        <w:t xml:space="preserve">надлежащим образом принятых на себя обязательств по кредитному договору, так и опровергающих расчет задолженности по кредитному договору </w:t>
      </w:r>
      <w:r w:rsidRPr="00E27D36">
        <w:rPr>
          <w:rStyle w:val="2"/>
          <w:color w:val="000000"/>
          <w:highlight w:val="white"/>
        </w:rPr>
        <w:lastRenderedPageBreak/>
        <w:t>ответчиками не представлено.</w:t>
      </w:r>
    </w:p>
    <w:p w14:paraId="15A9D8BA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В силу ст. 150 ГПК РФ непредставление ответчиком доказательств и возражений не препятствуе</w:t>
      </w:r>
      <w:r w:rsidRPr="00E27D36">
        <w:rPr>
          <w:rStyle w:val="2"/>
          <w:color w:val="000000"/>
          <w:highlight w:val="white"/>
        </w:rPr>
        <w:t>т рассмотрению дела по имеющимся в деле доказательствам.</w:t>
      </w:r>
    </w:p>
    <w:p w14:paraId="2FEC23A0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обоснованным, поскольку данный расчет не противоречит услов</w:t>
      </w:r>
      <w:r w:rsidRPr="00E27D36">
        <w:rPr>
          <w:rStyle w:val="2"/>
          <w:color w:val="000000"/>
          <w:highlight w:val="white"/>
        </w:rPr>
        <w:t>иям заключенного между сторонами кредитного договора.</w:t>
      </w:r>
    </w:p>
    <w:p w14:paraId="111F729E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В силу ч. 1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</w:t>
      </w:r>
      <w:r w:rsidRPr="00E27D36">
        <w:rPr>
          <w:rStyle w:val="2"/>
          <w:color w:val="000000"/>
          <w:highlight w:val="white"/>
        </w:rPr>
        <w:t>лнения обязательства, в частности в случае просрочки исполнения.</w:t>
      </w:r>
    </w:p>
    <w:p w14:paraId="7E7CC16E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Согласно ч. 1 ст. 333 ГК Российской Федерации,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13159558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Принимая во внимание за</w:t>
      </w:r>
      <w:r w:rsidRPr="00E27D36">
        <w:rPr>
          <w:rStyle w:val="2"/>
          <w:color w:val="000000"/>
          <w:highlight w:val="white"/>
        </w:rPr>
        <w:t>долженность по сумме начисленных и неуплаченных процентов по предоставленной ссуде, размер выплаченных ответчиками денежных средств, суд считает необходимым взыскать с ответчиков неустойку в заявленном в размере, не находя оснований для ее снижения.</w:t>
      </w:r>
    </w:p>
    <w:p w14:paraId="3E0F1887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В соот</w:t>
      </w:r>
      <w:r w:rsidRPr="00E27D36">
        <w:rPr>
          <w:rStyle w:val="2"/>
          <w:color w:val="000000"/>
          <w:highlight w:val="white"/>
        </w:rPr>
        <w:t>ветствии со ст. ст. 88, 98 ГПК РФ с ответчиков в пользу истца подлежат взысканию расходы по уплате государственной пошлины в размере 17109 руб. в равных долях.</w:t>
      </w:r>
    </w:p>
    <w:p w14:paraId="642CB86D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На основании изложенного, руководствуясь ст. ст. 194-198 ГПК РФ,</w:t>
      </w:r>
    </w:p>
    <w:p w14:paraId="22AC0F15" w14:textId="77777777" w:rsidR="00B445C2" w:rsidRPr="00E27D36" w:rsidRDefault="00CA5CBA">
      <w:pPr>
        <w:pStyle w:val="11"/>
        <w:keepNext/>
        <w:keepLines/>
        <w:shd w:val="clear" w:color="auto" w:fill="auto"/>
        <w:spacing w:after="272" w:line="280" w:lineRule="exact"/>
      </w:pPr>
      <w:r w:rsidRPr="00E27D36">
        <w:rPr>
          <w:rStyle w:val="10"/>
          <w:color w:val="000000"/>
          <w:highlight w:val="white"/>
        </w:rPr>
        <w:t>суд</w:t>
      </w:r>
    </w:p>
    <w:p w14:paraId="3DCB582B" w14:textId="77777777" w:rsidR="00B445C2" w:rsidRPr="00E27D36" w:rsidRDefault="00CA5CBA">
      <w:pPr>
        <w:pStyle w:val="20"/>
        <w:shd w:val="clear" w:color="auto" w:fill="auto"/>
        <w:spacing w:after="248" w:line="280" w:lineRule="exact"/>
        <w:ind w:left="4340"/>
        <w:jc w:val="left"/>
      </w:pPr>
      <w:r w:rsidRPr="00E27D36">
        <w:rPr>
          <w:rStyle w:val="2"/>
          <w:color w:val="000000"/>
          <w:highlight w:val="white"/>
        </w:rPr>
        <w:t>РЕШИЛ:</w:t>
      </w:r>
    </w:p>
    <w:p w14:paraId="3D0244A9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Исковые требования О</w:t>
      </w:r>
      <w:r w:rsidRPr="00E27D36">
        <w:rPr>
          <w:rStyle w:val="2"/>
          <w:color w:val="000000"/>
          <w:highlight w:val="white"/>
        </w:rPr>
        <w:t>АО «Сбербанк России» к ООО «Арита», Паулаускас Риты Сигитасовны о взыскании задолженности по договору - удовлетворить.</w:t>
      </w:r>
    </w:p>
    <w:p w14:paraId="1B10D579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Взыскать солидарно с ООО «Арита», Паулаускас Риты Сигитасовны задолженность по кредитным договорам в размере 1 781 784 руб. 87 коп.</w:t>
      </w:r>
    </w:p>
    <w:p w14:paraId="6FDA40C5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 w:rsidRPr="00E27D36">
        <w:rPr>
          <w:rStyle w:val="2"/>
          <w:color w:val="000000"/>
          <w:highlight w:val="white"/>
        </w:rPr>
        <w:t>Взыск</w:t>
      </w:r>
      <w:r w:rsidRPr="00E27D36">
        <w:rPr>
          <w:rStyle w:val="2"/>
          <w:color w:val="000000"/>
          <w:highlight w:val="white"/>
        </w:rPr>
        <w:t>ать с ООО «Арита» в пользу ОАО «Сбербанк России» расходы по уплате государственной пошлины в размере 8554 руб. 50 коп.</w:t>
      </w:r>
    </w:p>
    <w:p w14:paraId="22F3C027" w14:textId="77777777" w:rsidR="00E27D36" w:rsidRDefault="00CA5CBA">
      <w:pPr>
        <w:pStyle w:val="20"/>
        <w:shd w:val="clear" w:color="auto" w:fill="auto"/>
        <w:spacing w:after="0" w:line="317" w:lineRule="exact"/>
        <w:ind w:firstLine="620"/>
        <w:rPr>
          <w:rStyle w:val="2"/>
          <w:color w:val="000000"/>
        </w:rPr>
      </w:pPr>
      <w:r w:rsidRPr="00E27D36">
        <w:rPr>
          <w:rStyle w:val="2"/>
          <w:color w:val="000000"/>
          <w:highlight w:val="white"/>
        </w:rPr>
        <w:t>Взыскать с Паулаускас Риты Сигитасовны в пользу ОАО «Сбербанк России» расходы по уплате государственно</w:t>
      </w:r>
      <w:r>
        <w:rPr>
          <w:rStyle w:val="2"/>
          <w:color w:val="000000"/>
          <w:highlight w:val="white"/>
        </w:rPr>
        <w:t>й пошлины в размере 8554руб.50 коп.</w:t>
      </w:r>
    </w:p>
    <w:p w14:paraId="7C1F51EF" w14:textId="77777777" w:rsidR="00B445C2" w:rsidRPr="00E27D36" w:rsidRDefault="00CA5CBA">
      <w:pPr>
        <w:pStyle w:val="20"/>
        <w:shd w:val="clear" w:color="auto" w:fill="auto"/>
        <w:spacing w:after="0" w:line="317" w:lineRule="exact"/>
        <w:ind w:firstLine="620"/>
      </w:pPr>
      <w:r>
        <w:rPr>
          <w:rStyle w:val="2"/>
          <w:color w:val="000000"/>
          <w:highlight w:val="white"/>
        </w:rPr>
        <w:t xml:space="preserve">Решение может быть обжаловано в Московский городской суд в течение месяца со дня принятия решения в окончательной форме. </w:t>
      </w:r>
    </w:p>
    <w:p w14:paraId="58973FC0" w14:textId="77777777" w:rsidR="00E27D36" w:rsidRDefault="00CA5CBA" w:rsidP="00E27D36">
      <w:pPr>
        <w:pStyle w:val="20"/>
        <w:shd w:val="clear" w:color="auto" w:fill="auto"/>
        <w:spacing w:after="0" w:line="280" w:lineRule="exact"/>
        <w:ind w:firstLine="724"/>
        <w:rPr>
          <w:rStyle w:val="2"/>
          <w:color w:val="000000"/>
        </w:rPr>
      </w:pPr>
      <w:r>
        <w:rPr>
          <w:rStyle w:val="2"/>
          <w:color w:val="000000"/>
          <w:highlight w:val="white"/>
        </w:rPr>
        <w:t>Апелляционная жалоба подается через Тверской районный суд города Москвы.</w:t>
      </w:r>
    </w:p>
    <w:p w14:paraId="3D758164" w14:textId="77777777" w:rsidR="00E27D36" w:rsidRDefault="00CA5CBA">
      <w:pPr>
        <w:pStyle w:val="20"/>
        <w:shd w:val="clear" w:color="auto" w:fill="auto"/>
        <w:spacing w:after="0" w:line="280" w:lineRule="exact"/>
        <w:ind w:left="1480"/>
        <w:jc w:val="left"/>
        <w:rPr>
          <w:rStyle w:val="2"/>
          <w:color w:val="000000"/>
        </w:rPr>
      </w:pPr>
    </w:p>
    <w:p w14:paraId="5FF1AE98" w14:textId="77777777" w:rsidR="00E27D36" w:rsidRDefault="00CA5CBA">
      <w:pPr>
        <w:pStyle w:val="20"/>
        <w:shd w:val="clear" w:color="auto" w:fill="auto"/>
        <w:spacing w:after="0" w:line="280" w:lineRule="exact"/>
        <w:ind w:left="1480"/>
        <w:jc w:val="left"/>
        <w:rPr>
          <w:rStyle w:val="2"/>
          <w:color w:val="000000"/>
        </w:rPr>
      </w:pPr>
    </w:p>
    <w:p w14:paraId="55C3F22E" w14:textId="77777777" w:rsidR="00E27D36" w:rsidRPr="00E27D36" w:rsidRDefault="00CA5CBA">
      <w:pPr>
        <w:pStyle w:val="20"/>
        <w:shd w:val="clear" w:color="auto" w:fill="auto"/>
        <w:spacing w:after="0" w:line="280" w:lineRule="exact"/>
        <w:ind w:left="1480"/>
        <w:jc w:val="left"/>
      </w:pPr>
      <w:r w:rsidRPr="00E27D36">
        <w:rPr>
          <w:rStyle w:val="2"/>
          <w:color w:val="000000"/>
          <w:highlight w:val="white"/>
        </w:rPr>
        <w:t>Судья</w:t>
      </w:r>
    </w:p>
    <w:sectPr w:rsidR="00E27D36" w:rsidRPr="00E27D36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802" w:right="1025" w:bottom="1551" w:left="1645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6DC3" w14:textId="77777777" w:rsidR="00010622" w:rsidRDefault="00CA5CBA">
      <w:r>
        <w:separator/>
      </w:r>
    </w:p>
  </w:endnote>
  <w:endnote w:type="continuationSeparator" w:id="0">
    <w:p w14:paraId="6BA19947" w14:textId="77777777" w:rsidR="00010622" w:rsidRDefault="00CA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652CD" w14:textId="77777777" w:rsidR="00B445C2" w:rsidRDefault="00CA5CBA">
    <w:pPr>
      <w:rPr>
        <w:rFonts w:cs="Times New Roman"/>
        <w:color w:val="auto"/>
        <w:sz w:val="2"/>
        <w:szCs w:val="2"/>
      </w:rPr>
    </w:pPr>
    <w:r>
      <w:rPr>
        <w:noProof/>
      </w:rPr>
      <w:pict w14:anchorId="239FCDA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pt;margin-top:799.25pt;width:4.8pt;height:8.15pt;z-index:-251660288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14:paraId="7CBC0D4A" w14:textId="77777777" w:rsidR="00B445C2" w:rsidRDefault="00CA5CBA">
                <w:pPr>
                  <w:pStyle w:val="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rPr>
                    <w:highlight w:val="white"/>
                  </w:rPr>
                  <w:instrText xml:space="preserve"> PAGE \* MERGEFORMAT </w:instrText>
                </w:r>
                <w:r>
                  <w:fldChar w:fldCharType="separate"/>
                </w:r>
                <w:r w:rsidRPr="00E27D36">
                  <w:rPr>
                    <w:rStyle w:val="11pt"/>
                    <w:noProof/>
                    <w:color w:val="000000"/>
                    <w:highlight w:val="white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BC396" w14:textId="77777777" w:rsidR="00B445C2" w:rsidRDefault="00CA5CBA">
    <w:pPr>
      <w:rPr>
        <w:rFonts w:cs="Times New Roman"/>
        <w:color w:val="auto"/>
        <w:sz w:val="2"/>
        <w:szCs w:val="2"/>
      </w:rPr>
    </w:pPr>
    <w:r>
      <w:rPr>
        <w:noProof/>
      </w:rPr>
      <w:pict w14:anchorId="44A1019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6.3pt;margin-top:798.4pt;width:2.9pt;height:8.4pt;z-index:-251659264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14:paraId="0042B941" w14:textId="77777777" w:rsidR="00B445C2" w:rsidRDefault="00CA5CBA">
                <w:pPr>
                  <w:pStyle w:val="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rPr>
                    <w:highlight w:val="white"/>
                  </w:rPr>
                  <w:instrText xml:space="preserve"> PAGE \* MERGEFORMAT </w:instrText>
                </w:r>
                <w:r>
                  <w:fldChar w:fldCharType="separate"/>
                </w:r>
                <w:r w:rsidRPr="00FB2F53">
                  <w:rPr>
                    <w:rStyle w:val="11pt"/>
                    <w:noProof/>
                    <w:color w:val="000000"/>
                    <w:highlight w:val="white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F353" w14:textId="77777777" w:rsidR="00B445C2" w:rsidRDefault="00CA5CBA">
    <w:pPr>
      <w:rPr>
        <w:rFonts w:cs="Times New Roman"/>
        <w:color w:val="auto"/>
        <w:sz w:val="2"/>
        <w:szCs w:val="2"/>
      </w:rPr>
    </w:pPr>
    <w:r>
      <w:rPr>
        <w:noProof/>
      </w:rPr>
      <w:pict w14:anchorId="60F39C3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8.5pt;margin-top:801.4pt;width:4.3pt;height:8.15pt;z-index:-251657216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14:paraId="2B6BE568" w14:textId="77777777" w:rsidR="00B445C2" w:rsidRDefault="00CA5CBA">
                <w:pPr>
                  <w:pStyle w:val="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rPr>
                    <w:highlight w:val="white"/>
                  </w:rPr>
                  <w:instrText xml:space="preserve"> PAGE \* MERGEFORMAT </w:instrText>
                </w:r>
                <w:r>
                  <w:fldChar w:fldCharType="separate"/>
                </w:r>
                <w:r w:rsidRPr="00FB2F53">
                  <w:rPr>
                    <w:rStyle w:val="11pt"/>
                    <w:noProof/>
                    <w:color w:val="000000"/>
                    <w:highlight w:val="white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3FD2A" w14:textId="77777777" w:rsidR="00B445C2" w:rsidRDefault="00CA5CBA">
    <w:pPr>
      <w:rPr>
        <w:rFonts w:cs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EBD4E" w14:textId="77777777" w:rsidR="00010622" w:rsidRDefault="00CA5CBA">
      <w:r>
        <w:separator/>
      </w:r>
    </w:p>
  </w:footnote>
  <w:footnote w:type="continuationSeparator" w:id="0">
    <w:p w14:paraId="224A904C" w14:textId="77777777" w:rsidR="00010622" w:rsidRDefault="00CA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89D75" w14:textId="77777777" w:rsidR="00B445C2" w:rsidRDefault="00CA5CBA">
    <w:pPr>
      <w:rPr>
        <w:rFonts w:cs="Times New Roman"/>
        <w:color w:val="auto"/>
        <w:sz w:val="2"/>
        <w:szCs w:val="2"/>
      </w:rPr>
    </w:pPr>
    <w:r>
      <w:rPr>
        <w:noProof/>
      </w:rPr>
      <w:pict w14:anchorId="6FC7D99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.4pt;margin-top:17.1pt;width:9.35pt;height:7.2pt;z-index:-251658240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14:paraId="4685200D" w14:textId="77777777" w:rsidR="00B445C2" w:rsidRDefault="00CA5CBA">
                <w:pPr>
                  <w:pStyle w:val="1"/>
                  <w:shd w:val="clear" w:color="auto" w:fill="auto"/>
                  <w:spacing w:line="240" w:lineRule="auto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95935" w14:textId="77777777" w:rsidR="00B445C2" w:rsidRDefault="00CA5CBA">
    <w:pPr>
      <w:rPr>
        <w:rFonts w:cs="Times New Roman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2"/>
      <w:numFmt w:val="decimal"/>
      <w:lvlText w:val="12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1"/>
      <w:numFmt w:val="decimal"/>
      <w:lvlText w:val="19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2"/>
      <w:numFmt w:val="decimal"/>
      <w:lvlText w:val="23.03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011"/>
      <w:numFmt w:val="decimal"/>
      <w:lvlText w:val="24.1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D36"/>
    <w:rsid w:val="00C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2BD48D9"/>
  <w15:chartTrackingRefBased/>
  <w15:docId w15:val="{B73F904B-2D58-496B-A9E4-AF2C1161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val="ru-RU" w:eastAsia="ru-RU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Bookman Old Style" w:hAnsi="Bookman Old Style" w:cs="Bookman Old Style"/>
      <w:spacing w:val="-10"/>
      <w:sz w:val="9"/>
      <w:szCs w:val="9"/>
      <w:u w:val="none"/>
    </w:rPr>
  </w:style>
  <w:style w:type="character" w:customStyle="1" w:styleId="3FranklinGothicHeavy">
    <w:name w:val="Основной текст (3) + Franklin Gothic Heavy"/>
    <w:aliases w:val="24 pt,Интервал 0 pt"/>
    <w:basedOn w:val="3"/>
    <w:rPr>
      <w:rFonts w:ascii="Franklin Gothic Heavy" w:hAnsi="Franklin Gothic Heavy" w:cs="Franklin Gothic Heavy"/>
      <w:spacing w:val="0"/>
      <w:sz w:val="48"/>
      <w:szCs w:val="48"/>
      <w:u w:val="none"/>
    </w:rPr>
  </w:style>
  <w:style w:type="character" w:customStyle="1" w:styleId="a4">
    <w:name w:val="Колонтитул_"/>
    <w:basedOn w:val="a0"/>
    <w:link w:val="1"/>
    <w:rPr>
      <w:rFonts w:ascii="Times New Roman" w:hAnsi="Times New Roman" w:cs="Times New Roman"/>
      <w:spacing w:val="20"/>
      <w:sz w:val="8"/>
      <w:szCs w:val="8"/>
      <w:u w:val="none"/>
    </w:rPr>
  </w:style>
  <w:style w:type="character" w:customStyle="1" w:styleId="a5">
    <w:name w:val="Колонтитул"/>
    <w:basedOn w:val="a4"/>
    <w:rPr>
      <w:rFonts w:ascii="Times New Roman" w:hAnsi="Times New Roman" w:cs="Times New Roman"/>
      <w:spacing w:val="20"/>
      <w:sz w:val="8"/>
      <w:szCs w:val="8"/>
      <w:u w:val="none"/>
    </w:rPr>
  </w:style>
  <w:style w:type="character" w:customStyle="1" w:styleId="11pt">
    <w:name w:val="Колонтитул + 11 pt"/>
    <w:aliases w:val="Интервал 0 pt1"/>
    <w:basedOn w:val="a4"/>
    <w:rPr>
      <w:rFonts w:ascii="Times New Roman" w:hAnsi="Times New Roman" w:cs="Times New Roman"/>
      <w:spacing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hAnsi="Times New Roman" w:cs="Times New Roman"/>
      <w:sz w:val="28"/>
      <w:szCs w:val="28"/>
      <w:u w:val="none"/>
    </w:rPr>
  </w:style>
  <w:style w:type="character" w:customStyle="1" w:styleId="23pt">
    <w:name w:val="Основной текст (2) + Интервал 3 pt"/>
    <w:basedOn w:val="2"/>
    <w:rPr>
      <w:rFonts w:ascii="Times New Roman" w:hAnsi="Times New Roman" w:cs="Times New Roman"/>
      <w:spacing w:val="60"/>
      <w:sz w:val="28"/>
      <w:szCs w:val="28"/>
      <w:u w:val="none"/>
    </w:rPr>
  </w:style>
  <w:style w:type="character" w:customStyle="1" w:styleId="2Exact">
    <w:name w:val="Основной текст (2) Exact"/>
    <w:basedOn w:val="a0"/>
    <w:rPr>
      <w:rFonts w:ascii="Times New Roman" w:hAnsi="Times New Roman" w:cs="Times New Roman"/>
      <w:sz w:val="28"/>
      <w:szCs w:val="28"/>
      <w:u w:val="none"/>
    </w:rPr>
  </w:style>
  <w:style w:type="character" w:customStyle="1" w:styleId="2Exact0">
    <w:name w:val="Подпись к картинке (2) Exact"/>
    <w:basedOn w:val="a0"/>
    <w:link w:val="21"/>
    <w:rPr>
      <w:rFonts w:ascii="Times New Roman" w:hAnsi="Times New Roman" w:cs="Times New Roman"/>
      <w:sz w:val="28"/>
      <w:szCs w:val="28"/>
      <w:u w:val="none"/>
    </w:rPr>
  </w:style>
  <w:style w:type="character" w:customStyle="1" w:styleId="Exact">
    <w:name w:val="Подпись к картинке Exact"/>
    <w:basedOn w:val="a0"/>
    <w:link w:val="a6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FranklinGothicHeavy">
    <w:name w:val="Подпись к картинке + Franklin Gothic Heavy"/>
    <w:aliases w:val="Курсив Exact"/>
    <w:basedOn w:val="Exact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11pt">
    <w:name w:val="Основной текст (2) + 11 pt"/>
    <w:aliases w:val="Курсив,Полужирный"/>
    <w:basedOn w:val="2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Times New Roman" w:hAnsi="Times New Roman" w:cs="Times New Roman"/>
      <w:sz w:val="28"/>
      <w:szCs w:val="28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40" w:lineRule="atLeast"/>
      <w:jc w:val="both"/>
    </w:pPr>
    <w:rPr>
      <w:rFonts w:ascii="Bookman Old Style" w:hAnsi="Bookman Old Style" w:cs="Bookman Old Style"/>
      <w:color w:val="auto"/>
      <w:spacing w:val="-10"/>
      <w:sz w:val="9"/>
      <w:szCs w:val="9"/>
    </w:rPr>
  </w:style>
  <w:style w:type="paragraph" w:customStyle="1" w:styleId="1">
    <w:name w:val="Колонтитул1"/>
    <w:basedOn w:val="a"/>
    <w:link w:val="a4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pacing w:val="20"/>
      <w:sz w:val="8"/>
      <w:szCs w:val="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240" w:lineRule="atLeast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Подпись к картинке (2)"/>
    <w:basedOn w:val="a"/>
    <w:link w:val="2Exact0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6">
    <w:name w:val="Подпись к картинке"/>
    <w:basedOn w:val="a"/>
    <w:link w:val="Exact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color w:val="auto"/>
      <w:sz w:val="8"/>
      <w:szCs w:val="8"/>
      <w:lang w:val="en-US" w:eastAsia="en-US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360" w:line="240" w:lineRule="atLeast"/>
      <w:jc w:val="both"/>
      <w:outlineLvl w:val="0"/>
    </w:pPr>
    <w:rPr>
      <w:rFonts w:ascii="Times New Roman" w:hAnsi="Times New Roman" w:cs="Times New Roman"/>
      <w:color w:val="auto"/>
      <w:sz w:val="28"/>
      <w:szCs w:val="28"/>
    </w:rPr>
  </w:style>
  <w:style w:type="paragraph" w:styleId="a7">
    <w:name w:val="header"/>
    <w:basedOn w:val="a"/>
    <w:rsid w:val="00E27D36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27D36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1826</Words>
  <Characters>10410</Characters>
  <Application>Microsoft Office Word</Application>
  <DocSecurity>0</DocSecurity>
  <Lines>86</Lines>
  <Paragraphs>24</Paragraphs>
  <ScaleCrop>false</ScaleCrop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