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08F630" w14:textId="77777777" w:rsidR="00000000" w:rsidRDefault="00792988">
      <w:pPr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Дело № 2-16001/2023</w:t>
      </w:r>
    </w:p>
    <w:p w14:paraId="50D982C0" w14:textId="77777777" w:rsidR="00000000" w:rsidRDefault="00792988">
      <w:pPr>
        <w:jc w:val="right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УИД: 77RS0034-02-2023-014727-74</w:t>
      </w:r>
    </w:p>
    <w:p w14:paraId="4379EE92" w14:textId="77777777" w:rsidR="00000000" w:rsidRDefault="0079298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РЕШЕНИЕ </w:t>
      </w:r>
    </w:p>
    <w:p w14:paraId="37C22351" w14:textId="77777777" w:rsidR="00000000" w:rsidRDefault="0079298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2DD1B0D2" w14:textId="77777777" w:rsidR="00000000" w:rsidRDefault="00792988">
      <w:pPr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18 августа 2023 года                                                                                       </w:t>
      </w:r>
      <w:r>
        <w:rPr>
          <w:rStyle w:val="cat-Addressgrp-0rplc-0"/>
          <w:b/>
          <w:bCs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60792C53" w14:textId="77777777" w:rsidR="00000000" w:rsidRDefault="00792988">
      <w:pPr>
        <w:jc w:val="both"/>
        <w:rPr>
          <w:sz w:val="26"/>
          <w:szCs w:val="26"/>
          <w:lang w:val="en-BE" w:eastAsia="en-BE" w:bidi="ar-SA"/>
        </w:rPr>
      </w:pPr>
    </w:p>
    <w:p w14:paraId="23A6434C" w14:textId="77777777" w:rsidR="00000000" w:rsidRDefault="0079298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Щербинский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</w:t>
      </w:r>
      <w:r>
        <w:rPr>
          <w:sz w:val="26"/>
          <w:szCs w:val="26"/>
          <w:lang w:val="en-BE" w:eastAsia="en-BE" w:bidi="ar-SA"/>
        </w:rPr>
        <w:t xml:space="preserve">председательствующего судьи Панферовой М.В., при секретаре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судебном заседании гражданское дело по исковому заявлению ПАО Сбербанк в лице филиала – Московский Банк ПАО Сбербанк к Паршиной Елизавете Владимировне о взыскании ссудной</w:t>
      </w:r>
      <w:r>
        <w:rPr>
          <w:sz w:val="26"/>
          <w:szCs w:val="26"/>
          <w:lang w:val="en-BE" w:eastAsia="en-BE" w:bidi="ar-SA"/>
        </w:rPr>
        <w:t xml:space="preserve"> задолженности по эмиссионному контракту, </w:t>
      </w:r>
    </w:p>
    <w:p w14:paraId="3C70779A" w14:textId="77777777" w:rsidR="00000000" w:rsidRDefault="00792988">
      <w:pPr>
        <w:ind w:firstLine="142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41A9233D" w14:textId="77777777" w:rsidR="00000000" w:rsidRDefault="00792988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</w:t>
      </w:r>
      <w:r>
        <w:rPr>
          <w:b/>
          <w:bCs/>
          <w:spacing w:val="1"/>
          <w:sz w:val="26"/>
          <w:szCs w:val="26"/>
          <w:lang w:val="en-BE" w:eastAsia="en-BE" w:bidi="ar-SA"/>
        </w:rPr>
        <w:t>УСТАНОВИЛ:</w:t>
      </w:r>
    </w:p>
    <w:p w14:paraId="10B9C244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15E5BC8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ПАО Сбербанк в лице филиала – Московский Банк ПАО Сбербанк обратился в суд с указанным иском к ответчику Паршиной Е.В., мотивируя требования тем, что ПАО «Сбербанк России» и </w:t>
      </w:r>
      <w:r>
        <w:rPr>
          <w:rStyle w:val="cat-FIOgrp-6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</w:t>
      </w:r>
      <w:r>
        <w:rPr>
          <w:sz w:val="26"/>
          <w:szCs w:val="26"/>
          <w:lang w:val="en-BE" w:eastAsia="en-BE" w:bidi="ar-SA"/>
        </w:rPr>
        <w:t>сионный контракт №0910-Р-14652153110 на предоставление возобновляемой кредитной линии посредством выдачи кредитной карты Сбербанка с предоставленным по ней кредитом и обслуживанием счета по данной карте в российских рублях. Указанный договор заключен в рез</w:t>
      </w:r>
      <w:r>
        <w:rPr>
          <w:sz w:val="26"/>
          <w:szCs w:val="26"/>
          <w:lang w:val="en-BE" w:eastAsia="en-BE" w:bidi="ar-SA"/>
        </w:rPr>
        <w:t>ультате публичной оферты путем оформления заемщиком заявления на получение кредитной карты Сбербанка и ознакомления его с Условиями выпуска и обслуживания кредитной карты Банка, Тарифами Банка и Памяткой Держателя международных банковских карт. Во исполнен</w:t>
      </w:r>
      <w:r>
        <w:rPr>
          <w:sz w:val="26"/>
          <w:szCs w:val="26"/>
          <w:lang w:val="en-BE" w:eastAsia="en-BE" w:bidi="ar-SA"/>
        </w:rPr>
        <w:t xml:space="preserve">ие заключенного договора ответчику была выдана кредитная карта с лимитом </w:t>
      </w:r>
      <w:r>
        <w:rPr>
          <w:rStyle w:val="cat-Sumgrp-10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 взиманием процентов по ставке 23,9% годовых. При этом Банк принял на себя обязательства ежемесячно формировать и предоставлять заемщику отчеты по карте с указанием совершенных</w:t>
      </w:r>
      <w:r>
        <w:rPr>
          <w:sz w:val="26"/>
          <w:szCs w:val="26"/>
          <w:lang w:val="en-BE" w:eastAsia="en-BE" w:bidi="ar-SA"/>
        </w:rPr>
        <w:t xml:space="preserve"> по карте операций, платежей за пользование кредитными средствами, в том числе сумм обязательных платежей по карте. Ответчик воспользовался предоставленным кредитом, однако своих обязательств по возврату задолженности не выполнил, по состоянию на 22.06.202</w:t>
      </w:r>
      <w:r>
        <w:rPr>
          <w:sz w:val="26"/>
          <w:szCs w:val="26"/>
          <w:lang w:val="en-BE" w:eastAsia="en-BE" w:bidi="ar-SA"/>
        </w:rPr>
        <w:t xml:space="preserve">3 сумма задолженности перед истцом составляет </w:t>
      </w:r>
      <w:r>
        <w:rPr>
          <w:rStyle w:val="cat-Sumgrp-11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Заемщик </w:t>
      </w:r>
      <w:r>
        <w:rPr>
          <w:rStyle w:val="cat-FIOgrp-6rplc-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 10.11.2021. Согласно свидетельству о праве на наследство по закону наследником к имуществу </w:t>
      </w:r>
      <w:r>
        <w:rPr>
          <w:rStyle w:val="cat-FIOgrp-7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является Паршина Е.В. Поскольку смерть должника не несет прекращения обязательств по заключ</w:t>
      </w:r>
      <w:r>
        <w:rPr>
          <w:sz w:val="26"/>
          <w:szCs w:val="26"/>
          <w:lang w:val="en-BE" w:eastAsia="en-BE" w:bidi="ar-SA"/>
        </w:rPr>
        <w:t>енному им договору, наследник, принявший наследство становится должником и несет обязанности по их исполнению со дня открытия наследства. Таким образом истец просит взыскать с ответчика указанную сумму задолженности, а также расходы по оплате государственн</w:t>
      </w:r>
      <w:r>
        <w:rPr>
          <w:sz w:val="26"/>
          <w:szCs w:val="26"/>
          <w:lang w:val="en-BE" w:eastAsia="en-BE" w:bidi="ar-SA"/>
        </w:rPr>
        <w:t xml:space="preserve">ой пошлины </w:t>
      </w:r>
      <w:r>
        <w:rPr>
          <w:rStyle w:val="cat-Sumgrp-12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5BF3E085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в судебное заседание не явился, извещался надлежащим образом, ходатайствовал о рассмотрении дела в свое отсутствие.</w:t>
      </w:r>
    </w:p>
    <w:p w14:paraId="35F9387E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Паршина Е.В.  и ее представитель по устному ходатайству </w:t>
      </w:r>
      <w:r>
        <w:rPr>
          <w:rStyle w:val="cat-FIOgrp-8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явились, пр</w:t>
      </w:r>
      <w:r>
        <w:rPr>
          <w:sz w:val="26"/>
          <w:szCs w:val="26"/>
          <w:lang w:val="en-BE" w:eastAsia="en-BE" w:bidi="ar-SA"/>
        </w:rPr>
        <w:t xml:space="preserve">отив удовлетворения исковых требований возражали, просили применить к исковым требованиям срок исковой давности. </w:t>
      </w:r>
    </w:p>
    <w:p w14:paraId="34F8FC03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Суд, выслушав мнение ответчика и ее представителя, исследовав в открытом судебном заседании материалы дела, находит иск подлежащим удовлетворе</w:t>
      </w:r>
      <w:r>
        <w:rPr>
          <w:sz w:val="26"/>
          <w:szCs w:val="26"/>
          <w:lang w:val="en-BE" w:eastAsia="en-BE" w:bidi="ar-SA"/>
        </w:rPr>
        <w:t>нию по следующим основаниям.</w:t>
      </w:r>
    </w:p>
    <w:p w14:paraId="4EE8C872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819 ч. 1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</w:t>
      </w:r>
      <w:r>
        <w:rPr>
          <w:sz w:val="26"/>
          <w:szCs w:val="26"/>
          <w:lang w:val="en-BE" w:eastAsia="en-BE" w:bidi="ar-SA"/>
        </w:rPr>
        <w:t>я возвратить полученную денежную сумму и уплатить проценты на нее</w:t>
      </w:r>
    </w:p>
    <w:p w14:paraId="535E9095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ст.ст. 309-310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</w:t>
      </w:r>
      <w:r>
        <w:rPr>
          <w:sz w:val="26"/>
          <w:szCs w:val="26"/>
          <w:lang w:val="en-BE" w:eastAsia="en-BE" w:bidi="ar-SA"/>
        </w:rPr>
        <w:t>а и одностороннее изменение его условий не допускается.</w:t>
      </w:r>
    </w:p>
    <w:p w14:paraId="6DDD95CB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23.10.2019 года ПАО «Сбербанк России» и </w:t>
      </w:r>
      <w:r>
        <w:rPr>
          <w:rStyle w:val="cat-FIOgrp-6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эмиссионный контракт №0910-Р-14652153110 на предоставление возобновляемой кредитной линии посредством выдачи кредитной карт</w:t>
      </w:r>
      <w:r>
        <w:rPr>
          <w:sz w:val="26"/>
          <w:szCs w:val="26"/>
          <w:lang w:val="en-BE" w:eastAsia="en-BE" w:bidi="ar-SA"/>
        </w:rPr>
        <w:t>ы Сбербанка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заемщиком заявления на получение кредитной карты Сбербанка и ознакомления его</w:t>
      </w:r>
      <w:r>
        <w:rPr>
          <w:sz w:val="26"/>
          <w:szCs w:val="26"/>
          <w:lang w:val="en-BE" w:eastAsia="en-BE" w:bidi="ar-SA"/>
        </w:rPr>
        <w:t xml:space="preserve"> с Условиями выпуска и обслуживания кредитной карты Банка, Тарифами Банка и Памяткой Держателя международных банковских карт (л.д. 23-25). Во исполнение заключенного договора ответчику была выдана кредитная карта с лимитом </w:t>
      </w:r>
      <w:r>
        <w:rPr>
          <w:rStyle w:val="cat-Sumgrp-10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 взиманием процентов по ст</w:t>
      </w:r>
      <w:r>
        <w:rPr>
          <w:sz w:val="26"/>
          <w:szCs w:val="26"/>
          <w:lang w:val="en-BE" w:eastAsia="en-BE" w:bidi="ar-SA"/>
        </w:rPr>
        <w:t xml:space="preserve">авке 23,9% годовых. При этом Банк принял на себя обязательства ежемесячно формировать и предоставлять заемщику отчеты по карте с указанием совершенных по карте операций, платежей за пользование кредитными средствами, в том числе сумм обязательных платежей </w:t>
      </w:r>
      <w:r>
        <w:rPr>
          <w:sz w:val="26"/>
          <w:szCs w:val="26"/>
          <w:lang w:val="en-BE" w:eastAsia="en-BE" w:bidi="ar-SA"/>
        </w:rPr>
        <w:t xml:space="preserve">по карте. Согласно заявлению </w:t>
      </w:r>
      <w:r>
        <w:rPr>
          <w:rStyle w:val="cat-FIOgrp-7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качестве способа получения отчета им выбраны смс-уведомления по телефону </w:t>
      </w:r>
      <w:r>
        <w:rPr>
          <w:rStyle w:val="cat-PhoneNumbergrp-15rplc-18"/>
          <w:sz w:val="26"/>
          <w:szCs w:val="26"/>
          <w:lang w:val="en-BE" w:eastAsia="en-BE" w:bidi="ar-SA"/>
        </w:rPr>
        <w:t>телефон</w:t>
      </w:r>
      <w:r>
        <w:rPr>
          <w:sz w:val="26"/>
          <w:szCs w:val="26"/>
          <w:lang w:val="en-BE" w:eastAsia="en-BE" w:bidi="ar-SA"/>
        </w:rPr>
        <w:t xml:space="preserve">. Доказательств того, что банк не исполнял условия контракта в части предоставления отчета по карте, суду не представлено. </w:t>
      </w:r>
    </w:p>
    <w:p w14:paraId="68C87BA3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вы</w:t>
      </w:r>
      <w:r>
        <w:rPr>
          <w:sz w:val="26"/>
          <w:szCs w:val="26"/>
          <w:lang w:val="en-BE" w:eastAsia="en-BE" w:bidi="ar-SA"/>
        </w:rPr>
        <w:t xml:space="preserve">писки по счету кредитной карты № 40817810700032785909 ответчик воспользовался предоставленным кредитом, однако своих обязательств по возврату задолженности не выполнил, по состоянию на 22.06.2023 сумма задолженности перед истцом составляет </w:t>
      </w:r>
      <w:r>
        <w:rPr>
          <w:rStyle w:val="cat-Sumgrp-11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 8-10</w:t>
      </w:r>
      <w:r>
        <w:rPr>
          <w:sz w:val="26"/>
          <w:szCs w:val="26"/>
          <w:lang w:val="en-BE" w:eastAsia="en-BE" w:bidi="ar-SA"/>
        </w:rPr>
        <w:t xml:space="preserve">). Заемщик </w:t>
      </w:r>
      <w:r>
        <w:rPr>
          <w:rStyle w:val="cat-FIOgrp-6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 10.11.2021, что подтверждается свидетельством о смерти (л.д. 13). Наследником к имуществу </w:t>
      </w:r>
      <w:r>
        <w:rPr>
          <w:rStyle w:val="cat-FIOgrp-7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согласно свидетельству о праве на наследство по закону является Паршина Е.В. (л.д. 17,19).</w:t>
      </w:r>
    </w:p>
    <w:p w14:paraId="6E3C15D2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1175 ГК РФ наследники, приняв</w:t>
      </w:r>
      <w:r>
        <w:rPr>
          <w:sz w:val="26"/>
          <w:szCs w:val="26"/>
          <w:lang w:val="en-BE" w:eastAsia="en-BE" w:bidi="ar-SA"/>
        </w:rPr>
        <w:t xml:space="preserve">шие наследство, отвечают по долгам наследодателя в пределах стоимости перешедшего к ним наследственного имущества.  </w:t>
      </w:r>
    </w:p>
    <w:p w14:paraId="121E11ED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статье 1112 ГК РФ в состав наследства входят принадлежавшие наследодателю на день открытия наследства вещи, иное имущество, в том </w:t>
      </w:r>
      <w:r>
        <w:rPr>
          <w:sz w:val="26"/>
          <w:szCs w:val="26"/>
          <w:lang w:val="en-BE" w:eastAsia="en-BE" w:bidi="ar-SA"/>
        </w:rPr>
        <w:t xml:space="preserve">числе имущественные права и обязанности.  </w:t>
      </w:r>
    </w:p>
    <w:p w14:paraId="26A275A9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наследник должника при условии принятия им наследства становится должником перед кредитором в пределах стоимости перешедшего к нему наследственного имущества.</w:t>
      </w:r>
    </w:p>
    <w:p w14:paraId="41888F97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Таким образом, Паршина Е.В., являясь на</w:t>
      </w:r>
      <w:r>
        <w:rPr>
          <w:sz w:val="26"/>
          <w:szCs w:val="26"/>
          <w:lang w:val="en-BE" w:eastAsia="en-BE" w:bidi="ar-SA"/>
        </w:rPr>
        <w:t xml:space="preserve">следником </w:t>
      </w:r>
      <w:r>
        <w:rPr>
          <w:rStyle w:val="cat-FIOgrp-7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является должником по его имущественым обязанностям, в частности обязательствам по выплате кредита и процентов. </w:t>
      </w:r>
    </w:p>
    <w:p w14:paraId="2EF95A5D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на дату принятия решения суда имеющаяся перед истцом задолженность ответчиком не погашена, суд считает возможным взыск</w:t>
      </w:r>
      <w:r>
        <w:rPr>
          <w:sz w:val="26"/>
          <w:szCs w:val="26"/>
          <w:lang w:val="en-BE" w:eastAsia="en-BE" w:bidi="ar-SA"/>
        </w:rPr>
        <w:t xml:space="preserve">ать с Паршиной Е.В. сумму задолженности в размере </w:t>
      </w:r>
      <w:r>
        <w:rPr>
          <w:rStyle w:val="cat-Sumgrp-11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2F0C78B4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98 ГПК РФ, стороне, в пользу которой состоялось судебное решение, суд присуждает с другой стороны все понесенные по делу судебные расходы, в связи с чем с ответчика в пользу ист</w:t>
      </w:r>
      <w:r>
        <w:rPr>
          <w:sz w:val="26"/>
          <w:szCs w:val="26"/>
          <w:lang w:val="en-BE" w:eastAsia="en-BE" w:bidi="ar-SA"/>
        </w:rPr>
        <w:t xml:space="preserve">ца подлежит взысканию уплаченная госпошлина в размере </w:t>
      </w:r>
      <w:r>
        <w:rPr>
          <w:rStyle w:val="cat-Sumgrp-12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0C7F5FD8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Разрешая требование ответчика о применении к исковым требованиям срока исковой давности суд приходит к следующему. </w:t>
      </w:r>
    </w:p>
    <w:p w14:paraId="0D8C9BC4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196 ГК РФ общий срок исковой давности составляет три год</w:t>
      </w:r>
      <w:r>
        <w:rPr>
          <w:sz w:val="26"/>
          <w:szCs w:val="26"/>
          <w:lang w:val="en-BE" w:eastAsia="en-BE" w:bidi="ar-SA"/>
        </w:rPr>
        <w:t>а со дня, определяемого в соответствии со </w:t>
      </w:r>
      <w:hyperlink r:id="rId5" w:anchor="dst101089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статьей 200</w:t>
        </w:r>
      </w:hyperlink>
      <w:r>
        <w:rPr>
          <w:sz w:val="26"/>
          <w:szCs w:val="26"/>
          <w:lang w:val="en-BE" w:eastAsia="en-BE" w:bidi="ar-SA"/>
        </w:rPr>
        <w:t> настоящего Кодекса.</w:t>
      </w:r>
    </w:p>
    <w:p w14:paraId="66406DD1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расчета задолженности просроченного ос</w:t>
      </w:r>
      <w:r>
        <w:rPr>
          <w:sz w:val="26"/>
          <w:szCs w:val="26"/>
          <w:lang w:val="en-BE" w:eastAsia="en-BE" w:bidi="ar-SA"/>
        </w:rPr>
        <w:t xml:space="preserve">новного долга, сумма долга сформирована за период с 12.11.2020 года. Все проводимые по счету операции в данном расчете отражены. </w:t>
      </w:r>
    </w:p>
    <w:p w14:paraId="50C1CCEE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просроченных процентов производится с 14.12.2020 года (л.д. 10-11).</w:t>
      </w:r>
    </w:p>
    <w:p w14:paraId="35DFB6C8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исковым заявлением о взыскании задолженности исте</w:t>
      </w:r>
      <w:r>
        <w:rPr>
          <w:sz w:val="26"/>
          <w:szCs w:val="26"/>
          <w:lang w:val="en-BE" w:eastAsia="en-BE" w:bidi="ar-SA"/>
        </w:rPr>
        <w:t xml:space="preserve">ц обратился 05.07.2023 года. </w:t>
      </w:r>
    </w:p>
    <w:p w14:paraId="6273D4D8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срок исковой давности, установленный ст. 196  ГК РФ, истцом не пропущен. </w:t>
      </w:r>
    </w:p>
    <w:p w14:paraId="10B95988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194-198 ГПК РФ, суд</w:t>
      </w:r>
    </w:p>
    <w:p w14:paraId="31AC81EF" w14:textId="77777777" w:rsidR="00000000" w:rsidRDefault="00792988">
      <w:pPr>
        <w:jc w:val="both"/>
        <w:rPr>
          <w:sz w:val="26"/>
          <w:szCs w:val="26"/>
          <w:lang w:val="en-BE" w:eastAsia="en-BE" w:bidi="ar-SA"/>
        </w:rPr>
      </w:pPr>
    </w:p>
    <w:p w14:paraId="42018B43" w14:textId="77777777" w:rsidR="00000000" w:rsidRDefault="00792988">
      <w:pPr>
        <w:widowControl w:val="0"/>
        <w:ind w:right="282" w:firstLine="426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50485039" w14:textId="77777777" w:rsidR="00000000" w:rsidRDefault="00792988">
      <w:pPr>
        <w:widowControl w:val="0"/>
        <w:ind w:right="282" w:firstLine="426"/>
        <w:jc w:val="center"/>
        <w:rPr>
          <w:sz w:val="26"/>
          <w:szCs w:val="26"/>
          <w:lang w:val="en-BE" w:eastAsia="en-BE" w:bidi="ar-SA"/>
        </w:rPr>
      </w:pPr>
    </w:p>
    <w:p w14:paraId="013A6E1B" w14:textId="77777777" w:rsidR="00000000" w:rsidRDefault="00792988">
      <w:pPr>
        <w:ind w:firstLine="142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Исковые требования ПАО Сбербанк в лице филиала – М</w:t>
      </w:r>
      <w:r>
        <w:rPr>
          <w:sz w:val="26"/>
          <w:szCs w:val="26"/>
          <w:lang w:val="en-BE" w:eastAsia="en-BE" w:bidi="ar-SA"/>
        </w:rPr>
        <w:t xml:space="preserve">осковский Банк ПАО Сбербанк к Паршиной Елизавете Владимировне о взыскании ссудной задолженности по эмиссионному контракту – </w:t>
      </w:r>
      <w:r>
        <w:rPr>
          <w:b/>
          <w:bCs/>
          <w:sz w:val="26"/>
          <w:szCs w:val="26"/>
          <w:lang w:val="en-BE" w:eastAsia="en-BE" w:bidi="ar-SA"/>
        </w:rPr>
        <w:t>удовлетворить.</w:t>
      </w:r>
    </w:p>
    <w:p w14:paraId="399EBBA7" w14:textId="77777777" w:rsidR="00000000" w:rsidRDefault="0079298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Взыскать с Паршиной Елизаветы Владимировны (</w:t>
      </w:r>
      <w:r>
        <w:rPr>
          <w:rStyle w:val="cat-PassportDatagrp-14rplc-30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>) в пользу ПАО Сбербанк в лице филиала – Московский Бан</w:t>
      </w:r>
      <w:r>
        <w:rPr>
          <w:sz w:val="26"/>
          <w:szCs w:val="26"/>
          <w:lang w:val="en-BE" w:eastAsia="en-BE" w:bidi="ar-SA"/>
        </w:rPr>
        <w:t xml:space="preserve">к ПАО Сбербанк (ИНН: 7707083893) задолженность по эмиссионному контракту №0910-Р-14652153110 от 23.10.2019 по состоянию на 22.06.2023 в размере </w:t>
      </w:r>
      <w:r>
        <w:rPr>
          <w:rStyle w:val="cat-Sumgrp-11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всего взыскать сумму в размере </w:t>
      </w:r>
      <w:r>
        <w:rPr>
          <w:rStyle w:val="cat-Sumgrp-13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1991D834" w14:textId="77777777" w:rsidR="00000000" w:rsidRDefault="0079298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Реш</w:t>
      </w:r>
      <w:r>
        <w:rPr>
          <w:sz w:val="26"/>
          <w:szCs w:val="26"/>
          <w:lang w:val="en-BE" w:eastAsia="en-BE" w:bidi="ar-SA"/>
        </w:rPr>
        <w:t xml:space="preserve">ение может быть обжаловано в Московский городской суд через Щербинский районный суд </w:t>
      </w:r>
      <w:r>
        <w:rPr>
          <w:rStyle w:val="cat-Addressgrp-1rplc-3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изготовления решения в окончательной форме.</w:t>
      </w:r>
    </w:p>
    <w:p w14:paraId="0B1FFC5D" w14:textId="77777777" w:rsidR="00000000" w:rsidRDefault="00792988">
      <w:pPr>
        <w:ind w:firstLine="132"/>
        <w:jc w:val="both"/>
        <w:rPr>
          <w:sz w:val="26"/>
          <w:szCs w:val="26"/>
          <w:lang w:val="en-BE" w:eastAsia="en-BE" w:bidi="ar-SA"/>
        </w:rPr>
      </w:pPr>
    </w:p>
    <w:p w14:paraId="65213B79" w14:textId="77777777" w:rsidR="00000000" w:rsidRDefault="00792988">
      <w:pPr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Судья: </w:t>
      </w:r>
    </w:p>
    <w:p w14:paraId="46F379EE" w14:textId="77777777" w:rsidR="00000000" w:rsidRDefault="00792988">
      <w:pPr>
        <w:jc w:val="both"/>
        <w:rPr>
          <w:sz w:val="26"/>
          <w:szCs w:val="26"/>
          <w:lang w:val="en-BE" w:eastAsia="en-BE" w:bidi="ar-SA"/>
        </w:rPr>
      </w:pPr>
    </w:p>
    <w:p w14:paraId="05998BA9" w14:textId="77777777" w:rsidR="00000000" w:rsidRDefault="00792988">
      <w:pPr>
        <w:rPr>
          <w:sz w:val="26"/>
          <w:szCs w:val="26"/>
          <w:lang w:val="en-BE" w:eastAsia="en-BE" w:bidi="ar-SA"/>
        </w:rPr>
      </w:pPr>
    </w:p>
    <w:p w14:paraId="6E8F90F5" w14:textId="77777777" w:rsidR="00000000" w:rsidRDefault="00792988">
      <w:pPr>
        <w:rPr>
          <w:sz w:val="26"/>
          <w:szCs w:val="26"/>
          <w:lang w:val="en-BE" w:eastAsia="en-BE" w:bidi="ar-SA"/>
        </w:rPr>
      </w:pPr>
    </w:p>
    <w:p w14:paraId="14B8FA8C" w14:textId="77777777" w:rsidR="00000000" w:rsidRDefault="00792988">
      <w:pPr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Решение изготовлено в окончательной форме 23.08.2023 года.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988"/>
    <w:rsid w:val="007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2822EB5"/>
  <w15:chartTrackingRefBased/>
  <w15:docId w15:val="{5FAC61AF-F880-4690-99A8-15F77DD7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6rplc-6">
    <w:name w:val="cat-FIO grp-6 rplc-6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Sumgrp-12rplc-12">
    <w:name w:val="cat-Sum grp-12 rplc-12"/>
    <w:basedOn w:val="a0"/>
  </w:style>
  <w:style w:type="character" w:customStyle="1" w:styleId="cat-FIOgrp-8rplc-14">
    <w:name w:val="cat-FIO grp-8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PhoneNumbergrp-15rplc-18">
    <w:name w:val="cat-PhoneNumber grp-15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7rplc-21">
    <w:name w:val="cat-FIO grp-7 rplc-21"/>
    <w:basedOn w:val="a0"/>
  </w:style>
  <w:style w:type="character" w:customStyle="1" w:styleId="cat-FIOgrp-7rplc-24">
    <w:name w:val="cat-FIO grp-7 rplc-24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PassportDatagrp-14rplc-30">
    <w:name w:val="cat-PassportData grp-14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Sumgrp-12rplc-32">
    <w:name w:val="cat-Sum grp-12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Addressgrp-1rplc-34">
    <w:name w:val="cat-Address grp-1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452924/afdd3ceb216c7598c9cf49ac07f75fdf4f489d6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