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419E18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  <w:bookmarkStart w:id="0" w:name="_GoBack"/>
      <w:bookmarkEnd w:id="0"/>
      <w:r>
        <w:rPr>
          <w:b w:val="0"/>
          <w:bCs w:val="0"/>
          <w:sz w:val="24"/>
          <w:szCs w:val="24"/>
          <w:lang w:val="en-BE" w:eastAsia="en-BE" w:bidi="ar-SA"/>
        </w:rPr>
        <w:t>УИД 77RS0015-02-2020-000969-15</w:t>
      </w:r>
    </w:p>
    <w:p w14:paraId="235AEA65" w14:textId="77777777" w:rsidR="00000000" w:rsidRDefault="00F03DE6">
      <w:pPr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Дело № 2-1671/21</w:t>
      </w:r>
    </w:p>
    <w:p w14:paraId="71DED8D7" w14:textId="77777777" w:rsidR="00000000" w:rsidRDefault="00F03DE6">
      <w:pPr>
        <w:pStyle w:val="1"/>
        <w:spacing w:before="0" w:after="0"/>
        <w:ind w:firstLine="539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 xml:space="preserve">  РЕШЕНИЕ</w:t>
      </w:r>
    </w:p>
    <w:p w14:paraId="0D319A22" w14:textId="77777777" w:rsidR="00000000" w:rsidRDefault="00F03DE6">
      <w:pPr>
        <w:ind w:firstLine="53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2F2BEBA" w14:textId="77777777" w:rsidR="00000000" w:rsidRDefault="00F03DE6">
      <w:pPr>
        <w:ind w:firstLine="539"/>
        <w:jc w:val="center"/>
        <w:rPr>
          <w:lang w:val="en-BE" w:eastAsia="en-BE" w:bidi="ar-SA"/>
        </w:rPr>
      </w:pPr>
    </w:p>
    <w:p w14:paraId="758BBE22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19 апреля 2021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0D0A1305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5688533F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Люблинский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</w:t>
      </w:r>
      <w:r>
        <w:rPr>
          <w:lang w:val="en-BE" w:eastAsia="en-BE" w:bidi="ar-SA"/>
        </w:rPr>
        <w:t xml:space="preserve">вующего судьи Максимовских Н.Ю., при секретаре </w:t>
      </w:r>
      <w:r>
        <w:rPr>
          <w:rStyle w:val="cat-FIOgrp-2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6EE8D13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 участием ответчика, </w:t>
      </w:r>
    </w:p>
    <w:p w14:paraId="48A6EF0A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2-1671/21 по иску ПАО Сбербанк России в лице филиала Московский банк ПАО Сбербанк к Аксеновой (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) </w:t>
      </w:r>
      <w:r>
        <w:rPr>
          <w:rStyle w:val="cat-FIOgrp-3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</w:t>
      </w:r>
      <w:r>
        <w:rPr>
          <w:lang w:val="en-BE" w:eastAsia="en-BE" w:bidi="ar-SA"/>
        </w:rPr>
        <w:t>лженности по кредитному договору,</w:t>
      </w:r>
    </w:p>
    <w:p w14:paraId="472D2401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199 ГПК РФ, суд</w:t>
      </w:r>
    </w:p>
    <w:p w14:paraId="29CB1E3F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70540F3B" w14:textId="77777777" w:rsidR="00000000" w:rsidRDefault="00F03DE6">
      <w:pPr>
        <w:ind w:firstLine="53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3D93B0D" w14:textId="77777777" w:rsidR="00000000" w:rsidRDefault="00F03DE6">
      <w:pPr>
        <w:jc w:val="both"/>
        <w:rPr>
          <w:lang w:val="en-BE" w:eastAsia="en-BE" w:bidi="ar-SA"/>
        </w:rPr>
      </w:pPr>
    </w:p>
    <w:p w14:paraId="1FBB3BDD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России в лице филиала Московский банк ПАО Сбербанк к Аксеновой (</w:t>
      </w:r>
      <w:r>
        <w:rPr>
          <w:rStyle w:val="cat-FIOgrp-4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) </w:t>
      </w:r>
      <w:r>
        <w:rPr>
          <w:rStyle w:val="cat-FIOgrp-3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 о взыскании задолженности по кредитному договору - удовлетворить.</w:t>
      </w:r>
    </w:p>
    <w:p w14:paraId="6CF45477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</w:t>
      </w:r>
      <w:r>
        <w:rPr>
          <w:lang w:val="en-BE" w:eastAsia="en-BE" w:bidi="ar-SA"/>
        </w:rPr>
        <w:t>ть с Аксеновой (</w:t>
      </w:r>
      <w:r>
        <w:rPr>
          <w:rStyle w:val="cat-FIOgrp-4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)  </w:t>
      </w:r>
      <w:r>
        <w:rPr>
          <w:rStyle w:val="cat-FIOgrp-5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России в лице филиала Московский банк ПАО Сбербанк задолженность по кредиту в сумме </w:t>
      </w:r>
      <w:r>
        <w:rPr>
          <w:rStyle w:val="cat-Sumgrp-7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8rplc-10"/>
          <w:lang w:val="en-BE" w:eastAsia="en-BE" w:bidi="ar-SA"/>
        </w:rPr>
        <w:t>сумма</w:t>
      </w:r>
    </w:p>
    <w:p w14:paraId="7459487F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Возвратить ПАО Сбербанк России излишне уплаченную государст</w:t>
      </w:r>
      <w:r>
        <w:rPr>
          <w:lang w:val="en-BE" w:eastAsia="en-BE" w:bidi="ar-SA"/>
        </w:rPr>
        <w:t xml:space="preserve">венную пошлину в размере </w:t>
      </w:r>
      <w:r>
        <w:rPr>
          <w:rStyle w:val="cat-Sumgrp-9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из бюджета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203F264D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Люблинский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одного месяца со дня принятия решения суда в окончательной форме.</w:t>
      </w:r>
    </w:p>
    <w:p w14:paraId="31AD1CAF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59322EB4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Судья           </w:t>
      </w:r>
      <w:r>
        <w:rPr>
          <w:lang w:val="en-BE" w:eastAsia="en-BE" w:bidi="ar-SA"/>
        </w:rPr>
        <w:t xml:space="preserve">                                                                Н.Ю.Максимовских      </w:t>
      </w:r>
    </w:p>
    <w:p w14:paraId="75369404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49D95B7B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32976B9B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7607DEB0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26F70DC9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6ED897A2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063E03DD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1426D8E1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315AEDEE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0866942A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624EB46C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006C70AD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5B2B3D5D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24DE128C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767A4A2A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C7C2E22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5302B860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2A68158A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760F20BA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3D67785B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5810D68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02EC1A2A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36B46665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1C8FFD1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570ADE93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57098B96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243CDFB2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E5E8036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1A697B93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5BB675B7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01CED9FB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778D2641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7D019508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0BF49C5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057DD9C5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8180DD1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5DD6EE0E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197774D7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16CA2936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649BAC92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3384078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600E16DB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178FB28B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7EC12FF2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5459529F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01C37369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22F27DC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2618FCEA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27AB6D42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768B450E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57E5203F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0C12FBF6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</w:p>
    <w:p w14:paraId="4F58D57F" w14:textId="77777777" w:rsidR="00000000" w:rsidRDefault="00F03DE6">
      <w:pPr>
        <w:pStyle w:val="1"/>
        <w:spacing w:before="0" w:after="0"/>
        <w:ind w:left="4956" w:firstLine="708"/>
        <w:jc w:val="center"/>
        <w:rPr>
          <w:lang w:val="en-BE" w:eastAsia="en-BE" w:bidi="ar-SA"/>
        </w:rPr>
      </w:pPr>
      <w:r>
        <w:rPr>
          <w:b w:val="0"/>
          <w:bCs w:val="0"/>
          <w:sz w:val="24"/>
          <w:szCs w:val="24"/>
          <w:lang w:val="en-BE" w:eastAsia="en-BE" w:bidi="ar-SA"/>
        </w:rPr>
        <w:t>УИД 77RS0015-02-2020-000969-15</w:t>
      </w:r>
    </w:p>
    <w:p w14:paraId="1E034DC5" w14:textId="77777777" w:rsidR="00000000" w:rsidRDefault="00F03DE6">
      <w:pPr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Дело № 2-1671/21</w:t>
      </w:r>
    </w:p>
    <w:p w14:paraId="7FCB2FDE" w14:textId="77777777" w:rsidR="00000000" w:rsidRDefault="00F03DE6">
      <w:pPr>
        <w:pStyle w:val="1"/>
        <w:spacing w:before="0" w:after="0"/>
        <w:ind w:firstLine="539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 xml:space="preserve">  РЕШЕНИЕ</w:t>
      </w:r>
    </w:p>
    <w:p w14:paraId="30F8456B" w14:textId="77777777" w:rsidR="00000000" w:rsidRDefault="00F03DE6">
      <w:pPr>
        <w:ind w:firstLine="53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F8BF7C2" w14:textId="77777777" w:rsidR="00000000" w:rsidRDefault="00F03DE6">
      <w:pPr>
        <w:ind w:firstLine="539"/>
        <w:jc w:val="center"/>
        <w:rPr>
          <w:lang w:val="en-BE" w:eastAsia="en-BE" w:bidi="ar-SA"/>
        </w:rPr>
      </w:pPr>
    </w:p>
    <w:p w14:paraId="77AC97CD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19 апреля 2021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        </w:t>
      </w:r>
      <w:r>
        <w:rPr>
          <w:rStyle w:val="cat-Addressgrp-0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33489ADF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036A192F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Люблинский районный суд </w:t>
      </w:r>
      <w:r>
        <w:rPr>
          <w:rStyle w:val="cat-Addressgrp-1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Максимовских Н.Ю., при секретаре </w:t>
      </w:r>
      <w:r>
        <w:rPr>
          <w:rStyle w:val="cat-FIOgrp-2rplc-16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854CE15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участием ответчика, </w:t>
      </w:r>
    </w:p>
    <w:p w14:paraId="0872C357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</w:t>
      </w:r>
      <w:r>
        <w:rPr>
          <w:lang w:val="en-BE" w:eastAsia="en-BE" w:bidi="ar-SA"/>
        </w:rPr>
        <w:t>ражданское дело № 2-1671/21 по иску ПАО Сбербанк России в лице филиала Московский банк ПАО Сбербанк к Аксеновой (</w:t>
      </w:r>
      <w:r>
        <w:rPr>
          <w:rStyle w:val="cat-FIOgrp-4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) </w:t>
      </w:r>
      <w:r>
        <w:rPr>
          <w:rStyle w:val="cat-FIOgrp-3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</w:t>
      </w:r>
    </w:p>
    <w:p w14:paraId="35BC8D90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D8FA68E" w14:textId="77777777" w:rsidR="00000000" w:rsidRDefault="00F03DE6">
      <w:pPr>
        <w:ind w:firstLine="53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AF555E0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0EC465F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15.10.2020г. ПАО Сбербанк России в лице филиала Московский банк ПАО С</w:t>
      </w:r>
      <w:r>
        <w:rPr>
          <w:lang w:val="en-BE" w:eastAsia="en-BE" w:bidi="ar-SA"/>
        </w:rPr>
        <w:t>бербанк обратилось в суд с иском к Аксеновой (</w:t>
      </w:r>
      <w:r>
        <w:rPr>
          <w:rStyle w:val="cat-FIOgrp-4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) И.И. о взыскании задолженности по кредитному договору в сумме </w:t>
      </w:r>
      <w:r>
        <w:rPr>
          <w:rStyle w:val="cat-Sumgrp-7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расходов по уплате государственной пошлины в размере </w:t>
      </w:r>
      <w:r>
        <w:rPr>
          <w:rStyle w:val="cat-Sumgrp-8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35475BE" w14:textId="77777777" w:rsidR="00000000" w:rsidRDefault="00F03DE6">
      <w:pPr>
        <w:ind w:firstLine="34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В обоснование исковых требований указано на то, что 10.01.2018 г</w:t>
      </w:r>
      <w:r>
        <w:rPr>
          <w:lang w:val="en-BE" w:eastAsia="en-BE" w:bidi="ar-SA"/>
        </w:rPr>
        <w:t xml:space="preserve">ода между ПАО Сбербанк России в лице филиала Московский банк ПАО Сбербанк   и </w:t>
      </w:r>
      <w:r>
        <w:rPr>
          <w:rStyle w:val="cat-FIOgrp-6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  был заключен кредитный договор № 92167296 на сумму </w:t>
      </w:r>
      <w:r>
        <w:rPr>
          <w:rStyle w:val="cat-Sumgrp-10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сроком на 60 мес. под 14, 5% годовых, в соответствии с которым ответчик взял на себя обязательства уплачивать проце</w:t>
      </w:r>
      <w:r>
        <w:rPr>
          <w:lang w:val="en-BE" w:eastAsia="en-BE" w:bidi="ar-SA"/>
        </w:rPr>
        <w:t xml:space="preserve">нты за пользование кредитом, предусмотренные договором комиссии и платы, а также в установленные  договором сроки  вернуть банку заемные денежные средства. </w:t>
      </w:r>
    </w:p>
    <w:p w14:paraId="7A35BB95" w14:textId="77777777" w:rsidR="00000000" w:rsidRDefault="00F03DE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соответствии с индивидуальными условиями кредитования и общими условиями предоставления, обслужи</w:t>
      </w:r>
      <w:r>
        <w:rPr>
          <w:lang w:val="en-BE" w:eastAsia="en-BE" w:bidi="ar-SA"/>
        </w:rPr>
        <w:t>вания и погашения кредитов и уплата процентов должны производиться ежемесячно аннуитентными платежами в соответствии с графиком платежей.</w:t>
      </w:r>
    </w:p>
    <w:p w14:paraId="7A6A40DB" w14:textId="77777777" w:rsidR="00000000" w:rsidRDefault="00F03DE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кредитного договора при несвоевременном внесении ежемесячного платежа заемщик уплачивает кр</w:t>
      </w:r>
      <w:r>
        <w:rPr>
          <w:lang w:val="en-BE" w:eastAsia="en-BE" w:bidi="ar-SA"/>
        </w:rPr>
        <w:t>едитору неустойку в размере 20,00% годовых от суммы просроченного платежа за период просрочки с даты, следующей за датой наступления обязательства, установленной договором, по дату погашения просроченной задолженности по договору.</w:t>
      </w:r>
    </w:p>
    <w:p w14:paraId="594709F8" w14:textId="77777777" w:rsidR="00000000" w:rsidRDefault="00F03DE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надлежащим образом </w:t>
      </w:r>
      <w:r>
        <w:rPr>
          <w:lang w:val="en-BE" w:eastAsia="en-BE" w:bidi="ar-SA"/>
        </w:rPr>
        <w:t xml:space="preserve">исполнил свои обязательства по договору.  Однако ответчик, в нарушение условий договора неоднократно допускал просрочки ежемесячных платежей в связи с чем образовалась просроченная задолженность по кредиту и по состоянию на 22.09.2020г. составила: </w:t>
      </w:r>
      <w:r>
        <w:rPr>
          <w:rStyle w:val="cat-Sumgrp-7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из</w:t>
      </w:r>
      <w:r>
        <w:rPr>
          <w:lang w:val="en-BE" w:eastAsia="en-BE" w:bidi="ar-SA"/>
        </w:rPr>
        <w:t xml:space="preserve"> них: неустойка за просроченные проценты в сумме </w:t>
      </w:r>
      <w:r>
        <w:rPr>
          <w:rStyle w:val="cat-Sumgrp-11rplc-25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rStyle w:val="cat-Sumgrp-14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., просроченный основной долг в сумме </w:t>
      </w:r>
      <w:r>
        <w:rPr>
          <w:rStyle w:val="cat-Sumgrp-12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просроченные проценты в сумме </w:t>
      </w:r>
      <w:r>
        <w:rPr>
          <w:rStyle w:val="cat-Sumgrp-13rplc-28"/>
          <w:lang w:val="en-BE" w:eastAsia="en-BE" w:bidi="ar-SA"/>
        </w:rPr>
        <w:t>сумма</w:t>
      </w:r>
    </w:p>
    <w:p w14:paraId="1556450A" w14:textId="77777777" w:rsidR="00000000" w:rsidRDefault="00F03DE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Ответчику были направлены письма с требованием возвратить истцу всю сумму задолженности по кредиту. Данное требовани</w:t>
      </w:r>
      <w:r>
        <w:rPr>
          <w:lang w:val="en-BE" w:eastAsia="en-BE" w:bidi="ar-SA"/>
        </w:rPr>
        <w:t>е до настоящего момента не выполнено.</w:t>
      </w:r>
    </w:p>
    <w:p w14:paraId="29A35139" w14:textId="77777777" w:rsidR="00000000" w:rsidRDefault="00F03DE6">
      <w:pPr>
        <w:ind w:firstLine="34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Представитель истца - ПАО Сбербанк России в лице филиала Московский банк ПАО Сбербанк в судебное заседание не явился, просил о рассмотрении дела в свое отсутствие. </w:t>
      </w:r>
    </w:p>
    <w:p w14:paraId="796FC135" w14:textId="77777777" w:rsidR="00000000" w:rsidRDefault="00F03DE6">
      <w:pPr>
        <w:ind w:firstLine="34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Ответчик Аксенова (</w:t>
      </w:r>
      <w:r>
        <w:rPr>
          <w:rStyle w:val="cat-FIOgrp-4rplc-29"/>
          <w:lang w:val="en-BE" w:eastAsia="en-BE" w:bidi="ar-SA"/>
        </w:rPr>
        <w:t>фио</w:t>
      </w:r>
      <w:r>
        <w:rPr>
          <w:lang w:val="en-BE" w:eastAsia="en-BE" w:bidi="ar-SA"/>
        </w:rPr>
        <w:t>) И.И.  в судебное засе</w:t>
      </w:r>
      <w:r>
        <w:rPr>
          <w:lang w:val="en-BE" w:eastAsia="en-BE" w:bidi="ar-SA"/>
        </w:rPr>
        <w:t>дание  явилась,   исковые требования признала, наличие задолженности не оспаривала.</w:t>
      </w:r>
    </w:p>
    <w:p w14:paraId="4F5415B9" w14:textId="77777777" w:rsidR="00000000" w:rsidRDefault="00F03DE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Выслушав ответчика, исследовав материалы дела, суд считает заявленные исковые требования подлежащими удовлетворению по следующим основаниям. </w:t>
      </w:r>
    </w:p>
    <w:p w14:paraId="67D243A1" w14:textId="77777777" w:rsidR="00000000" w:rsidRDefault="00F03DE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819 ГК РФ по кред</w:t>
      </w:r>
      <w:r>
        <w:rPr>
          <w:lang w:val="en-BE" w:eastAsia="en-BE" w:bidi="ar-SA"/>
        </w:rPr>
        <w:t>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</w:t>
      </w:r>
      <w:r>
        <w:rPr>
          <w:lang w:val="en-BE" w:eastAsia="en-BE" w:bidi="ar-SA"/>
        </w:rPr>
        <w:t>е.</w:t>
      </w:r>
    </w:p>
    <w:p w14:paraId="08796723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hyperlink r:id="rId7" w:history="1">
        <w:r>
          <w:rPr>
            <w:color w:val="0000EE"/>
            <w:lang w:val="en-BE" w:eastAsia="en-BE" w:bidi="ar-SA"/>
          </w:rPr>
          <w:t>Статьей 432</w:t>
        </w:r>
      </w:hyperlink>
      <w:r>
        <w:rPr>
          <w:lang w:val="en-BE" w:eastAsia="en-BE" w:bidi="ar-SA"/>
        </w:rPr>
        <w:t xml:space="preserve"> ГК РФ установлено, что договор считается заключенным, если между сторонами, в требуемой в подлежащих </w:t>
      </w:r>
      <w:r>
        <w:rPr>
          <w:lang w:val="en-BE" w:eastAsia="en-BE" w:bidi="ar-SA"/>
        </w:rPr>
        <w:t xml:space="preserve">случаях форме, достигнуто соглашение по всем существенным условиям договора. 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</w:t>
      </w:r>
      <w:r>
        <w:rPr>
          <w:lang w:val="en-BE" w:eastAsia="en-BE" w:bidi="ar-SA"/>
        </w:rPr>
        <w:t>все те условия, относительно которых по заявлению одной из сторон должно быть достигнуто соглашение.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34764F8E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</w:t>
      </w:r>
      <w:r>
        <w:rPr>
          <w:lang w:val="en-BE" w:eastAsia="en-BE" w:bidi="ar-SA"/>
        </w:rPr>
        <w:t xml:space="preserve">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 (ст. 428 ГК РФ).</w:t>
      </w:r>
    </w:p>
    <w:p w14:paraId="39D6CA03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Согласно ст.ст. 309, 310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обязательства и одностороннее изменение его условий не допускаются</w:t>
      </w:r>
      <w:r>
        <w:rPr>
          <w:lang w:val="en-BE" w:eastAsia="en-BE" w:bidi="ar-SA"/>
        </w:rPr>
        <w:t>.</w:t>
      </w:r>
    </w:p>
    <w:p w14:paraId="00109D40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Из материалов дела следует, что 10.01.2018 года между ПАО Сбербанк России в лице филиала Московский банк ПАО Сбербанк и </w:t>
      </w:r>
      <w:r>
        <w:rPr>
          <w:rStyle w:val="cat-FIOgrp-6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№92167296 на сумму </w:t>
      </w:r>
      <w:r>
        <w:rPr>
          <w:rStyle w:val="cat-Sumgrp-10rplc-31"/>
          <w:lang w:val="en-BE" w:eastAsia="en-BE" w:bidi="ar-SA"/>
        </w:rPr>
        <w:t>сумма</w:t>
      </w:r>
      <w:r>
        <w:rPr>
          <w:lang w:val="en-BE" w:eastAsia="en-BE" w:bidi="ar-SA"/>
        </w:rPr>
        <w:t>, в соответствии с которым ответчик взял на себя обязательства упл</w:t>
      </w:r>
      <w:r>
        <w:rPr>
          <w:lang w:val="en-BE" w:eastAsia="en-BE" w:bidi="ar-SA"/>
        </w:rPr>
        <w:t xml:space="preserve">ачивать проценты за пользование кредитом, предусмотренные договором комиссии и платы, а также в установленные договором сроки вернуть банку заемные денежные средства. </w:t>
      </w:r>
    </w:p>
    <w:p w14:paraId="186D50A8" w14:textId="77777777" w:rsidR="00000000" w:rsidRDefault="00F03DE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соответствии с индивидуальными условиями кредитования банк перечислил заемщику денежн</w:t>
      </w:r>
      <w:r>
        <w:rPr>
          <w:lang w:val="en-BE" w:eastAsia="en-BE" w:bidi="ar-SA"/>
        </w:rPr>
        <w:t xml:space="preserve">ые средства в сумме </w:t>
      </w:r>
      <w:r>
        <w:rPr>
          <w:rStyle w:val="cat-Sumgrp-15rplc-32"/>
          <w:lang w:val="en-BE" w:eastAsia="en-BE" w:bidi="ar-SA"/>
        </w:rPr>
        <w:t>сумма</w:t>
      </w:r>
    </w:p>
    <w:p w14:paraId="34BBFD8C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В соответствии с ч. 2 ст. 819 ГК РФ, к отношениям по кредитному договору применяются правила, предусмотренные параграфом 1 настоящей главы (займ), если иное не предусмотрено правилами настоящего параграфа и не вытекает и</w:t>
      </w:r>
      <w:r>
        <w:rPr>
          <w:lang w:val="en-BE" w:eastAsia="en-BE" w:bidi="ar-SA"/>
        </w:rPr>
        <w:t>з существа кредитного договора.</w:t>
      </w:r>
    </w:p>
    <w:p w14:paraId="2AFAB40E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В соответствии ст.ст. 809, 810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</w:t>
      </w:r>
      <w:r>
        <w:rPr>
          <w:lang w:val="en-BE" w:eastAsia="en-BE" w:bidi="ar-SA"/>
        </w:rPr>
        <w:t>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</w:t>
      </w:r>
      <w:r>
        <w:rPr>
          <w:lang w:val="en-BE" w:eastAsia="en-BE" w:bidi="ar-SA"/>
        </w:rPr>
        <w:t>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 Заемщик обязан возвратить займодавцу полученную сумму займа в срок и в порядке, которые предусмотрены до</w:t>
      </w:r>
      <w:r>
        <w:rPr>
          <w:lang w:val="en-BE" w:eastAsia="en-BE" w:bidi="ar-SA"/>
        </w:rPr>
        <w:t xml:space="preserve">говором займа. Если иное не предусмотрено договором займа, сумма беспроцентного займа может быть возвращена заемщиком досрочно. Сумма займа, предоставленного под проценты, может быть возвращена досрочно с согласия займодавца. </w:t>
      </w:r>
    </w:p>
    <w:p w14:paraId="6EDA3654" w14:textId="77777777" w:rsidR="00000000" w:rsidRDefault="00F03DE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Истец надлежащим образом испо</w:t>
      </w:r>
      <w:r>
        <w:rPr>
          <w:lang w:val="en-BE" w:eastAsia="en-BE" w:bidi="ar-SA"/>
        </w:rPr>
        <w:t xml:space="preserve">лнил свои обязательства по договору.  Однако ответчик, в нарушение условий договора допускал неоднократную просрочку по внесению платежа, в связи с чем образовалась задолженность перед банком.  </w:t>
      </w:r>
    </w:p>
    <w:p w14:paraId="44632C07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Согласно представленного истцом расчета, задолженно</w:t>
      </w:r>
      <w:r>
        <w:rPr>
          <w:lang w:val="en-BE" w:eastAsia="en-BE" w:bidi="ar-SA"/>
        </w:rPr>
        <w:t xml:space="preserve">сть ответчика перед истцом составляет: </w:t>
      </w:r>
      <w:r>
        <w:rPr>
          <w:rStyle w:val="cat-Sumgrp-7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из них: </w:t>
      </w:r>
      <w:r>
        <w:rPr>
          <w:rStyle w:val="cat-Sumgrp-12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– просроченный основной долг, </w:t>
      </w:r>
      <w:r>
        <w:rPr>
          <w:rStyle w:val="cat-Sumgrp-16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просроченные проценты, </w:t>
      </w:r>
      <w:r>
        <w:rPr>
          <w:rStyle w:val="cat-Sumgrp-13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– просроченные проценты. </w:t>
      </w:r>
    </w:p>
    <w:p w14:paraId="2B9CD798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Данный расчет судом проверен и признан правильным. </w:t>
      </w:r>
    </w:p>
    <w:p w14:paraId="3B07ADE6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Ответчик своих возражений</w:t>
      </w:r>
      <w:r>
        <w:rPr>
          <w:lang w:val="en-BE" w:eastAsia="en-BE" w:bidi="ar-SA"/>
        </w:rPr>
        <w:t xml:space="preserve"> относительно заявленного иска суду не представил, как и доказательств погашения суммы образовавшейся задолженности.</w:t>
      </w:r>
    </w:p>
    <w:p w14:paraId="30A71591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При таких обстоятельствах, учитывая вышеприведенные обстоятельства, нормы закона, суд взыскивает с ответчика в пользу истца просроч</w:t>
      </w:r>
      <w:r>
        <w:rPr>
          <w:lang w:val="en-BE" w:eastAsia="en-BE" w:bidi="ar-SA"/>
        </w:rPr>
        <w:t xml:space="preserve">енную задолженность в указанном размере. </w:t>
      </w:r>
    </w:p>
    <w:p w14:paraId="14F31A52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Понесенные истцом судебные расходы, связанные с оплатой государственной пошлины в размере </w:t>
      </w:r>
      <w:r>
        <w:rPr>
          <w:rStyle w:val="cat-Sumgrp-8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соответствии со ст. 98 ч.1 ГПК РФ, подлежат взысканию с ответчика в пользу истца. </w:t>
      </w:r>
    </w:p>
    <w:p w14:paraId="4D456992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</w:t>
      </w:r>
      <w:r>
        <w:rPr>
          <w:lang w:val="en-BE" w:eastAsia="en-BE" w:bidi="ar-SA"/>
        </w:rPr>
        <w:t>о, руководствуясь ст.ст. 194-198 ГПК РФ, суд</w:t>
      </w:r>
    </w:p>
    <w:p w14:paraId="7AEFDF33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5F52AD93" w14:textId="77777777" w:rsidR="00000000" w:rsidRDefault="00F03DE6">
      <w:pPr>
        <w:ind w:firstLine="53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1D9B899" w14:textId="77777777" w:rsidR="00000000" w:rsidRDefault="00F03DE6">
      <w:pPr>
        <w:jc w:val="both"/>
        <w:rPr>
          <w:lang w:val="en-BE" w:eastAsia="en-BE" w:bidi="ar-SA"/>
        </w:rPr>
      </w:pPr>
    </w:p>
    <w:p w14:paraId="188B710B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Исковые требования ПАО Сбербанк России в лице филиала Московский банк ПАО Сбербанк к Аксеновой (</w:t>
      </w:r>
      <w:r>
        <w:rPr>
          <w:rStyle w:val="cat-FIOgrp-4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) </w:t>
      </w:r>
      <w:r>
        <w:rPr>
          <w:rStyle w:val="cat-FIOgrp-3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 о взыскании задолженности по кредитному договору - удовлетворить.</w:t>
      </w:r>
    </w:p>
    <w:p w14:paraId="387C73F6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Аксеновой (</w:t>
      </w:r>
      <w:r>
        <w:rPr>
          <w:rStyle w:val="cat-FIOgrp-4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)  </w:t>
      </w:r>
      <w:r>
        <w:rPr>
          <w:rStyle w:val="cat-FIOgrp-5rplc-41"/>
          <w:lang w:val="en-BE" w:eastAsia="en-BE" w:bidi="ar-SA"/>
        </w:rPr>
        <w:t>ф</w:t>
      </w:r>
      <w:r>
        <w:rPr>
          <w:rStyle w:val="cat-FIOgrp-5rplc-41"/>
          <w:lang w:val="en-BE" w:eastAsia="en-BE" w:bidi="ar-SA"/>
        </w:rPr>
        <w:t>ио</w:t>
      </w:r>
      <w:r>
        <w:rPr>
          <w:lang w:val="en-BE" w:eastAsia="en-BE" w:bidi="ar-SA"/>
        </w:rPr>
        <w:t xml:space="preserve"> в пользу ПАО Сбербанк России в лице филиала Московский банк ПАО Сбербанк задолженность по кредиту в сумме </w:t>
      </w:r>
      <w:r>
        <w:rPr>
          <w:rStyle w:val="cat-Sumgrp-7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8rplc-43"/>
          <w:lang w:val="en-BE" w:eastAsia="en-BE" w:bidi="ar-SA"/>
        </w:rPr>
        <w:t>сумма</w:t>
      </w:r>
    </w:p>
    <w:p w14:paraId="1979815B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Возвратить ПАО Сбербанк России излишне уплаченную государственную пошлину в размер</w:t>
      </w:r>
      <w:r>
        <w:rPr>
          <w:lang w:val="en-BE" w:eastAsia="en-BE" w:bidi="ar-SA"/>
        </w:rPr>
        <w:t xml:space="preserve">е </w:t>
      </w:r>
      <w:r>
        <w:rPr>
          <w:rStyle w:val="cat-Sumgrp-9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из бюджета </w:t>
      </w:r>
      <w:r>
        <w:rPr>
          <w:rStyle w:val="cat-Addressgrp-1rplc-45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6564437E" w14:textId="77777777" w:rsidR="00000000" w:rsidRDefault="00F03DE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Люблинский районный суд </w:t>
      </w:r>
      <w:r>
        <w:rPr>
          <w:rStyle w:val="cat-Addressgrp-1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одного месяца со дня принятия решения суда в окончательной форме.</w:t>
      </w:r>
    </w:p>
    <w:p w14:paraId="527E24E5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4C5A4327" w14:textId="77777777" w:rsidR="00000000" w:rsidRDefault="00F03DE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Судья                                  </w:t>
      </w:r>
      <w:r>
        <w:rPr>
          <w:lang w:val="en-BE" w:eastAsia="en-BE" w:bidi="ar-SA"/>
        </w:rPr>
        <w:t xml:space="preserve">                                         Н.Ю.Максимовских      </w:t>
      </w:r>
    </w:p>
    <w:p w14:paraId="3DCF0077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4951B224" w14:textId="77777777" w:rsidR="00000000" w:rsidRDefault="00F03DE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в окончательной форме принято 26 апреля 2021 года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</w:p>
    <w:p w14:paraId="5E2BF1E8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56EC4186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409A8F44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0476F887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6328F7D5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35B88756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032CC9BC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6843DC74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0E6D3FF6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103B877A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56C91542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7B4158D1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14F953F2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3C1634DE" w14:textId="77777777" w:rsidR="00000000" w:rsidRDefault="00F03DE6">
      <w:pPr>
        <w:ind w:firstLine="539"/>
        <w:jc w:val="both"/>
        <w:rPr>
          <w:lang w:val="en-BE" w:eastAsia="en-BE" w:bidi="ar-SA"/>
        </w:rPr>
      </w:pPr>
    </w:p>
    <w:p w14:paraId="3AF70D34" w14:textId="77777777" w:rsidR="00000000" w:rsidRDefault="00F03DE6">
      <w:pPr>
        <w:jc w:val="both"/>
        <w:rPr>
          <w:lang w:val="en-BE" w:eastAsia="en-BE" w:bidi="ar-SA"/>
        </w:rPr>
      </w:pPr>
    </w:p>
    <w:p w14:paraId="32C25497" w14:textId="77777777" w:rsidR="00000000" w:rsidRDefault="00F03DE6">
      <w:pPr>
        <w:jc w:val="both"/>
        <w:rPr>
          <w:lang w:val="en-BE" w:eastAsia="en-BE" w:bidi="ar-SA"/>
        </w:rPr>
      </w:pPr>
    </w:p>
    <w:sectPr w:rsidR="00000000">
      <w:headerReference w:type="default" r:id="rId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02C8A" w14:textId="77777777" w:rsidR="00000000" w:rsidRDefault="00F03DE6">
      <w:r>
        <w:separator/>
      </w:r>
    </w:p>
  </w:endnote>
  <w:endnote w:type="continuationSeparator" w:id="0">
    <w:p w14:paraId="09D62A21" w14:textId="77777777" w:rsidR="00000000" w:rsidRDefault="00F0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3F062" w14:textId="77777777" w:rsidR="00000000" w:rsidRDefault="00F03DE6">
      <w:r>
        <w:separator/>
      </w:r>
    </w:p>
  </w:footnote>
  <w:footnote w:type="continuationSeparator" w:id="0">
    <w:p w14:paraId="1FF5EF84" w14:textId="77777777" w:rsidR="00000000" w:rsidRDefault="00F03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6AEFC" w14:textId="77777777" w:rsidR="00000000" w:rsidRDefault="00F03DE6">
    <w:pPr>
      <w:ind w:right="360"/>
      <w:rPr>
        <w:sz w:val="20"/>
        <w:szCs w:val="20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DE6"/>
    <w:rsid w:val="00F0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5FC32EA"/>
  <w15:chartTrackingRefBased/>
  <w15:docId w15:val="{07C451CA-F9A6-40BA-853C-80917881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2rplc-2">
    <w:name w:val="cat-FIO grp-2 rplc-2"/>
    <w:basedOn w:val="a0"/>
  </w:style>
  <w:style w:type="character" w:customStyle="1" w:styleId="cat-FIOgrp-4rplc-3">
    <w:name w:val="cat-FIO grp-4 rplc-3"/>
    <w:basedOn w:val="a0"/>
  </w:style>
  <w:style w:type="character" w:customStyle="1" w:styleId="cat-FIOgrp-3rplc-4">
    <w:name w:val="cat-FIO grp-3 rplc-4"/>
    <w:basedOn w:val="a0"/>
  </w:style>
  <w:style w:type="character" w:customStyle="1" w:styleId="cat-FIOgrp-4rplc-5">
    <w:name w:val="cat-FIO grp-4 rplc-5"/>
    <w:basedOn w:val="a0"/>
  </w:style>
  <w:style w:type="character" w:customStyle="1" w:styleId="cat-FIOgrp-3rplc-6">
    <w:name w:val="cat-FIO grp-3 rplc-6"/>
    <w:basedOn w:val="a0"/>
  </w:style>
  <w:style w:type="character" w:customStyle="1" w:styleId="cat-FIOgrp-4rplc-7">
    <w:name w:val="cat-FIO grp-4 rplc-7"/>
    <w:basedOn w:val="a0"/>
  </w:style>
  <w:style w:type="character" w:customStyle="1" w:styleId="cat-FIOgrp-5rplc-8">
    <w:name w:val="cat-FIO grp-5 rplc-8"/>
    <w:basedOn w:val="a0"/>
  </w:style>
  <w:style w:type="character" w:customStyle="1" w:styleId="cat-Sumgrp-7rplc-9">
    <w:name w:val="cat-Sum grp-7 rplc-9"/>
    <w:basedOn w:val="a0"/>
  </w:style>
  <w:style w:type="character" w:customStyle="1" w:styleId="cat-Sumgrp-8rplc-10">
    <w:name w:val="cat-Sum grp-8 rplc-10"/>
    <w:basedOn w:val="a0"/>
  </w:style>
  <w:style w:type="character" w:customStyle="1" w:styleId="cat-Sumgrp-9rplc-11">
    <w:name w:val="cat-Sum grp-9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Addressgrp-1rplc-15">
    <w:name w:val="cat-Address grp-1 rplc-15"/>
    <w:basedOn w:val="a0"/>
  </w:style>
  <w:style w:type="character" w:customStyle="1" w:styleId="cat-FIOgrp-2rplc-16">
    <w:name w:val="cat-FIO grp-2 rplc-16"/>
    <w:basedOn w:val="a0"/>
  </w:style>
  <w:style w:type="character" w:customStyle="1" w:styleId="cat-FIOgrp-4rplc-17">
    <w:name w:val="cat-FIO grp-4 rplc-17"/>
    <w:basedOn w:val="a0"/>
  </w:style>
  <w:style w:type="character" w:customStyle="1" w:styleId="cat-FIOgrp-3rplc-18">
    <w:name w:val="cat-FIO grp-3 rplc-18"/>
    <w:basedOn w:val="a0"/>
  </w:style>
  <w:style w:type="character" w:customStyle="1" w:styleId="cat-FIOgrp-4rplc-19">
    <w:name w:val="cat-FIO grp-4 rplc-19"/>
    <w:basedOn w:val="a0"/>
  </w:style>
  <w:style w:type="character" w:customStyle="1" w:styleId="cat-Sumgrp-7rplc-20">
    <w:name w:val="cat-Sum grp-7 rplc-20"/>
    <w:basedOn w:val="a0"/>
  </w:style>
  <w:style w:type="character" w:customStyle="1" w:styleId="cat-Sumgrp-8rplc-21">
    <w:name w:val="cat-Sum grp-8 rplc-21"/>
    <w:basedOn w:val="a0"/>
  </w:style>
  <w:style w:type="character" w:customStyle="1" w:styleId="cat-FIOgrp-6rplc-22">
    <w:name w:val="cat-FIO grp-6 rplc-22"/>
    <w:basedOn w:val="a0"/>
  </w:style>
  <w:style w:type="character" w:customStyle="1" w:styleId="cat-Sumgrp-10rplc-23">
    <w:name w:val="cat-Sum grp-10 rplc-23"/>
    <w:basedOn w:val="a0"/>
  </w:style>
  <w:style w:type="character" w:customStyle="1" w:styleId="cat-Sumgrp-7rplc-24">
    <w:name w:val="cat-Sum grp-7 rplc-24"/>
    <w:basedOn w:val="a0"/>
  </w:style>
  <w:style w:type="character" w:customStyle="1" w:styleId="cat-Sumgrp-11rplc-25">
    <w:name w:val="cat-Sum grp-11 rplc-25"/>
    <w:basedOn w:val="a0"/>
  </w:style>
  <w:style w:type="character" w:customStyle="1" w:styleId="cat-Sumgrp-14rplc-26">
    <w:name w:val="cat-Sum grp-14 rplc-26"/>
    <w:basedOn w:val="a0"/>
  </w:style>
  <w:style w:type="character" w:customStyle="1" w:styleId="cat-Sumgrp-12rplc-27">
    <w:name w:val="cat-Sum grp-12 rplc-27"/>
    <w:basedOn w:val="a0"/>
  </w:style>
  <w:style w:type="character" w:customStyle="1" w:styleId="cat-Sumgrp-13rplc-28">
    <w:name w:val="cat-Sum grp-13 rplc-28"/>
    <w:basedOn w:val="a0"/>
  </w:style>
  <w:style w:type="character" w:customStyle="1" w:styleId="cat-FIOgrp-4rplc-29">
    <w:name w:val="cat-FIO grp-4 rplc-29"/>
    <w:basedOn w:val="a0"/>
  </w:style>
  <w:style w:type="character" w:customStyle="1" w:styleId="cat-FIOgrp-6rplc-30">
    <w:name w:val="cat-FIO grp-6 rplc-30"/>
    <w:basedOn w:val="a0"/>
  </w:style>
  <w:style w:type="character" w:customStyle="1" w:styleId="cat-Sumgrp-10rplc-31">
    <w:name w:val="cat-Sum grp-10 rplc-31"/>
    <w:basedOn w:val="a0"/>
  </w:style>
  <w:style w:type="character" w:customStyle="1" w:styleId="cat-Sumgrp-15rplc-32">
    <w:name w:val="cat-Sum grp-15 rplc-32"/>
    <w:basedOn w:val="a0"/>
  </w:style>
  <w:style w:type="character" w:customStyle="1" w:styleId="cat-Sumgrp-7rplc-33">
    <w:name w:val="cat-Sum grp-7 rplc-33"/>
    <w:basedOn w:val="a0"/>
  </w:style>
  <w:style w:type="character" w:customStyle="1" w:styleId="cat-Sumgrp-12rplc-34">
    <w:name w:val="cat-Sum grp-12 rplc-34"/>
    <w:basedOn w:val="a0"/>
  </w:style>
  <w:style w:type="character" w:customStyle="1" w:styleId="cat-Sumgrp-16rplc-35">
    <w:name w:val="cat-Sum grp-16 rplc-35"/>
    <w:basedOn w:val="a0"/>
  </w:style>
  <w:style w:type="character" w:customStyle="1" w:styleId="cat-Sumgrp-13rplc-36">
    <w:name w:val="cat-Sum grp-13 rplc-36"/>
    <w:basedOn w:val="a0"/>
  </w:style>
  <w:style w:type="character" w:customStyle="1" w:styleId="cat-Sumgrp-8rplc-37">
    <w:name w:val="cat-Sum grp-8 rplc-37"/>
    <w:basedOn w:val="a0"/>
  </w:style>
  <w:style w:type="character" w:customStyle="1" w:styleId="cat-FIOgrp-4rplc-38">
    <w:name w:val="cat-FIO grp-4 rplc-38"/>
    <w:basedOn w:val="a0"/>
  </w:style>
  <w:style w:type="character" w:customStyle="1" w:styleId="cat-FIOgrp-3rplc-39">
    <w:name w:val="cat-FIO grp-3 rplc-39"/>
    <w:basedOn w:val="a0"/>
  </w:style>
  <w:style w:type="character" w:customStyle="1" w:styleId="cat-FIOgrp-4rplc-40">
    <w:name w:val="cat-FIO grp-4 rplc-40"/>
    <w:basedOn w:val="a0"/>
  </w:style>
  <w:style w:type="character" w:customStyle="1" w:styleId="cat-FIOgrp-5rplc-41">
    <w:name w:val="cat-FIO grp-5 rplc-41"/>
    <w:basedOn w:val="a0"/>
  </w:style>
  <w:style w:type="character" w:customStyle="1" w:styleId="cat-Sumgrp-7rplc-42">
    <w:name w:val="cat-Sum grp-7 rplc-42"/>
    <w:basedOn w:val="a0"/>
  </w:style>
  <w:style w:type="character" w:customStyle="1" w:styleId="cat-Sumgrp-8rplc-43">
    <w:name w:val="cat-Sum grp-8 rplc-43"/>
    <w:basedOn w:val="a0"/>
  </w:style>
  <w:style w:type="character" w:customStyle="1" w:styleId="cat-Sumgrp-9rplc-44">
    <w:name w:val="cat-Sum grp-9 rplc-44"/>
    <w:basedOn w:val="a0"/>
  </w:style>
  <w:style w:type="character" w:customStyle="1" w:styleId="cat-Addressgrp-1rplc-45">
    <w:name w:val="cat-Address grp-1 rplc-45"/>
    <w:basedOn w:val="a0"/>
  </w:style>
  <w:style w:type="character" w:customStyle="1" w:styleId="cat-Addressgrp-1rplc-46">
    <w:name w:val="cat-Address grp-1 rplc-4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82C023EBA6545CD381A2941109F26035AEFB69A6B6F9E93A354F4E97B5F11F80BBD25134F4972A5sFi1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1440</Words>
  <Characters>8210</Characters>
  <Application>Microsoft Office Word</Application>
  <DocSecurity>0</DocSecurity>
  <Lines>68</Lines>
  <Paragraphs>19</Paragraphs>
  <ScaleCrop>false</ScaleCrop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