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right="454" w:firstLine="142"/>
        <w:rPr>
          <w:sz w:val="20"/>
          <w:szCs w:val="20"/>
        </w:rPr>
      </w:pPr>
      <w:r>
        <w:rPr>
          <w:rFonts w:ascii="Times New Roman" w:eastAsia="Times New Roman" w:hAnsi="Times New Roman" w:cs="Times New Roman"/>
          <w:sz w:val="20"/>
          <w:szCs w:val="20"/>
          <w:highlight w:val="none"/>
        </w:rPr>
        <w:t>УИД 77RS0008-02-2022-003468-0</w:t>
      </w:r>
      <w:r>
        <w:rPr>
          <w:rFonts w:ascii="Times New Roman" w:eastAsia="Times New Roman" w:hAnsi="Times New Roman" w:cs="Times New Roman"/>
          <w:sz w:val="20"/>
          <w:szCs w:val="20"/>
          <w:highlight w:val="none"/>
        </w:rPr>
        <w:t>2</w:t>
      </w:r>
    </w:p>
    <w:p>
      <w:pPr>
        <w:spacing w:before="0" w:after="0"/>
        <w:ind w:right="454" w:firstLine="142"/>
        <w:rPr>
          <w:sz w:val="20"/>
          <w:szCs w:val="20"/>
        </w:rPr>
      </w:pPr>
      <w:r>
        <w:rPr>
          <w:rFonts w:ascii="Times New Roman" w:eastAsia="Times New Roman" w:hAnsi="Times New Roman" w:cs="Times New Roman"/>
          <w:sz w:val="20"/>
          <w:szCs w:val="20"/>
          <w:highlight w:val="none"/>
        </w:rPr>
        <w:t>Дело № 2-1739</w:t>
      </w:r>
      <w:r>
        <w:rPr>
          <w:rFonts w:ascii="Times New Roman" w:eastAsia="Times New Roman" w:hAnsi="Times New Roman" w:cs="Times New Roman"/>
          <w:sz w:val="20"/>
          <w:szCs w:val="20"/>
          <w:highlight w:val="none"/>
        </w:rPr>
        <w:t>/2022</w:t>
      </w:r>
    </w:p>
    <w:p>
      <w:pPr>
        <w:spacing w:before="0" w:after="0"/>
        <w:jc w:val="center"/>
        <w:rPr>
          <w:sz w:val="20"/>
          <w:szCs w:val="20"/>
        </w:rPr>
      </w:pPr>
    </w:p>
    <w:p>
      <w:pPr>
        <w:spacing w:before="0" w:after="0"/>
        <w:jc w:val="center"/>
        <w:rPr>
          <w:sz w:val="20"/>
          <w:szCs w:val="20"/>
        </w:rPr>
      </w:pPr>
      <w:r>
        <w:rPr>
          <w:rFonts w:ascii="Times New Roman" w:eastAsia="Times New Roman" w:hAnsi="Times New Roman" w:cs="Times New Roman"/>
          <w:b/>
          <w:bCs/>
          <w:sz w:val="20"/>
          <w:szCs w:val="20"/>
          <w:highlight w:val="none"/>
        </w:rPr>
        <w:t>РЕШЕНИЕ</w:t>
      </w:r>
    </w:p>
    <w:p>
      <w:pPr>
        <w:spacing w:before="0" w:after="0"/>
        <w:jc w:val="center"/>
        <w:rPr>
          <w:sz w:val="20"/>
          <w:szCs w:val="20"/>
        </w:rPr>
      </w:pPr>
      <w:r>
        <w:rPr>
          <w:rFonts w:ascii="Times New Roman" w:eastAsia="Times New Roman" w:hAnsi="Times New Roman" w:cs="Times New Roman"/>
          <w:b/>
          <w:bCs/>
          <w:sz w:val="20"/>
          <w:szCs w:val="20"/>
          <w:highlight w:val="none"/>
        </w:rPr>
        <w:t>ИМЕНЕМ РОССИЙСКОЙ ФЕДЕРАЦИИ</w:t>
      </w:r>
    </w:p>
    <w:p>
      <w:pPr>
        <w:spacing w:before="0" w:after="0"/>
        <w:jc w:val="center"/>
        <w:rPr>
          <w:sz w:val="20"/>
          <w:szCs w:val="20"/>
        </w:rPr>
      </w:pPr>
      <w:r>
        <w:rPr>
          <w:rFonts w:ascii="Times New Roman" w:eastAsia="Times New Roman" w:hAnsi="Times New Roman" w:cs="Times New Roman"/>
          <w:sz w:val="20"/>
          <w:szCs w:val="20"/>
          <w:highlight w:val="none"/>
        </w:rPr>
        <w:t>02 сентября</w:t>
      </w:r>
      <w:r>
        <w:rPr>
          <w:rFonts w:ascii="Times New Roman" w:eastAsia="Times New Roman" w:hAnsi="Times New Roman" w:cs="Times New Roman"/>
          <w:sz w:val="20"/>
          <w:szCs w:val="20"/>
          <w:highlight w:val="none"/>
        </w:rPr>
        <w:t xml:space="preserve"> 2022 года </w:t>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г</w:t>
      </w:r>
      <w:r>
        <w:rPr>
          <w:rFonts w:ascii="Times New Roman" w:eastAsia="Times New Roman" w:hAnsi="Times New Roman" w:cs="Times New Roman"/>
          <w:sz w:val="20"/>
          <w:szCs w:val="20"/>
          <w:highlight w:val="none"/>
        </w:rPr>
        <w:t>.М</w:t>
      </w:r>
      <w:r>
        <w:rPr>
          <w:rFonts w:ascii="Times New Roman" w:eastAsia="Times New Roman" w:hAnsi="Times New Roman" w:cs="Times New Roman"/>
          <w:sz w:val="20"/>
          <w:szCs w:val="20"/>
          <w:highlight w:val="none"/>
        </w:rPr>
        <w:t>осква</w:t>
      </w:r>
    </w:p>
    <w:p>
      <w:pPr>
        <w:spacing w:before="0" w:after="0"/>
        <w:ind w:firstLine="709"/>
        <w:jc w:val="both"/>
        <w:rPr>
          <w:sz w:val="20"/>
          <w:szCs w:val="20"/>
        </w:rPr>
      </w:pPr>
      <w:r>
        <w:rPr>
          <w:rFonts w:ascii="Times New Roman" w:eastAsia="Times New Roman" w:hAnsi="Times New Roman" w:cs="Times New Roman"/>
          <w:sz w:val="20"/>
          <w:szCs w:val="20"/>
          <w:highlight w:val="none"/>
        </w:rPr>
        <w:t xml:space="preserve">Зеленоградский районный суд города Москвы в составе председательствующего судьи </w:t>
      </w:r>
      <w:r>
        <w:rPr>
          <w:rFonts w:ascii="Times New Roman" w:eastAsia="Times New Roman" w:hAnsi="Times New Roman" w:cs="Times New Roman"/>
          <w:sz w:val="20"/>
          <w:szCs w:val="20"/>
          <w:highlight w:val="none"/>
        </w:rPr>
        <w:t>Абалакина А.Р</w:t>
      </w:r>
      <w:r>
        <w:rPr>
          <w:rFonts w:ascii="Times New Roman" w:eastAsia="Times New Roman" w:hAnsi="Times New Roman" w:cs="Times New Roman"/>
          <w:sz w:val="20"/>
          <w:szCs w:val="20"/>
          <w:highlight w:val="none"/>
        </w:rPr>
        <w:t>.,</w:t>
      </w:r>
    </w:p>
    <w:p>
      <w:pPr>
        <w:spacing w:before="0" w:after="0"/>
        <w:jc w:val="both"/>
        <w:rPr>
          <w:sz w:val="20"/>
          <w:szCs w:val="20"/>
        </w:rPr>
      </w:pPr>
      <w:r>
        <w:rPr>
          <w:rFonts w:ascii="Times New Roman" w:eastAsia="Times New Roman" w:hAnsi="Times New Roman" w:cs="Times New Roman"/>
          <w:sz w:val="20"/>
          <w:szCs w:val="20"/>
          <w:highlight w:val="none"/>
        </w:rPr>
        <w:t xml:space="preserve">при </w:t>
      </w:r>
      <w:r>
        <w:rPr>
          <w:rFonts w:ascii="Times New Roman" w:eastAsia="Times New Roman" w:hAnsi="Times New Roman" w:cs="Times New Roman"/>
          <w:sz w:val="20"/>
          <w:szCs w:val="20"/>
          <w:highlight w:val="none"/>
        </w:rPr>
        <w:t>секретаре Леоновой Е.А</w:t>
      </w:r>
      <w:r>
        <w:rPr>
          <w:rFonts w:ascii="Times New Roman" w:eastAsia="Times New Roman" w:hAnsi="Times New Roman" w:cs="Times New Roman"/>
          <w:sz w:val="20"/>
          <w:szCs w:val="20"/>
          <w:highlight w:val="none"/>
        </w:rPr>
        <w:t>.,</w:t>
      </w:r>
    </w:p>
    <w:p>
      <w:pPr>
        <w:spacing w:before="0" w:after="0"/>
        <w:jc w:val="both"/>
        <w:rPr>
          <w:sz w:val="20"/>
          <w:szCs w:val="20"/>
        </w:rPr>
      </w:pPr>
      <w:r>
        <w:rPr>
          <w:rFonts w:ascii="Times New Roman" w:eastAsia="Times New Roman" w:hAnsi="Times New Roman" w:cs="Times New Roman"/>
          <w:sz w:val="20"/>
          <w:szCs w:val="20"/>
          <w:highlight w:val="none"/>
        </w:rPr>
        <w:t>рассмотрев в открытом судебном заседании гражданское дело № 2-1</w:t>
      </w:r>
      <w:r>
        <w:rPr>
          <w:rFonts w:ascii="Times New Roman" w:eastAsia="Times New Roman" w:hAnsi="Times New Roman" w:cs="Times New Roman"/>
          <w:sz w:val="20"/>
          <w:szCs w:val="20"/>
          <w:highlight w:val="none"/>
        </w:rPr>
        <w:t>739</w:t>
      </w:r>
      <w:r>
        <w:rPr>
          <w:rFonts w:ascii="Times New Roman" w:eastAsia="Times New Roman" w:hAnsi="Times New Roman" w:cs="Times New Roman"/>
          <w:sz w:val="20"/>
          <w:szCs w:val="20"/>
          <w:highlight w:val="none"/>
        </w:rPr>
        <w:t>/2022 по иску ПАО «Сбербанк России» в лице филиала – Московского банка ПАО Сбербанк ПАО «Сбербанк Росс</w:t>
      </w:r>
      <w:r>
        <w:rPr>
          <w:rFonts w:ascii="Times New Roman" w:eastAsia="Times New Roman" w:hAnsi="Times New Roman" w:cs="Times New Roman"/>
          <w:sz w:val="20"/>
          <w:szCs w:val="20"/>
          <w:highlight w:val="none"/>
        </w:rPr>
        <w:t xml:space="preserve">ии» к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w:t>
      </w:r>
      <w:r>
        <w:rPr>
          <w:rStyle w:val="cat-UserDefined116527grp-32rplc-5"/>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о взыскании задолженности,</w:t>
      </w:r>
    </w:p>
    <w:p>
      <w:pPr>
        <w:spacing w:before="0" w:after="0"/>
        <w:jc w:val="center"/>
        <w:rPr>
          <w:sz w:val="20"/>
          <w:szCs w:val="20"/>
        </w:rPr>
      </w:pPr>
      <w:r>
        <w:rPr>
          <w:rFonts w:ascii="Times New Roman" w:eastAsia="Times New Roman" w:hAnsi="Times New Roman" w:cs="Times New Roman"/>
          <w:b/>
          <w:bCs/>
          <w:sz w:val="20"/>
          <w:szCs w:val="20"/>
          <w:highlight w:val="none"/>
        </w:rPr>
        <w:t>УСТАНОВИЛ:</w:t>
      </w:r>
    </w:p>
    <w:p>
      <w:pPr>
        <w:spacing w:before="0" w:after="0"/>
        <w:ind w:firstLine="710"/>
        <w:jc w:val="both"/>
        <w:rPr>
          <w:sz w:val="20"/>
          <w:szCs w:val="20"/>
        </w:rPr>
      </w:pPr>
      <w:r>
        <w:rPr>
          <w:rFonts w:ascii="Times New Roman" w:eastAsia="Times New Roman" w:hAnsi="Times New Roman" w:cs="Times New Roman"/>
          <w:sz w:val="20"/>
          <w:szCs w:val="20"/>
          <w:highlight w:val="none"/>
        </w:rPr>
        <w:t>Истец - ПАО «Сбербанк России» в лице филиала – Московского банка ПАО Сбербанк обратился в суд с исковым заявлен</w:t>
      </w:r>
      <w:r>
        <w:rPr>
          <w:rFonts w:ascii="Times New Roman" w:eastAsia="Times New Roman" w:hAnsi="Times New Roman" w:cs="Times New Roman"/>
          <w:sz w:val="20"/>
          <w:szCs w:val="20"/>
          <w:highlight w:val="none"/>
        </w:rPr>
        <w:t xml:space="preserve">ием к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w:t>
      </w:r>
      <w:r>
        <w:rPr>
          <w:rStyle w:val="cat-UserDefined116527grp-32rplc-7"/>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о взыскании задолженн</w:t>
      </w:r>
      <w:r>
        <w:rPr>
          <w:rFonts w:ascii="Times New Roman" w:eastAsia="Times New Roman" w:hAnsi="Times New Roman" w:cs="Times New Roman"/>
          <w:sz w:val="20"/>
          <w:szCs w:val="20"/>
          <w:highlight w:val="none"/>
        </w:rPr>
        <w:t>ости,</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ссылаясь на то, что 17.06</w:t>
      </w:r>
      <w:r>
        <w:rPr>
          <w:rFonts w:ascii="Times New Roman" w:eastAsia="Times New Roman" w:hAnsi="Times New Roman" w:cs="Times New Roman"/>
          <w:sz w:val="20"/>
          <w:szCs w:val="20"/>
          <w:highlight w:val="none"/>
        </w:rPr>
        <w:t xml:space="preserve">.2020 г. между ПАО «Сбербанк России» и ИП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В.А. было подписано заявление о присоединении к общим условиям кредитования</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далее З</w:t>
      </w:r>
      <w:r>
        <w:rPr>
          <w:rFonts w:ascii="Times New Roman" w:eastAsia="Times New Roman" w:hAnsi="Times New Roman" w:cs="Times New Roman"/>
          <w:sz w:val="20"/>
          <w:szCs w:val="20"/>
          <w:highlight w:val="none"/>
        </w:rPr>
        <w:t>аявление 1)</w:t>
      </w:r>
      <w:r>
        <w:rPr>
          <w:rFonts w:ascii="Times New Roman" w:eastAsia="Times New Roman" w:hAnsi="Times New Roman" w:cs="Times New Roman"/>
          <w:sz w:val="20"/>
          <w:szCs w:val="20"/>
          <w:highlight w:val="none"/>
        </w:rPr>
        <w:t>, которые размещены на официальном сайте Банка в сети интернет</w:t>
      </w:r>
      <w:r>
        <w:rPr>
          <w:rFonts w:ascii="Times New Roman" w:eastAsia="Times New Roman" w:hAnsi="Times New Roman" w:cs="Times New Roman"/>
          <w:sz w:val="20"/>
          <w:szCs w:val="20"/>
          <w:highlight w:val="none"/>
        </w:rPr>
        <w:t xml:space="preserve"> и доступны для ознакомления по ссылке, направляемой заемщику посредством СББОЛ, указанные документы в совокупности являются заключенной между заемщиком и ПАО Сбербанк сделкой кредитования. Заемщику выдан кредит в сумме </w:t>
      </w:r>
      <w:r>
        <w:rPr>
          <w:rStyle w:val="cat-Sumgrp-19rplc-9"/>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а заемщик обязуется возвратить кредитору, полученный кредит и уплатить проценты за пользование им и другие платежи на условиях заявления. Дата возврата кредита по истечении 36 месяцев </w:t>
      </w:r>
      <w:r>
        <w:rPr>
          <w:rFonts w:ascii="Times New Roman" w:eastAsia="Times New Roman" w:hAnsi="Times New Roman" w:cs="Times New Roman"/>
          <w:sz w:val="20"/>
          <w:szCs w:val="20"/>
          <w:highlight w:val="none"/>
        </w:rPr>
        <w:t>с даты</w:t>
      </w:r>
      <w:r>
        <w:rPr>
          <w:rFonts w:ascii="Times New Roman" w:eastAsia="Times New Roman" w:hAnsi="Times New Roman" w:cs="Times New Roman"/>
          <w:sz w:val="20"/>
          <w:szCs w:val="20"/>
          <w:highlight w:val="none"/>
        </w:rPr>
        <w:t xml:space="preserve"> фактического предоставления кредита (п.</w:t>
      </w:r>
      <w:r>
        <w:rPr>
          <w:rFonts w:ascii="Times New Roman" w:eastAsia="Times New Roman" w:hAnsi="Times New Roman" w:cs="Times New Roman"/>
          <w:sz w:val="20"/>
          <w:szCs w:val="20"/>
          <w:highlight w:val="none"/>
        </w:rPr>
        <w:t>6 З</w:t>
      </w:r>
      <w:r>
        <w:rPr>
          <w:rFonts w:ascii="Times New Roman" w:eastAsia="Times New Roman" w:hAnsi="Times New Roman" w:cs="Times New Roman"/>
          <w:sz w:val="20"/>
          <w:szCs w:val="20"/>
          <w:highlight w:val="none"/>
        </w:rPr>
        <w:t>аявления 1).</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Процентная ставка за пользование кредитом: 17% </w:t>
      </w:r>
      <w:r>
        <w:rPr>
          <w:rFonts w:ascii="Times New Roman" w:eastAsia="Times New Roman" w:hAnsi="Times New Roman" w:cs="Times New Roman"/>
          <w:sz w:val="20"/>
          <w:szCs w:val="20"/>
          <w:highlight w:val="none"/>
        </w:rPr>
        <w:t>годовых</w:t>
      </w:r>
      <w:r>
        <w:rPr>
          <w:rFonts w:ascii="Times New Roman" w:eastAsia="Times New Roman" w:hAnsi="Times New Roman" w:cs="Times New Roman"/>
          <w:sz w:val="20"/>
          <w:szCs w:val="20"/>
          <w:highlight w:val="none"/>
        </w:rPr>
        <w:t>, которая начисляется и взимается в соответствии с Условиями кредитования, (п. 3 Заявления</w:t>
      </w:r>
      <w:r>
        <w:rPr>
          <w:rFonts w:ascii="Times New Roman" w:eastAsia="Times New Roman" w:hAnsi="Times New Roman" w:cs="Times New Roman"/>
          <w:sz w:val="20"/>
          <w:szCs w:val="20"/>
          <w:highlight w:val="none"/>
        </w:rPr>
        <w:t xml:space="preserve"> 1</w:t>
      </w:r>
      <w:r>
        <w:rPr>
          <w:rFonts w:ascii="Times New Roman" w:eastAsia="Times New Roman" w:hAnsi="Times New Roman" w:cs="Times New Roman"/>
          <w:sz w:val="20"/>
          <w:szCs w:val="20"/>
          <w:highlight w:val="none"/>
        </w:rPr>
        <w:t xml:space="preserve">). Заемщик прекратил своевременно и в полном объеме исполнять обязательства, нарушив положения Заявления 1, в </w:t>
      </w:r>
      <w:r>
        <w:rPr>
          <w:rFonts w:ascii="Times New Roman" w:eastAsia="Times New Roman" w:hAnsi="Times New Roman" w:cs="Times New Roman"/>
          <w:sz w:val="20"/>
          <w:szCs w:val="20"/>
          <w:highlight w:val="none"/>
        </w:rPr>
        <w:t>связи</w:t>
      </w:r>
      <w:r>
        <w:rPr>
          <w:rFonts w:ascii="Times New Roman" w:eastAsia="Times New Roman" w:hAnsi="Times New Roman" w:cs="Times New Roman"/>
          <w:sz w:val="20"/>
          <w:szCs w:val="20"/>
          <w:highlight w:val="none"/>
        </w:rPr>
        <w:t xml:space="preserve"> с чем образовалась просроченная задолженность по кредиту. Сумма </w:t>
      </w:r>
      <w:r>
        <w:rPr>
          <w:rFonts w:ascii="Times New Roman" w:eastAsia="Times New Roman" w:hAnsi="Times New Roman" w:cs="Times New Roman"/>
          <w:sz w:val="20"/>
          <w:szCs w:val="20"/>
          <w:highlight w:val="none"/>
        </w:rPr>
        <w:t>задолженности по состоянию на 28.02</w:t>
      </w:r>
      <w:r>
        <w:rPr>
          <w:rFonts w:ascii="Times New Roman" w:eastAsia="Times New Roman" w:hAnsi="Times New Roman" w:cs="Times New Roman"/>
          <w:sz w:val="20"/>
          <w:szCs w:val="20"/>
          <w:highlight w:val="none"/>
        </w:rPr>
        <w:t xml:space="preserve">.2022 года </w:t>
      </w:r>
      <w:r>
        <w:rPr>
          <w:rFonts w:ascii="Times New Roman" w:eastAsia="Times New Roman" w:hAnsi="Times New Roman" w:cs="Times New Roman"/>
          <w:sz w:val="20"/>
          <w:szCs w:val="20"/>
          <w:highlight w:val="none"/>
        </w:rPr>
        <w:t>по З</w:t>
      </w:r>
      <w:r>
        <w:rPr>
          <w:rFonts w:ascii="Times New Roman" w:eastAsia="Times New Roman" w:hAnsi="Times New Roman" w:cs="Times New Roman"/>
          <w:sz w:val="20"/>
          <w:szCs w:val="20"/>
          <w:highlight w:val="none"/>
        </w:rPr>
        <w:t xml:space="preserve">аявлению 1 </w:t>
      </w:r>
      <w:r>
        <w:rPr>
          <w:rFonts w:ascii="Times New Roman" w:eastAsia="Times New Roman" w:hAnsi="Times New Roman" w:cs="Times New Roman"/>
          <w:sz w:val="20"/>
          <w:szCs w:val="20"/>
          <w:highlight w:val="none"/>
        </w:rPr>
        <w:t xml:space="preserve">составила </w:t>
      </w:r>
      <w:r>
        <w:rPr>
          <w:rStyle w:val="cat-Sumgrp-20rplc-10"/>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из которых: </w:t>
      </w:r>
      <w:r>
        <w:rPr>
          <w:rFonts w:ascii="Times New Roman" w:eastAsia="Times New Roman" w:hAnsi="Times New Roman" w:cs="Times New Roman"/>
          <w:sz w:val="20"/>
          <w:szCs w:val="20"/>
          <w:highlight w:val="none"/>
        </w:rPr>
        <w:t xml:space="preserve">просроченная ссудная задолженность </w:t>
      </w:r>
      <w:r>
        <w:rPr>
          <w:rFonts w:ascii="Times New Roman" w:eastAsia="Times New Roman" w:hAnsi="Times New Roman" w:cs="Times New Roman"/>
          <w:sz w:val="20"/>
          <w:szCs w:val="20"/>
          <w:highlight w:val="none"/>
        </w:rPr>
        <w:t xml:space="preserve">в размере </w:t>
      </w:r>
      <w:r>
        <w:rPr>
          <w:rStyle w:val="cat-Sumgrp-21rplc-11"/>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проценты в размере </w:t>
      </w:r>
      <w:r>
        <w:rPr>
          <w:rStyle w:val="cat-Sumgrp-22rplc-12"/>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24.08.2020 г. между ПАО «Сбербанк России» и ИП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В.А. было подписано заявление о присоединении к общим условиям кредитования </w:t>
      </w:r>
      <w:r>
        <w:rPr>
          <w:rStyle w:val="cat-UserDefined116528grp-33rplc-14"/>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далее З</w:t>
      </w:r>
      <w:r>
        <w:rPr>
          <w:rFonts w:ascii="Times New Roman" w:eastAsia="Times New Roman" w:hAnsi="Times New Roman" w:cs="Times New Roman"/>
          <w:sz w:val="20"/>
          <w:szCs w:val="20"/>
          <w:highlight w:val="none"/>
        </w:rPr>
        <w:t>аявление 2), которые размещены на официальном сайте Банка в сети интернет и доступны для ознакомления по ссылке, направляемой заемщику посредством СББОЛ, указанные документы в совокупности являются заключенной между заемщиком и ПАО Сбербанк сделкой кредитования.</w:t>
      </w:r>
      <w:r>
        <w:rPr>
          <w:rFonts w:ascii="Times New Roman" w:eastAsia="Times New Roman" w:hAnsi="Times New Roman" w:cs="Times New Roman"/>
          <w:sz w:val="20"/>
          <w:szCs w:val="20"/>
          <w:highlight w:val="none"/>
        </w:rPr>
        <w:t xml:space="preserve"> Заемщику выдан кредит в сумме </w:t>
      </w:r>
      <w:r>
        <w:rPr>
          <w:rStyle w:val="cat-Sumgrp-23rplc-15"/>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а заемщик обязуется возвратить кредитору, полученный кредит и уплатить проценты за пользование им и другие платежи на условиях заявления. </w:t>
      </w:r>
      <w:r>
        <w:rPr>
          <w:rFonts w:ascii="Times New Roman" w:eastAsia="Times New Roman" w:hAnsi="Times New Roman" w:cs="Times New Roman"/>
          <w:sz w:val="20"/>
          <w:szCs w:val="20"/>
          <w:highlight w:val="none"/>
        </w:rPr>
        <w:t>В соответс</w:t>
      </w:r>
      <w:r>
        <w:rPr>
          <w:rFonts w:ascii="Times New Roman" w:eastAsia="Times New Roman" w:hAnsi="Times New Roman" w:cs="Times New Roman"/>
          <w:sz w:val="20"/>
          <w:szCs w:val="20"/>
          <w:highlight w:val="none"/>
        </w:rPr>
        <w:t>т</w:t>
      </w:r>
      <w:r>
        <w:rPr>
          <w:rFonts w:ascii="Times New Roman" w:eastAsia="Times New Roman" w:hAnsi="Times New Roman" w:cs="Times New Roman"/>
          <w:sz w:val="20"/>
          <w:szCs w:val="20"/>
          <w:highlight w:val="none"/>
        </w:rPr>
        <w:t xml:space="preserve">вии с п.3 </w:t>
      </w:r>
      <w:r>
        <w:rPr>
          <w:rFonts w:ascii="Times New Roman" w:eastAsia="Times New Roman" w:hAnsi="Times New Roman" w:cs="Times New Roman"/>
          <w:sz w:val="20"/>
          <w:szCs w:val="20"/>
          <w:highlight w:val="none"/>
        </w:rPr>
        <w:t>З</w:t>
      </w:r>
      <w:r>
        <w:rPr>
          <w:rFonts w:ascii="Times New Roman" w:eastAsia="Times New Roman" w:hAnsi="Times New Roman" w:cs="Times New Roman"/>
          <w:sz w:val="20"/>
          <w:szCs w:val="20"/>
          <w:highlight w:val="none"/>
        </w:rPr>
        <w:t>аявления 2 в Период льготного кредитования заемщик уплачивает кредитору проценты за пользование кредитом в валюте кредита по льготной процентной ставке в размере 7 процентов годовых. При прекращении льготного кредитования заемщик уплачивает</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кредитору проценты за пользование кредитом в валюте кредита по с</w:t>
      </w:r>
      <w:r>
        <w:rPr>
          <w:rFonts w:ascii="Times New Roman" w:eastAsia="Times New Roman" w:hAnsi="Times New Roman" w:cs="Times New Roman"/>
          <w:sz w:val="20"/>
          <w:szCs w:val="20"/>
          <w:highlight w:val="none"/>
        </w:rPr>
        <w:t>т</w:t>
      </w:r>
      <w:r>
        <w:rPr>
          <w:rFonts w:ascii="Times New Roman" w:eastAsia="Times New Roman" w:hAnsi="Times New Roman" w:cs="Times New Roman"/>
          <w:sz w:val="20"/>
          <w:szCs w:val="20"/>
          <w:highlight w:val="none"/>
        </w:rPr>
        <w:t xml:space="preserve">андартной процентной ставке: 17% </w:t>
      </w:r>
      <w:r>
        <w:rPr>
          <w:rFonts w:ascii="Times New Roman" w:eastAsia="Times New Roman" w:hAnsi="Times New Roman" w:cs="Times New Roman"/>
          <w:sz w:val="20"/>
          <w:szCs w:val="20"/>
          <w:highlight w:val="none"/>
        </w:rPr>
        <w:t>годовых</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Дата возврата кредита по истечении 36 месяцев </w:t>
      </w:r>
      <w:r>
        <w:rPr>
          <w:rFonts w:ascii="Times New Roman" w:eastAsia="Times New Roman" w:hAnsi="Times New Roman" w:cs="Times New Roman"/>
          <w:sz w:val="20"/>
          <w:szCs w:val="20"/>
          <w:highlight w:val="none"/>
        </w:rPr>
        <w:t>с даты</w:t>
      </w:r>
      <w:r>
        <w:rPr>
          <w:rFonts w:ascii="Times New Roman" w:eastAsia="Times New Roman" w:hAnsi="Times New Roman" w:cs="Times New Roman"/>
          <w:sz w:val="20"/>
          <w:szCs w:val="20"/>
          <w:highlight w:val="none"/>
        </w:rPr>
        <w:t xml:space="preserve"> фактического предоставления кредита (п.</w:t>
      </w:r>
      <w:r>
        <w:rPr>
          <w:rFonts w:ascii="Times New Roman" w:eastAsia="Times New Roman" w:hAnsi="Times New Roman" w:cs="Times New Roman"/>
          <w:sz w:val="20"/>
          <w:szCs w:val="20"/>
          <w:highlight w:val="none"/>
        </w:rPr>
        <w:t>6 З</w:t>
      </w:r>
      <w:r>
        <w:rPr>
          <w:rFonts w:ascii="Times New Roman" w:eastAsia="Times New Roman" w:hAnsi="Times New Roman" w:cs="Times New Roman"/>
          <w:sz w:val="20"/>
          <w:szCs w:val="20"/>
          <w:highlight w:val="none"/>
        </w:rPr>
        <w:t>аявления 2</w:t>
      </w:r>
      <w:r>
        <w:rPr>
          <w:rFonts w:ascii="Times New Roman" w:eastAsia="Times New Roman" w:hAnsi="Times New Roman" w:cs="Times New Roman"/>
          <w:sz w:val="20"/>
          <w:szCs w:val="20"/>
          <w:highlight w:val="none"/>
        </w:rPr>
        <w:t>). Заемщик прекратил своевременно и в полном объеме исполнять обязательств</w:t>
      </w:r>
      <w:r>
        <w:rPr>
          <w:rFonts w:ascii="Times New Roman" w:eastAsia="Times New Roman" w:hAnsi="Times New Roman" w:cs="Times New Roman"/>
          <w:sz w:val="20"/>
          <w:szCs w:val="20"/>
          <w:highlight w:val="none"/>
        </w:rPr>
        <w:t>а, нарушив положения Заявления 2</w:t>
      </w:r>
      <w:r>
        <w:rPr>
          <w:rFonts w:ascii="Times New Roman" w:eastAsia="Times New Roman" w:hAnsi="Times New Roman" w:cs="Times New Roman"/>
          <w:sz w:val="20"/>
          <w:szCs w:val="20"/>
          <w:highlight w:val="none"/>
        </w:rPr>
        <w:t xml:space="preserve">, в </w:t>
      </w:r>
      <w:r>
        <w:rPr>
          <w:rFonts w:ascii="Times New Roman" w:eastAsia="Times New Roman" w:hAnsi="Times New Roman" w:cs="Times New Roman"/>
          <w:sz w:val="20"/>
          <w:szCs w:val="20"/>
          <w:highlight w:val="none"/>
        </w:rPr>
        <w:t>связи</w:t>
      </w:r>
      <w:r>
        <w:rPr>
          <w:rFonts w:ascii="Times New Roman" w:eastAsia="Times New Roman" w:hAnsi="Times New Roman" w:cs="Times New Roman"/>
          <w:sz w:val="20"/>
          <w:szCs w:val="20"/>
          <w:highlight w:val="none"/>
        </w:rPr>
        <w:t xml:space="preserve"> с чем образовалась просроченная задолженность по кредиту. Сумма задолженности по состоянию на 28.02.2022 года </w:t>
      </w:r>
      <w:r>
        <w:rPr>
          <w:rFonts w:ascii="Times New Roman" w:eastAsia="Times New Roman" w:hAnsi="Times New Roman" w:cs="Times New Roman"/>
          <w:sz w:val="20"/>
          <w:szCs w:val="20"/>
          <w:highlight w:val="none"/>
        </w:rPr>
        <w:t>по З</w:t>
      </w:r>
      <w:r>
        <w:rPr>
          <w:rFonts w:ascii="Times New Roman" w:eastAsia="Times New Roman" w:hAnsi="Times New Roman" w:cs="Times New Roman"/>
          <w:sz w:val="20"/>
          <w:szCs w:val="20"/>
          <w:highlight w:val="none"/>
        </w:rPr>
        <w:t xml:space="preserve">аявлению 2 </w:t>
      </w:r>
      <w:r>
        <w:rPr>
          <w:rFonts w:ascii="Times New Roman" w:eastAsia="Times New Roman" w:hAnsi="Times New Roman" w:cs="Times New Roman"/>
          <w:sz w:val="20"/>
          <w:szCs w:val="20"/>
          <w:highlight w:val="none"/>
        </w:rPr>
        <w:t xml:space="preserve">составила </w:t>
      </w:r>
      <w:r>
        <w:rPr>
          <w:rFonts w:ascii="Times New Roman" w:eastAsia="Times New Roman" w:hAnsi="Times New Roman" w:cs="Times New Roman"/>
          <w:sz w:val="20"/>
          <w:szCs w:val="20"/>
          <w:highlight w:val="none"/>
        </w:rPr>
        <w:t xml:space="preserve"> </w:t>
      </w:r>
      <w:r>
        <w:rPr>
          <w:rStyle w:val="cat-Sumgrp-24rplc-16"/>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r>
        <w:rPr>
          <w:rStyle w:val="cat-Sumgrp-25rplc-17"/>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из которых: </w:t>
      </w:r>
      <w:r>
        <w:rPr>
          <w:rFonts w:ascii="Times New Roman" w:eastAsia="Times New Roman" w:hAnsi="Times New Roman" w:cs="Times New Roman"/>
          <w:sz w:val="20"/>
          <w:szCs w:val="20"/>
          <w:highlight w:val="none"/>
        </w:rPr>
        <w:t xml:space="preserve">просроченная ссудная задолженность в размере </w:t>
      </w:r>
      <w:r>
        <w:rPr>
          <w:rStyle w:val="cat-Sumgrp-26rplc-18"/>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проценты в размере </w:t>
      </w:r>
      <w:r>
        <w:rPr>
          <w:rStyle w:val="cat-Sumgrp-27rplc-19"/>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Заемщик ИП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В.А.</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умер 22.05.2021 г. На основании изложенного истец просил взыскать за счет входящего в состав наследства имущества с наследник</w:t>
      </w:r>
      <w:r>
        <w:rPr>
          <w:rFonts w:ascii="Times New Roman" w:eastAsia="Times New Roman" w:hAnsi="Times New Roman" w:cs="Times New Roman"/>
          <w:sz w:val="20"/>
          <w:szCs w:val="20"/>
          <w:highlight w:val="none"/>
        </w:rPr>
        <w:t>а</w:t>
      </w:r>
      <w:r>
        <w:rPr>
          <w:rFonts w:ascii="Times New Roman" w:eastAsia="Times New Roman" w:hAnsi="Times New Roman" w:cs="Times New Roman"/>
          <w:sz w:val="20"/>
          <w:szCs w:val="20"/>
          <w:highlight w:val="none"/>
        </w:rPr>
        <w:t xml:space="preserve"> ИП </w:t>
      </w:r>
      <w:r>
        <w:rPr>
          <w:rFonts w:ascii="Times New Roman" w:eastAsia="Times New Roman" w:hAnsi="Times New Roman" w:cs="Times New Roman"/>
          <w:sz w:val="20"/>
          <w:szCs w:val="20"/>
          <w:highlight w:val="none"/>
        </w:rPr>
        <w:t>Саргсяна</w:t>
      </w:r>
      <w:r>
        <w:rPr>
          <w:rFonts w:ascii="Times New Roman" w:eastAsia="Times New Roman" w:hAnsi="Times New Roman" w:cs="Times New Roman"/>
          <w:sz w:val="20"/>
          <w:szCs w:val="20"/>
          <w:highlight w:val="none"/>
        </w:rPr>
        <w:t xml:space="preserve"> В.А. –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Н.Б. (супруги) в пользу Банка просроченную задолженность</w:t>
      </w:r>
      <w:r>
        <w:rPr>
          <w:rFonts w:ascii="Times New Roman" w:eastAsia="Times New Roman" w:hAnsi="Times New Roman" w:cs="Times New Roman"/>
          <w:sz w:val="20"/>
          <w:szCs w:val="20"/>
          <w:highlight w:val="none"/>
        </w:rPr>
        <w:t xml:space="preserve"> по заявлению о </w:t>
      </w:r>
      <w:r>
        <w:rPr>
          <w:rFonts w:ascii="Times New Roman" w:eastAsia="Times New Roman" w:hAnsi="Times New Roman" w:cs="Times New Roman"/>
          <w:sz w:val="20"/>
          <w:szCs w:val="20"/>
          <w:highlight w:val="none"/>
        </w:rPr>
        <w:t>присоеденении</w:t>
      </w:r>
      <w:r>
        <w:rPr>
          <w:rFonts w:ascii="Times New Roman" w:eastAsia="Times New Roman" w:hAnsi="Times New Roman" w:cs="Times New Roman"/>
          <w:sz w:val="20"/>
          <w:szCs w:val="20"/>
          <w:highlight w:val="none"/>
        </w:rPr>
        <w:t xml:space="preserve"> к общим условиям кредитования от 17.06.2020</w:t>
      </w:r>
      <w:r>
        <w:rPr>
          <w:rFonts w:ascii="Times New Roman" w:eastAsia="Times New Roman" w:hAnsi="Times New Roman" w:cs="Times New Roman"/>
          <w:sz w:val="20"/>
          <w:szCs w:val="20"/>
          <w:highlight w:val="none"/>
        </w:rPr>
        <w:t xml:space="preserve"> в размере </w:t>
      </w:r>
      <w:r>
        <w:rPr>
          <w:rStyle w:val="cat-Sumgrp-28rplc-23"/>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r>
        <w:rPr>
          <w:rStyle w:val="cat-Sumgrp-29rplc-24"/>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из которых: </w:t>
      </w:r>
      <w:r>
        <w:rPr>
          <w:rFonts w:ascii="Times New Roman" w:eastAsia="Times New Roman" w:hAnsi="Times New Roman" w:cs="Times New Roman"/>
          <w:sz w:val="20"/>
          <w:szCs w:val="20"/>
          <w:highlight w:val="none"/>
        </w:rPr>
        <w:t xml:space="preserve">просроченная ссудная задолженность в размере </w:t>
      </w:r>
      <w:r>
        <w:rPr>
          <w:rStyle w:val="cat-Sumgrp-21rplc-25"/>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проценты в размере </w:t>
      </w:r>
      <w:r>
        <w:rPr>
          <w:rStyle w:val="cat-Sumgrp-22rplc-26"/>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так же просроченную задолженность по заявлению о присоед</w:t>
      </w:r>
      <w:r>
        <w:rPr>
          <w:rFonts w:ascii="Times New Roman" w:eastAsia="Times New Roman" w:hAnsi="Times New Roman" w:cs="Times New Roman"/>
          <w:sz w:val="20"/>
          <w:szCs w:val="20"/>
          <w:highlight w:val="none"/>
        </w:rPr>
        <w:t>и</w:t>
      </w:r>
      <w:r>
        <w:rPr>
          <w:rFonts w:ascii="Times New Roman" w:eastAsia="Times New Roman" w:hAnsi="Times New Roman" w:cs="Times New Roman"/>
          <w:sz w:val="20"/>
          <w:szCs w:val="20"/>
          <w:highlight w:val="none"/>
        </w:rPr>
        <w:t xml:space="preserve">нении к общим условиям кредитования </w:t>
      </w:r>
      <w:r>
        <w:rPr>
          <w:rStyle w:val="cat-UserDefined116528grp-33rplc-27"/>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от 24.08.2020 в размере </w:t>
      </w:r>
      <w:r>
        <w:rPr>
          <w:rStyle w:val="cat-Sumgrp-24rplc-28"/>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w:t>
      </w:r>
      <w:r>
        <w:rPr>
          <w:rStyle w:val="cat-Sumgrp-25rplc-29"/>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из которых: просроченная ссудная задолженность в размере </w:t>
      </w:r>
      <w:r>
        <w:rPr>
          <w:rStyle w:val="cat-Sumgrp-26rplc-30"/>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проценты в размере </w:t>
      </w:r>
      <w:r>
        <w:rPr>
          <w:rStyle w:val="cat-Sumgrp-27rplc-31"/>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а также возместить расходы по уплате государственной пошлины в размере </w:t>
      </w:r>
      <w:r>
        <w:rPr>
          <w:rStyle w:val="cat-Sumgrp-30rplc-32"/>
          <w:rFonts w:ascii="Times New Roman" w:eastAsia="Times New Roman" w:hAnsi="Times New Roman" w:cs="Times New Roman"/>
          <w:sz w:val="20"/>
          <w:szCs w:val="20"/>
          <w:highlight w:val="none"/>
        </w:rPr>
        <w:t>сумма</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Представитель истца в судебное заседание явился, </w:t>
      </w:r>
      <w:r>
        <w:rPr>
          <w:rFonts w:ascii="Times New Roman" w:eastAsia="Times New Roman" w:hAnsi="Times New Roman" w:cs="Times New Roman"/>
          <w:sz w:val="20"/>
          <w:szCs w:val="20"/>
          <w:highlight w:val="none"/>
        </w:rPr>
        <w:t>иск поддержал</w:t>
      </w:r>
      <w:r>
        <w:rPr>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p>
    <w:p>
      <w:pPr>
        <w:spacing w:before="0" w:after="0"/>
        <w:ind w:firstLine="710"/>
        <w:jc w:val="both"/>
        <w:rPr>
          <w:sz w:val="20"/>
          <w:szCs w:val="20"/>
        </w:rPr>
      </w:pPr>
      <w:r>
        <w:rPr>
          <w:rFonts w:ascii="Times New Roman" w:eastAsia="Times New Roman" w:hAnsi="Times New Roman" w:cs="Times New Roman"/>
          <w:sz w:val="20"/>
          <w:szCs w:val="20"/>
          <w:highlight w:val="none"/>
        </w:rPr>
        <w:t>Представитель ответчика</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Н.Б.</w:t>
      </w:r>
      <w:r>
        <w:rPr>
          <w:rFonts w:ascii="Times New Roman" w:eastAsia="Times New Roman" w:hAnsi="Times New Roman" w:cs="Times New Roman"/>
          <w:sz w:val="20"/>
          <w:szCs w:val="20"/>
          <w:highlight w:val="none"/>
        </w:rPr>
        <w:t xml:space="preserve"> в судебное заседание явился, иск признала.</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 </w:t>
      </w:r>
    </w:p>
    <w:p>
      <w:pPr>
        <w:widowControl w:val="0"/>
        <w:spacing w:before="0" w:after="0"/>
        <w:ind w:firstLine="567"/>
        <w:jc w:val="both"/>
        <w:rPr>
          <w:sz w:val="20"/>
          <w:szCs w:val="20"/>
        </w:rPr>
      </w:pPr>
      <w:r>
        <w:rPr>
          <w:rFonts w:ascii="Times New Roman" w:eastAsia="Times New Roman" w:hAnsi="Times New Roman" w:cs="Times New Roman"/>
          <w:sz w:val="20"/>
          <w:szCs w:val="20"/>
          <w:highlight w:val="none"/>
        </w:rPr>
        <w:t>Нотариус Миронова И.М.</w:t>
      </w:r>
      <w:r>
        <w:rPr>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привлеченное к участию в деле в качестве третьего лица, не заявляющего самостоятельных требований, не явилась, ходатайствовала о рассмотрении дела в свое отсутствие. </w:t>
      </w:r>
    </w:p>
    <w:p>
      <w:pPr>
        <w:widowControl w:val="0"/>
        <w:spacing w:before="0" w:after="0"/>
        <w:ind w:firstLine="567"/>
        <w:jc w:val="both"/>
        <w:rPr>
          <w:sz w:val="20"/>
          <w:szCs w:val="20"/>
        </w:rPr>
      </w:pPr>
      <w:r>
        <w:rPr>
          <w:rFonts w:ascii="Times New Roman" w:eastAsia="Times New Roman" w:hAnsi="Times New Roman" w:cs="Times New Roman"/>
          <w:sz w:val="20"/>
          <w:szCs w:val="20"/>
          <w:highlight w:val="none"/>
        </w:rPr>
        <w:t xml:space="preserve">УФРС по Московской области, ПАО Сбербанк России, УГИБДД г. Москвы, </w:t>
      </w:r>
      <w:r>
        <w:rPr>
          <w:rFonts w:ascii="Times New Roman" w:eastAsia="Times New Roman" w:hAnsi="Times New Roman" w:cs="Times New Roman"/>
          <w:sz w:val="20"/>
          <w:szCs w:val="20"/>
          <w:highlight w:val="none"/>
        </w:rPr>
        <w:t>администрация г. Калуга привлеченны</w:t>
      </w:r>
      <w:r>
        <w:rPr>
          <w:rFonts w:ascii="Times New Roman" w:eastAsia="Times New Roman" w:hAnsi="Times New Roman" w:cs="Times New Roman"/>
          <w:sz w:val="20"/>
          <w:szCs w:val="20"/>
          <w:highlight w:val="none"/>
        </w:rPr>
        <w:t>е к уч</w:t>
      </w:r>
      <w:r>
        <w:rPr>
          <w:rFonts w:ascii="Times New Roman" w:eastAsia="Times New Roman" w:hAnsi="Times New Roman" w:cs="Times New Roman"/>
          <w:sz w:val="20"/>
          <w:szCs w:val="20"/>
          <w:highlight w:val="none"/>
        </w:rPr>
        <w:t>астию в деле в качестве третьих лиц, не заявляющих</w:t>
      </w:r>
      <w:r>
        <w:rPr>
          <w:rFonts w:ascii="Times New Roman" w:eastAsia="Times New Roman" w:hAnsi="Times New Roman" w:cs="Times New Roman"/>
          <w:sz w:val="20"/>
          <w:szCs w:val="20"/>
          <w:highlight w:val="none"/>
        </w:rPr>
        <w:t xml:space="preserve"> самостоятельных требований, извещались о месте и времени проведения судебного разбирательства в установленном порядке, своего представителя в суд не направили, об уважительности причин неявки суду не сообщили.</w:t>
      </w:r>
    </w:p>
    <w:p>
      <w:pPr>
        <w:widowControl w:val="0"/>
        <w:spacing w:before="0" w:after="0"/>
        <w:ind w:firstLine="567"/>
        <w:jc w:val="both"/>
        <w:rPr>
          <w:sz w:val="20"/>
          <w:szCs w:val="20"/>
        </w:rPr>
      </w:pPr>
      <w:r>
        <w:rPr>
          <w:rFonts w:ascii="Times New Roman" w:eastAsia="Times New Roman" w:hAnsi="Times New Roman" w:cs="Times New Roman"/>
          <w:sz w:val="20"/>
          <w:szCs w:val="20"/>
          <w:highlight w:val="none"/>
        </w:rPr>
        <w:t>Суд, руководствуясь положениями ст.167 ГПК РФ, определил рассматривать дело в отсутствие неявившихся сторон.</w:t>
      </w:r>
    </w:p>
    <w:p>
      <w:pPr>
        <w:spacing w:before="0" w:after="0"/>
        <w:ind w:firstLine="710"/>
        <w:jc w:val="both"/>
        <w:rPr>
          <w:sz w:val="20"/>
          <w:szCs w:val="20"/>
        </w:rPr>
      </w:pPr>
      <w:r>
        <w:rPr>
          <w:rFonts w:ascii="Times New Roman" w:eastAsia="Times New Roman" w:hAnsi="Times New Roman" w:cs="Times New Roman"/>
          <w:sz w:val="20"/>
          <w:szCs w:val="20"/>
          <w:highlight w:val="none"/>
        </w:rPr>
        <w:t>Исследовав письменные материалы дела,</w:t>
      </w:r>
      <w:r>
        <w:rPr>
          <w:rFonts w:ascii="Times New Roman" w:eastAsia="Times New Roman" w:hAnsi="Times New Roman" w:cs="Times New Roman"/>
          <w:sz w:val="20"/>
          <w:szCs w:val="20"/>
          <w:highlight w:val="none"/>
        </w:rPr>
        <w:t xml:space="preserve"> выслушав явившихся лиц,</w:t>
      </w:r>
      <w:r>
        <w:rPr>
          <w:rFonts w:ascii="Times New Roman" w:eastAsia="Times New Roman" w:hAnsi="Times New Roman" w:cs="Times New Roman"/>
          <w:sz w:val="20"/>
          <w:szCs w:val="20"/>
          <w:highlight w:val="none"/>
        </w:rPr>
        <w:t xml:space="preserve"> суд считает иск подлежащим удовлетворению по следующим основаниям.</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Судом установлено, </w:t>
      </w:r>
      <w:r>
        <w:rPr>
          <w:rFonts w:ascii="Times New Roman" w:eastAsia="Times New Roman" w:hAnsi="Times New Roman" w:cs="Times New Roman"/>
          <w:sz w:val="20"/>
          <w:szCs w:val="20"/>
          <w:highlight w:val="none"/>
        </w:rPr>
        <w:t xml:space="preserve">что 17.06.2020 г. между ПАО «Сбербанк России» и ИП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В.А. было подписано заявление о присоединении к общим условиям кредитования, которые размещены на официальном сайте Банка в сети интернет и доступны для ознакомления по ссылке, направляемой заемщику посредством СББОЛ, указанные документы в совокупности являются заключенной между заемщиком и ПАО Сбербанк сделкой кредитования.</w:t>
      </w:r>
      <w:r>
        <w:rPr>
          <w:rFonts w:ascii="Times New Roman" w:eastAsia="Times New Roman" w:hAnsi="Times New Roman" w:cs="Times New Roman"/>
          <w:sz w:val="20"/>
          <w:szCs w:val="20"/>
          <w:highlight w:val="none"/>
        </w:rPr>
        <w:t xml:space="preserve"> Заемщику выдан кредит в сумме </w:t>
      </w:r>
      <w:r>
        <w:rPr>
          <w:rStyle w:val="cat-Sumgrp-19rplc-39"/>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а заемщик обязуется возвратить кредитору, полученный кредит и уплатить проценты за пользование им и другие платежи на условиях заявления. Дата возврата кредита по истечении 36 месяцев </w:t>
      </w:r>
      <w:r>
        <w:rPr>
          <w:rFonts w:ascii="Times New Roman" w:eastAsia="Times New Roman" w:hAnsi="Times New Roman" w:cs="Times New Roman"/>
          <w:sz w:val="20"/>
          <w:szCs w:val="20"/>
          <w:highlight w:val="none"/>
        </w:rPr>
        <w:t>с даты</w:t>
      </w:r>
      <w:r>
        <w:rPr>
          <w:rFonts w:ascii="Times New Roman" w:eastAsia="Times New Roman" w:hAnsi="Times New Roman" w:cs="Times New Roman"/>
          <w:sz w:val="20"/>
          <w:szCs w:val="20"/>
          <w:highlight w:val="none"/>
        </w:rPr>
        <w:t xml:space="preserve"> фактического предоставления кредита (п.</w:t>
      </w:r>
      <w:r>
        <w:rPr>
          <w:rFonts w:ascii="Times New Roman" w:eastAsia="Times New Roman" w:hAnsi="Times New Roman" w:cs="Times New Roman"/>
          <w:sz w:val="20"/>
          <w:szCs w:val="20"/>
          <w:highlight w:val="none"/>
        </w:rPr>
        <w:t>6 З</w:t>
      </w:r>
      <w:r>
        <w:rPr>
          <w:rFonts w:ascii="Times New Roman" w:eastAsia="Times New Roman" w:hAnsi="Times New Roman" w:cs="Times New Roman"/>
          <w:sz w:val="20"/>
          <w:szCs w:val="20"/>
          <w:highlight w:val="none"/>
        </w:rPr>
        <w:t>аявления 1).</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Процентная ставка за пользование кредитом: 17% </w:t>
      </w:r>
      <w:r>
        <w:rPr>
          <w:rFonts w:ascii="Times New Roman" w:eastAsia="Times New Roman" w:hAnsi="Times New Roman" w:cs="Times New Roman"/>
          <w:sz w:val="20"/>
          <w:szCs w:val="20"/>
          <w:highlight w:val="none"/>
        </w:rPr>
        <w:t>годовых</w:t>
      </w:r>
      <w:r>
        <w:rPr>
          <w:rFonts w:ascii="Times New Roman" w:eastAsia="Times New Roman" w:hAnsi="Times New Roman" w:cs="Times New Roman"/>
          <w:sz w:val="20"/>
          <w:szCs w:val="20"/>
          <w:highlight w:val="none"/>
        </w:rPr>
        <w:t>, которая начисляется и взимается в соответствии с Условиями кредитования, (п. 3 Заявления 1). Заемщик прекратил своевременно и в полном объеме исполнять обязательств</w:t>
      </w:r>
      <w:r>
        <w:rPr>
          <w:rFonts w:ascii="Times New Roman" w:eastAsia="Times New Roman" w:hAnsi="Times New Roman" w:cs="Times New Roman"/>
          <w:sz w:val="20"/>
          <w:szCs w:val="20"/>
          <w:highlight w:val="none"/>
        </w:rPr>
        <w:t>а, нарушив положения Заявления 1</w:t>
      </w:r>
      <w:r>
        <w:rPr>
          <w:rFonts w:ascii="Times New Roman" w:eastAsia="Times New Roman" w:hAnsi="Times New Roman" w:cs="Times New Roman"/>
          <w:sz w:val="20"/>
          <w:szCs w:val="20"/>
          <w:highlight w:val="none"/>
        </w:rPr>
        <w:t xml:space="preserve">, в </w:t>
      </w:r>
      <w:r>
        <w:rPr>
          <w:rFonts w:ascii="Times New Roman" w:eastAsia="Times New Roman" w:hAnsi="Times New Roman" w:cs="Times New Roman"/>
          <w:sz w:val="20"/>
          <w:szCs w:val="20"/>
          <w:highlight w:val="none"/>
        </w:rPr>
        <w:t>связи</w:t>
      </w:r>
      <w:r>
        <w:rPr>
          <w:rFonts w:ascii="Times New Roman" w:eastAsia="Times New Roman" w:hAnsi="Times New Roman" w:cs="Times New Roman"/>
          <w:sz w:val="20"/>
          <w:szCs w:val="20"/>
          <w:highlight w:val="none"/>
        </w:rPr>
        <w:t xml:space="preserve"> с чем образовалась просроченная задолженность по кредиту,</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а так же </w:t>
      </w:r>
      <w:r>
        <w:rPr>
          <w:rFonts w:ascii="Times New Roman" w:eastAsia="Times New Roman" w:hAnsi="Times New Roman" w:cs="Times New Roman"/>
          <w:sz w:val="20"/>
          <w:szCs w:val="20"/>
          <w:highlight w:val="none"/>
        </w:rPr>
        <w:t xml:space="preserve">24.08.2020 г. между ПАО «Сбербанк России» и ИП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В.А. было подписано заявление о присоединении к общим условиям кредитования </w:t>
      </w:r>
      <w:r>
        <w:rPr>
          <w:rStyle w:val="cat-UserDefined116528grp-33rplc-41"/>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которые размещены на официальном сайте Банка в сети интернет и доступны для ознакомления по ссылке, направляемой заемщику посредством СББОЛ, указанные документы в совокупности являются заключенной между заемщиком и ПАО Сбербанк сделкой кредитования. Заемщику выдан кредит в сумме </w:t>
      </w:r>
      <w:r>
        <w:rPr>
          <w:rStyle w:val="cat-Sumgrp-23rplc-42"/>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а заемщик обязуется возвратить кредитору, полученный кредит и уплатить проценты за пользование им и другие платежи на условиях заявления. В </w:t>
      </w:r>
      <w:r>
        <w:rPr>
          <w:rFonts w:ascii="Times New Roman" w:eastAsia="Times New Roman" w:hAnsi="Times New Roman" w:cs="Times New Roman"/>
          <w:sz w:val="20"/>
          <w:szCs w:val="20"/>
          <w:highlight w:val="none"/>
        </w:rPr>
        <w:t>соответствии</w:t>
      </w:r>
      <w:r>
        <w:rPr>
          <w:rFonts w:ascii="Times New Roman" w:eastAsia="Times New Roman" w:hAnsi="Times New Roman" w:cs="Times New Roman"/>
          <w:sz w:val="20"/>
          <w:szCs w:val="20"/>
          <w:highlight w:val="none"/>
        </w:rPr>
        <w:t xml:space="preserve"> с п.3 </w:t>
      </w:r>
      <w:r>
        <w:rPr>
          <w:rFonts w:ascii="Times New Roman" w:eastAsia="Times New Roman" w:hAnsi="Times New Roman" w:cs="Times New Roman"/>
          <w:sz w:val="20"/>
          <w:szCs w:val="20"/>
          <w:highlight w:val="none"/>
        </w:rPr>
        <w:t>З</w:t>
      </w:r>
      <w:r>
        <w:rPr>
          <w:rFonts w:ascii="Times New Roman" w:eastAsia="Times New Roman" w:hAnsi="Times New Roman" w:cs="Times New Roman"/>
          <w:sz w:val="20"/>
          <w:szCs w:val="20"/>
          <w:highlight w:val="none"/>
        </w:rPr>
        <w:t>аявления 2 в Период льготного кредитования заемщик уплачивает кредитору проценты за пользование кредитом в валюте кредита по льготной процентной ставке в размере 7 процентов годовых. При прекращении льготного кредитования заемщик уплачивает</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кредитору проценты за пользование кредитом в валюте кредита по с</w:t>
      </w:r>
      <w:r>
        <w:rPr>
          <w:rFonts w:ascii="Times New Roman" w:eastAsia="Times New Roman" w:hAnsi="Times New Roman" w:cs="Times New Roman"/>
          <w:sz w:val="20"/>
          <w:szCs w:val="20"/>
          <w:highlight w:val="none"/>
        </w:rPr>
        <w:t>т</w:t>
      </w:r>
      <w:r>
        <w:rPr>
          <w:rFonts w:ascii="Times New Roman" w:eastAsia="Times New Roman" w:hAnsi="Times New Roman" w:cs="Times New Roman"/>
          <w:sz w:val="20"/>
          <w:szCs w:val="20"/>
          <w:highlight w:val="none"/>
        </w:rPr>
        <w:t xml:space="preserve">андартной процентной ставке: 17% </w:t>
      </w:r>
      <w:r>
        <w:rPr>
          <w:rFonts w:ascii="Times New Roman" w:eastAsia="Times New Roman" w:hAnsi="Times New Roman" w:cs="Times New Roman"/>
          <w:sz w:val="20"/>
          <w:szCs w:val="20"/>
          <w:highlight w:val="none"/>
        </w:rPr>
        <w:t>годовых</w:t>
      </w:r>
      <w:r>
        <w:rPr>
          <w:rFonts w:ascii="Times New Roman" w:eastAsia="Times New Roman" w:hAnsi="Times New Roman" w:cs="Times New Roman"/>
          <w:sz w:val="20"/>
          <w:szCs w:val="20"/>
          <w:highlight w:val="none"/>
        </w:rPr>
        <w:t xml:space="preserve">. Дата возврата кредита по истечении 36 месяцев </w:t>
      </w:r>
      <w:r>
        <w:rPr>
          <w:rFonts w:ascii="Times New Roman" w:eastAsia="Times New Roman" w:hAnsi="Times New Roman" w:cs="Times New Roman"/>
          <w:sz w:val="20"/>
          <w:szCs w:val="20"/>
          <w:highlight w:val="none"/>
        </w:rPr>
        <w:t>с даты</w:t>
      </w:r>
      <w:r>
        <w:rPr>
          <w:rFonts w:ascii="Times New Roman" w:eastAsia="Times New Roman" w:hAnsi="Times New Roman" w:cs="Times New Roman"/>
          <w:sz w:val="20"/>
          <w:szCs w:val="20"/>
          <w:highlight w:val="none"/>
        </w:rPr>
        <w:t xml:space="preserve"> фактического предоставления кредита (п.6 заявления 2). Заемщик прекратил своевременно и в полном объеме исполнять обязательства, нарушив положения Заявления 2, в </w:t>
      </w:r>
      <w:r>
        <w:rPr>
          <w:rFonts w:ascii="Times New Roman" w:eastAsia="Times New Roman" w:hAnsi="Times New Roman" w:cs="Times New Roman"/>
          <w:sz w:val="20"/>
          <w:szCs w:val="20"/>
          <w:highlight w:val="none"/>
        </w:rPr>
        <w:t>связи</w:t>
      </w:r>
      <w:r>
        <w:rPr>
          <w:rFonts w:ascii="Times New Roman" w:eastAsia="Times New Roman" w:hAnsi="Times New Roman" w:cs="Times New Roman"/>
          <w:sz w:val="20"/>
          <w:szCs w:val="20"/>
          <w:highlight w:val="none"/>
        </w:rPr>
        <w:t xml:space="preserve"> с чем образовалась просроченная задолженность по кредиту.</w:t>
      </w:r>
    </w:p>
    <w:p>
      <w:pPr>
        <w:spacing w:before="0" w:after="0"/>
        <w:ind w:firstLine="710"/>
        <w:jc w:val="both"/>
        <w:rPr>
          <w:sz w:val="20"/>
          <w:szCs w:val="20"/>
        </w:rPr>
      </w:pPr>
      <w:r>
        <w:rPr>
          <w:rFonts w:ascii="Times New Roman" w:eastAsia="Times New Roman" w:hAnsi="Times New Roman" w:cs="Times New Roman"/>
          <w:sz w:val="20"/>
          <w:szCs w:val="20"/>
          <w:highlight w:val="none"/>
        </w:rPr>
        <w:t>Судом</w:t>
      </w:r>
      <w:r>
        <w:rPr>
          <w:rFonts w:ascii="Times New Roman" w:eastAsia="Times New Roman" w:hAnsi="Times New Roman" w:cs="Times New Roman"/>
          <w:sz w:val="20"/>
          <w:szCs w:val="20"/>
          <w:highlight w:val="none"/>
        </w:rPr>
        <w:t xml:space="preserve"> установлено, что 22.05.2021 г. ИП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В.А. умер.</w:t>
      </w:r>
    </w:p>
    <w:p>
      <w:pPr>
        <w:spacing w:before="0" w:after="0"/>
        <w:ind w:firstLine="636"/>
        <w:jc w:val="both"/>
        <w:rPr>
          <w:sz w:val="20"/>
          <w:szCs w:val="20"/>
        </w:rPr>
      </w:pPr>
      <w:r>
        <w:rPr>
          <w:rFonts w:ascii="Times New Roman" w:eastAsia="Times New Roman" w:hAnsi="Times New Roman" w:cs="Times New Roman"/>
          <w:sz w:val="20"/>
          <w:szCs w:val="20"/>
          <w:highlight w:val="none"/>
        </w:rPr>
        <w:t xml:space="preserve">Как следует из материалов нотариального дела нотариуса </w:t>
      </w:r>
      <w:r>
        <w:rPr>
          <w:rFonts w:ascii="Times New Roman" w:eastAsia="Times New Roman" w:hAnsi="Times New Roman" w:cs="Times New Roman"/>
          <w:sz w:val="20"/>
          <w:szCs w:val="20"/>
          <w:highlight w:val="none"/>
        </w:rPr>
        <w:t>г</w:t>
      </w:r>
      <w:r>
        <w:rPr>
          <w:rFonts w:ascii="Times New Roman" w:eastAsia="Times New Roman" w:hAnsi="Times New Roman" w:cs="Times New Roman"/>
          <w:sz w:val="20"/>
          <w:szCs w:val="20"/>
          <w:highlight w:val="none"/>
        </w:rPr>
        <w:t>.М</w:t>
      </w:r>
      <w:r>
        <w:rPr>
          <w:rFonts w:ascii="Times New Roman" w:eastAsia="Times New Roman" w:hAnsi="Times New Roman" w:cs="Times New Roman"/>
          <w:sz w:val="20"/>
          <w:szCs w:val="20"/>
          <w:highlight w:val="none"/>
        </w:rPr>
        <w:t>осквы</w:t>
      </w:r>
      <w:r>
        <w:rPr>
          <w:rFonts w:ascii="Times New Roman" w:eastAsia="Times New Roman" w:hAnsi="Times New Roman" w:cs="Times New Roman"/>
          <w:sz w:val="20"/>
          <w:szCs w:val="20"/>
          <w:highlight w:val="none"/>
        </w:rPr>
        <w:t xml:space="preserve"> Мироновой И.М. к имуществу ИП </w:t>
      </w:r>
      <w:r>
        <w:rPr>
          <w:rFonts w:ascii="Times New Roman" w:eastAsia="Times New Roman" w:hAnsi="Times New Roman" w:cs="Times New Roman"/>
          <w:sz w:val="20"/>
          <w:szCs w:val="20"/>
          <w:highlight w:val="none"/>
        </w:rPr>
        <w:t>Саргсяна</w:t>
      </w:r>
      <w:r>
        <w:rPr>
          <w:rFonts w:ascii="Times New Roman" w:eastAsia="Times New Roman" w:hAnsi="Times New Roman" w:cs="Times New Roman"/>
          <w:sz w:val="20"/>
          <w:szCs w:val="20"/>
          <w:highlight w:val="none"/>
        </w:rPr>
        <w:t xml:space="preserve"> В.А. имеются заявления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А.В. (дочери),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А.В. (дочери),</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А.В. (сына), </w:t>
      </w:r>
      <w:r>
        <w:rPr>
          <w:rFonts w:ascii="Times New Roman" w:eastAsia="Times New Roman" w:hAnsi="Times New Roman" w:cs="Times New Roman"/>
          <w:sz w:val="20"/>
          <w:szCs w:val="20"/>
          <w:highlight w:val="none"/>
        </w:rPr>
        <w:t>Саргсян</w:t>
      </w:r>
      <w:r>
        <w:rPr>
          <w:rFonts w:ascii="Times New Roman" w:eastAsia="Times New Roman" w:hAnsi="Times New Roman" w:cs="Times New Roman"/>
          <w:sz w:val="20"/>
          <w:szCs w:val="20"/>
          <w:highlight w:val="none"/>
        </w:rPr>
        <w:t xml:space="preserve"> Г.Г. (матери), об отказе от причитающегося им наследства в пользу супру</w:t>
      </w:r>
      <w:r>
        <w:rPr>
          <w:rFonts w:ascii="Times New Roman" w:eastAsia="Times New Roman" w:hAnsi="Times New Roman" w:cs="Times New Roman"/>
          <w:sz w:val="20"/>
          <w:szCs w:val="20"/>
          <w:highlight w:val="none"/>
        </w:rPr>
        <w:t xml:space="preserve">ги наследодателя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Н.Б. </w:t>
      </w:r>
    </w:p>
    <w:p>
      <w:pPr>
        <w:spacing w:before="0" w:after="0"/>
        <w:ind w:firstLine="636"/>
        <w:jc w:val="both"/>
        <w:rPr>
          <w:sz w:val="20"/>
          <w:szCs w:val="20"/>
        </w:rPr>
      </w:pPr>
      <w:r>
        <w:rPr>
          <w:rFonts w:ascii="Times New Roman" w:eastAsia="Times New Roman" w:hAnsi="Times New Roman" w:cs="Times New Roman"/>
          <w:sz w:val="20"/>
          <w:szCs w:val="20"/>
          <w:highlight w:val="none"/>
        </w:rPr>
        <w:t xml:space="preserve">09.12.2021 г. нотариусом </w:t>
      </w:r>
      <w:r>
        <w:rPr>
          <w:rFonts w:ascii="Times New Roman" w:eastAsia="Times New Roman" w:hAnsi="Times New Roman" w:cs="Times New Roman"/>
          <w:sz w:val="20"/>
          <w:szCs w:val="20"/>
          <w:highlight w:val="none"/>
        </w:rPr>
        <w:t>г</w:t>
      </w:r>
      <w:r>
        <w:rPr>
          <w:rFonts w:ascii="Times New Roman" w:eastAsia="Times New Roman" w:hAnsi="Times New Roman" w:cs="Times New Roman"/>
          <w:sz w:val="20"/>
          <w:szCs w:val="20"/>
          <w:highlight w:val="none"/>
        </w:rPr>
        <w:t>.М</w:t>
      </w:r>
      <w:r>
        <w:rPr>
          <w:rFonts w:ascii="Times New Roman" w:eastAsia="Times New Roman" w:hAnsi="Times New Roman" w:cs="Times New Roman"/>
          <w:sz w:val="20"/>
          <w:szCs w:val="20"/>
          <w:highlight w:val="none"/>
        </w:rPr>
        <w:t>осквы</w:t>
      </w:r>
      <w:r>
        <w:rPr>
          <w:rFonts w:ascii="Times New Roman" w:eastAsia="Times New Roman" w:hAnsi="Times New Roman" w:cs="Times New Roman"/>
          <w:sz w:val="20"/>
          <w:szCs w:val="20"/>
          <w:highlight w:val="none"/>
        </w:rPr>
        <w:t xml:space="preserve"> Мироновой И.М. были выданы свидетельства о праве на наследство по закону супруге наследодателя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Н.Б. на: квартиру, находящуюся по адресу: Московская обл</w:t>
      </w:r>
      <w:r>
        <w:rPr>
          <w:rFonts w:ascii="Times New Roman" w:eastAsia="Times New Roman" w:hAnsi="Times New Roman" w:cs="Times New Roman"/>
          <w:sz w:val="20"/>
          <w:szCs w:val="20"/>
          <w:highlight w:val="none"/>
        </w:rPr>
        <w:t xml:space="preserve">., Солнечногорский муниципальный район, городское поседение Андреевка, деревня Голубое, квартал многоэтажной жилой застройки «Мелодия леса», дом 8,кв. 213, </w:t>
      </w:r>
      <w:r>
        <w:rPr>
          <w:rFonts w:ascii="Times New Roman" w:eastAsia="Times New Roman" w:hAnsi="Times New Roman" w:cs="Times New Roman"/>
          <w:sz w:val="20"/>
          <w:szCs w:val="20"/>
          <w:highlight w:val="none"/>
        </w:rPr>
        <w:t>земельный участок по адресу</w:t>
      </w:r>
      <w:r>
        <w:rPr>
          <w:rFonts w:ascii="Times New Roman" w:eastAsia="Times New Roman" w:hAnsi="Times New Roman" w:cs="Times New Roman"/>
          <w:sz w:val="20"/>
          <w:szCs w:val="20"/>
          <w:highlight w:val="none"/>
        </w:rPr>
        <w:t>: Калужская обл., р-н Медынский</w:t>
      </w:r>
      <w:r>
        <w:rPr>
          <w:rFonts w:ascii="Times New Roman" w:eastAsia="Times New Roman" w:hAnsi="Times New Roman" w:cs="Times New Roman"/>
          <w:sz w:val="20"/>
          <w:szCs w:val="20"/>
          <w:highlight w:val="none"/>
        </w:rPr>
        <w:t xml:space="preserve">, в районе </w:t>
      </w:r>
      <w:r>
        <w:rPr>
          <w:rFonts w:ascii="Times New Roman" w:eastAsia="Times New Roman" w:hAnsi="Times New Roman" w:cs="Times New Roman"/>
          <w:sz w:val="20"/>
          <w:szCs w:val="20"/>
          <w:highlight w:val="none"/>
        </w:rPr>
        <w:t>д</w:t>
      </w:r>
      <w:r>
        <w:rPr>
          <w:rFonts w:ascii="Times New Roman" w:eastAsia="Times New Roman" w:hAnsi="Times New Roman" w:cs="Times New Roman"/>
          <w:sz w:val="20"/>
          <w:szCs w:val="20"/>
          <w:highlight w:val="none"/>
        </w:rPr>
        <w:t>.Н</w:t>
      </w:r>
      <w:r>
        <w:rPr>
          <w:rFonts w:ascii="Times New Roman" w:eastAsia="Times New Roman" w:hAnsi="Times New Roman" w:cs="Times New Roman"/>
          <w:sz w:val="20"/>
          <w:szCs w:val="20"/>
          <w:highlight w:val="none"/>
        </w:rPr>
        <w:t>овая</w:t>
      </w:r>
      <w:r>
        <w:rPr>
          <w:rFonts w:ascii="Times New Roman" w:eastAsia="Times New Roman" w:hAnsi="Times New Roman" w:cs="Times New Roman"/>
          <w:sz w:val="20"/>
          <w:szCs w:val="20"/>
          <w:highlight w:val="none"/>
        </w:rPr>
        <w:t>; денежные средства, находящиеся на счетах в ПАО «Сбербанк»; права и обязанности по договору лизинга</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№ОВ/Ф-88669-01-01 </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заключенному</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между АО «Сбербанк Лизинг» и </w:t>
      </w:r>
      <w:r>
        <w:rPr>
          <w:rFonts w:ascii="Times New Roman" w:eastAsia="Times New Roman" w:hAnsi="Times New Roman" w:cs="Times New Roman"/>
          <w:sz w:val="20"/>
          <w:szCs w:val="20"/>
          <w:highlight w:val="none"/>
        </w:rPr>
        <w:t>Саргсяном</w:t>
      </w:r>
      <w:r>
        <w:rPr>
          <w:rFonts w:ascii="Times New Roman" w:eastAsia="Times New Roman" w:hAnsi="Times New Roman" w:cs="Times New Roman"/>
          <w:sz w:val="20"/>
          <w:szCs w:val="20"/>
          <w:highlight w:val="none"/>
        </w:rPr>
        <w:t xml:space="preserve"> В.А.</w:t>
      </w:r>
    </w:p>
    <w:p>
      <w:pPr>
        <w:spacing w:before="0" w:after="0"/>
        <w:ind w:firstLine="540"/>
        <w:jc w:val="both"/>
        <w:rPr>
          <w:sz w:val="20"/>
          <w:szCs w:val="20"/>
        </w:rPr>
      </w:pPr>
      <w:r>
        <w:rPr>
          <w:rFonts w:ascii="Times New Roman" w:eastAsia="Times New Roman" w:hAnsi="Times New Roman" w:cs="Times New Roman"/>
          <w:sz w:val="20"/>
          <w:szCs w:val="20"/>
          <w:highlight w:val="none"/>
        </w:rPr>
        <w:t>В силу п. 1 ст. 418 ГК РФ,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pPr>
        <w:spacing w:before="0" w:after="0"/>
        <w:ind w:firstLine="540"/>
        <w:jc w:val="both"/>
        <w:rPr>
          <w:sz w:val="20"/>
          <w:szCs w:val="20"/>
        </w:rPr>
      </w:pPr>
      <w:r>
        <w:rPr>
          <w:rFonts w:ascii="Times New Roman" w:eastAsia="Times New Roman" w:hAnsi="Times New Roman" w:cs="Times New Roman"/>
          <w:sz w:val="20"/>
          <w:szCs w:val="20"/>
          <w:highlight w:val="none"/>
        </w:rPr>
        <w:t>В соответствии с разъяснениями, содержащимися в п. п. 58, 59 Постановления Пленума Верховного Суда РФ от 29.05.2012 N 9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w:t>
      </w:r>
      <w:r>
        <w:rPr>
          <w:rFonts w:ascii="Times New Roman" w:eastAsia="Times New Roman" w:hAnsi="Times New Roman" w:cs="Times New Roman"/>
          <w:sz w:val="20"/>
          <w:szCs w:val="20"/>
          <w:highlight w:val="none"/>
        </w:rPr>
        <w:t xml:space="preserve"> от времени их выявления и осведомленности о них наследников при принятии наследства.</w:t>
      </w:r>
    </w:p>
    <w:p>
      <w:pPr>
        <w:spacing w:before="0" w:after="0"/>
        <w:ind w:firstLine="540"/>
        <w:jc w:val="both"/>
        <w:rPr>
          <w:sz w:val="20"/>
          <w:szCs w:val="20"/>
        </w:rPr>
      </w:pPr>
      <w:r>
        <w:rPr>
          <w:rFonts w:ascii="Times New Roman" w:eastAsia="Times New Roman" w:hAnsi="Times New Roman" w:cs="Times New Roman"/>
          <w:sz w:val="20"/>
          <w:szCs w:val="20"/>
          <w:highlight w:val="none"/>
        </w:rPr>
        <w:t xml:space="preserve">Смерть должника не является обстоятельством, влекущим досрочное исполнение его обязательств наследниками. </w:t>
      </w:r>
    </w:p>
    <w:p>
      <w:pPr>
        <w:spacing w:before="0" w:after="0"/>
        <w:ind w:firstLine="540"/>
        <w:jc w:val="both"/>
        <w:rPr>
          <w:sz w:val="20"/>
          <w:szCs w:val="20"/>
        </w:rPr>
      </w:pPr>
      <w:r>
        <w:rPr>
          <w:rFonts w:ascii="Times New Roman" w:eastAsia="Times New Roman" w:hAnsi="Times New Roman" w:cs="Times New Roman"/>
          <w:sz w:val="20"/>
          <w:szCs w:val="20"/>
          <w:highlight w:val="none"/>
        </w:rPr>
        <w:t>Пунктом 1 ст.416 ГК РФ закреплено, что обязательство прекращается невозможностью исполнения, если оно вызвано обстоятельствами, за которые ни одна из сторон не отвечает. Учитывая, что наследник отвечает по долгам наследодателя в пределах стоимости наследственного имущества при отсутствии или нехватке этого имущества, кредитное обязательство прекращается невозможностью исполнения полностью или в недостающей части наследственного.</w:t>
      </w:r>
    </w:p>
    <w:p>
      <w:pPr>
        <w:spacing w:before="0" w:after="0"/>
        <w:ind w:firstLine="540"/>
        <w:jc w:val="both"/>
        <w:rPr>
          <w:sz w:val="20"/>
          <w:szCs w:val="20"/>
        </w:rPr>
      </w:pPr>
      <w:r>
        <w:rPr>
          <w:rFonts w:ascii="Times New Roman" w:eastAsia="Times New Roman" w:hAnsi="Times New Roman" w:cs="Times New Roman"/>
          <w:sz w:val="20"/>
          <w:szCs w:val="20"/>
          <w:highlight w:val="none"/>
        </w:rPr>
        <w:t>Согласно ст.1112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Таким образом, наследник должника при условии принятия им наследства становится должником перед кредитором в пределах стоимости перешедшего к нему наследственного имущества.</w:t>
      </w:r>
    </w:p>
    <w:p>
      <w:pPr>
        <w:spacing w:before="0" w:after="0"/>
        <w:ind w:firstLine="540"/>
        <w:jc w:val="both"/>
        <w:rPr>
          <w:sz w:val="20"/>
          <w:szCs w:val="20"/>
        </w:rPr>
      </w:pPr>
      <w:r>
        <w:rPr>
          <w:rFonts w:ascii="Times New Roman" w:eastAsia="Times New Roman" w:hAnsi="Times New Roman" w:cs="Times New Roman"/>
          <w:sz w:val="20"/>
          <w:szCs w:val="20"/>
          <w:highlight w:val="none"/>
        </w:rPr>
        <w:t>В силу ст.1141 ГК РФ, наследники по закону призываются к наследованию в порядке очередности, предусмотренной статьями 1142 - 1145 и 1148 настоящего Кодекса. Наследниками первой очереди по закону являются дети, супруг и родители наследодателя (п.1 ст.1142 ГК РФ).</w:t>
      </w:r>
    </w:p>
    <w:p>
      <w:pPr>
        <w:spacing w:before="0" w:after="0"/>
        <w:ind w:firstLine="709"/>
        <w:jc w:val="both"/>
      </w:pPr>
      <w:r>
        <w:rPr>
          <w:rFonts w:ascii="Times New Roman" w:eastAsia="Times New Roman" w:hAnsi="Times New Roman" w:cs="Times New Roman"/>
          <w:sz w:val="20"/>
          <w:szCs w:val="20"/>
          <w:highlight w:val="none"/>
        </w:rPr>
        <w:t xml:space="preserve">Согласно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highlight w:val="none"/>
        </w:rPr>
        <w:instrText xml:space="preserve"> HYPERLINK "consultantplus://offline/ref=42D8E9B30A8024F10ADF6C40F573BA5FCEED0DC5113A871E1E5B94CA286E375D0D521FC109C969DC0AB197D3D8B2E9C19FF30DF499U90EI"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color w:val="0000EE"/>
          <w:sz w:val="20"/>
          <w:szCs w:val="20"/>
          <w:highlight w:val="none"/>
        </w:rPr>
        <w:t>ч. 1 ст. 1118</w:t>
      </w:r>
      <w:r>
        <w:rPr>
          <w:rFonts w:ascii="Times New Roman" w:eastAsia="Times New Roman" w:hAnsi="Times New Roman" w:cs="Times New Roman"/>
          <w:color w:val="0000EE"/>
          <w:sz w:val="20"/>
          <w:szCs w:val="20"/>
        </w:rPr>
        <w:fldChar w:fldCharType="end"/>
      </w:r>
      <w:r>
        <w:rPr>
          <w:rFonts w:ascii="Times New Roman" w:eastAsia="Times New Roman" w:hAnsi="Times New Roman" w:cs="Times New Roman"/>
          <w:sz w:val="20"/>
          <w:szCs w:val="20"/>
          <w:highlight w:val="none"/>
        </w:rPr>
        <w:t xml:space="preserve"> ГК РФ распорядиться имуществом на случай смерти можно путем совершения завещания или заключения наследственного договора. К наследственному договору применяются правила ГК РФ о завещании, если иное не вытекает из существа наследственного договора.</w:t>
      </w:r>
    </w:p>
    <w:p>
      <w:pPr>
        <w:spacing w:before="0" w:after="0"/>
        <w:ind w:firstLine="709"/>
        <w:jc w:val="both"/>
      </w:pPr>
      <w:r>
        <w:rPr>
          <w:rFonts w:ascii="Times New Roman" w:eastAsia="Times New Roman" w:hAnsi="Times New Roman" w:cs="Times New Roman"/>
          <w:sz w:val="20"/>
          <w:szCs w:val="20"/>
          <w:highlight w:val="none"/>
        </w:rPr>
        <w:t xml:space="preserve">В силу положений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highlight w:val="none"/>
        </w:rPr>
        <w:instrText xml:space="preserve"> HYPERLINK "consultantplus://offline/ref=42D8E9B30A8024F10ADF6C40F573BA5FCEED0DC5113A871E1E5B94CA286E375D0D521FC209CB628C5EFE968F9CE2FAC19EF30FF0859EF6C2U208I"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color w:val="0000EE"/>
          <w:sz w:val="20"/>
          <w:szCs w:val="20"/>
          <w:highlight w:val="none"/>
        </w:rPr>
        <w:t>ст. 1119</w:t>
      </w:r>
      <w:r>
        <w:rPr>
          <w:rFonts w:ascii="Times New Roman" w:eastAsia="Times New Roman" w:hAnsi="Times New Roman" w:cs="Times New Roman"/>
          <w:color w:val="0000EE"/>
          <w:sz w:val="20"/>
          <w:szCs w:val="20"/>
        </w:rPr>
        <w:fldChar w:fldCharType="end"/>
      </w:r>
      <w:r>
        <w:rPr>
          <w:rFonts w:ascii="Times New Roman" w:eastAsia="Times New Roman" w:hAnsi="Times New Roman" w:cs="Times New Roman"/>
          <w:sz w:val="20"/>
          <w:szCs w:val="20"/>
          <w:highlight w:val="none"/>
        </w:rPr>
        <w:t xml:space="preserve"> ГК РФ завещатель вправе по своему усмотрению завещать имущество любым лицам, любым образом определить доли наследников в наследстве, лишить наследства одного, нескольких или всех наследников по закону, не указывая причин такого лишения, а в случаях, предусмотренных ГК РФ, включить в завещание иные распоряжения.</w:t>
      </w:r>
    </w:p>
    <w:p>
      <w:pPr>
        <w:spacing w:before="0" w:after="0"/>
        <w:ind w:firstLine="540"/>
        <w:jc w:val="both"/>
        <w:rPr>
          <w:sz w:val="20"/>
          <w:szCs w:val="20"/>
        </w:rPr>
      </w:pPr>
      <w:r>
        <w:rPr>
          <w:rFonts w:ascii="Times New Roman" w:eastAsia="Times New Roman" w:hAnsi="Times New Roman" w:cs="Times New Roman"/>
          <w:sz w:val="20"/>
          <w:szCs w:val="20"/>
          <w:highlight w:val="none"/>
        </w:rPr>
        <w:t>На основании ст.ст.1152-1154 ГК РФ, для приобретения наследства наследник должен его принять. 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 Признается, пока не доказано иное, что наследник принял наследство, если он совершил действия, свидетельствующие о фактическом принятии наследства. Наследство может быть принято в течение шести месяцев со дня открытия наследства.</w:t>
      </w:r>
    </w:p>
    <w:p>
      <w:pPr>
        <w:spacing w:before="0" w:after="0"/>
        <w:ind w:firstLine="540"/>
        <w:jc w:val="both"/>
        <w:rPr>
          <w:sz w:val="20"/>
          <w:szCs w:val="20"/>
        </w:rPr>
      </w:pPr>
      <w:r>
        <w:rPr>
          <w:rFonts w:ascii="Times New Roman" w:eastAsia="Times New Roman" w:hAnsi="Times New Roman" w:cs="Times New Roman"/>
          <w:sz w:val="20"/>
          <w:szCs w:val="20"/>
          <w:highlight w:val="none"/>
        </w:rPr>
        <w:t>В силу п.1 ст.1157 ГК РФ, наследник вправе отказаться от наследства в пользу других лиц (статья 1158) или без указания лиц, в пользу которых он отказывается от наследственного имущества. Наследник вправе отказаться от наследства в пользу других лиц из числа наследников по завещанию или наследников по закону любой очереди, не лишенных наследства (п.1 ст.1158 ГК РФ). Отказ от наследства совершается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об отказе от наследства (п.1 ст.1159 ГК РФ).</w:t>
      </w:r>
    </w:p>
    <w:p>
      <w:pPr>
        <w:spacing w:before="0" w:after="0"/>
        <w:ind w:firstLine="710"/>
        <w:jc w:val="both"/>
        <w:rPr>
          <w:sz w:val="20"/>
          <w:szCs w:val="20"/>
        </w:rPr>
      </w:pPr>
      <w:r>
        <w:rPr>
          <w:rFonts w:ascii="Times New Roman" w:eastAsia="Times New Roman" w:hAnsi="Times New Roman" w:cs="Times New Roman"/>
          <w:sz w:val="20"/>
          <w:szCs w:val="20"/>
          <w:highlight w:val="none"/>
        </w:rPr>
        <w:t>Согласно ч.2 ст. 819 ГК РФ, к отношениям по кредитному договору применяются правила, предусмотренные для займа, если иное не предусмотрено правилами о кредите и не вытекает из существа кредитного договора.</w:t>
      </w:r>
    </w:p>
    <w:p>
      <w:pPr>
        <w:spacing w:before="0" w:after="0"/>
        <w:ind w:firstLine="710"/>
        <w:jc w:val="both"/>
        <w:rPr>
          <w:sz w:val="20"/>
          <w:szCs w:val="20"/>
        </w:rPr>
      </w:pPr>
      <w:r>
        <w:rPr>
          <w:rFonts w:ascii="Times New Roman" w:eastAsia="Times New Roman" w:hAnsi="Times New Roman" w:cs="Times New Roman"/>
          <w:sz w:val="20"/>
          <w:szCs w:val="20"/>
          <w:highlight w:val="none"/>
        </w:rPr>
        <w:t>В соответствии с ч.1 ст. 810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710"/>
        <w:jc w:val="both"/>
        <w:rPr>
          <w:sz w:val="20"/>
          <w:szCs w:val="20"/>
        </w:rPr>
      </w:pPr>
      <w:r>
        <w:rPr>
          <w:rFonts w:ascii="Times New Roman" w:eastAsia="Times New Roman" w:hAnsi="Times New Roman" w:cs="Times New Roman"/>
          <w:sz w:val="20"/>
          <w:szCs w:val="20"/>
          <w:highlight w:val="none"/>
        </w:rPr>
        <w:t>В соответствии с ч.1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710"/>
        <w:jc w:val="both"/>
        <w:rPr>
          <w:sz w:val="20"/>
          <w:szCs w:val="20"/>
        </w:rPr>
      </w:pPr>
      <w:r>
        <w:rPr>
          <w:rFonts w:ascii="Times New Roman" w:eastAsia="Times New Roman" w:hAnsi="Times New Roman" w:cs="Times New Roman"/>
          <w:sz w:val="20"/>
          <w:szCs w:val="20"/>
          <w:highlight w:val="none"/>
        </w:rPr>
        <w:t>Статьями 811, 819 ГК РФ, предусмотрено, что</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кредитор имеет право потребовать от заемщика, а заемщик обязан досрочно возвратить всю сумму кредита и уплатить причитающиеся проценты за пользование кредитом, неустойку, предусмотренные условиями данного договора, обратить взыскание на заложенное имущество в случаях неисполнения или ненадлежащего исполнения заемщиком его обязательств по погашению кредита и/или уплате процентов за пользование кредитом по данному договору. </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В соответствии со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710"/>
        <w:jc w:val="both"/>
        <w:rPr>
          <w:sz w:val="20"/>
          <w:szCs w:val="20"/>
        </w:rPr>
      </w:pPr>
      <w:r>
        <w:rPr>
          <w:rFonts w:ascii="Times New Roman" w:eastAsia="Times New Roman" w:hAnsi="Times New Roman" w:cs="Times New Roman"/>
          <w:sz w:val="20"/>
          <w:szCs w:val="20"/>
          <w:highlight w:val="none"/>
        </w:rPr>
        <w:t>Согласно ст.310 ГК РФ односторонний отказ от исполнения обязательства и одностороннее изменение его условий не допускаются, кроме случаев, предусмотренных законом.</w:t>
      </w:r>
    </w:p>
    <w:p>
      <w:pPr>
        <w:spacing w:before="0" w:after="0"/>
        <w:ind w:firstLine="710"/>
        <w:jc w:val="both"/>
        <w:rPr>
          <w:sz w:val="20"/>
          <w:szCs w:val="20"/>
        </w:rPr>
      </w:pPr>
      <w:r>
        <w:rPr>
          <w:rFonts w:ascii="Times New Roman" w:eastAsia="Times New Roman" w:hAnsi="Times New Roman" w:cs="Times New Roman"/>
          <w:sz w:val="20"/>
          <w:szCs w:val="20"/>
          <w:highlight w:val="none"/>
        </w:rPr>
        <w:t>Согласно ч.1 ст.329 ГК РФ исполнение обязательств может обеспечиваться неустойкой, которой согласно ч.1 ст.330 ГК РФ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w:t>
      </w:r>
    </w:p>
    <w:p>
      <w:pPr>
        <w:spacing w:before="0" w:after="0"/>
        <w:ind w:firstLine="710"/>
        <w:jc w:val="both"/>
        <w:rPr>
          <w:sz w:val="20"/>
          <w:szCs w:val="20"/>
        </w:rPr>
      </w:pPr>
      <w:r>
        <w:rPr>
          <w:rFonts w:ascii="Times New Roman" w:eastAsia="Times New Roman" w:hAnsi="Times New Roman" w:cs="Times New Roman"/>
          <w:sz w:val="20"/>
          <w:szCs w:val="20"/>
          <w:highlight w:val="none"/>
        </w:rPr>
        <w:t>С учетом изложенного, суд полагает установленными: факт заключения между сторонами кредитного договора, факт нарушения условий кредитного договора.</w:t>
      </w:r>
    </w:p>
    <w:p>
      <w:pPr>
        <w:spacing w:before="0" w:after="0"/>
        <w:ind w:firstLine="636"/>
        <w:jc w:val="both"/>
        <w:rPr>
          <w:sz w:val="20"/>
          <w:szCs w:val="20"/>
        </w:rPr>
      </w:pPr>
      <w:r>
        <w:rPr>
          <w:rFonts w:ascii="Times New Roman" w:eastAsia="Times New Roman" w:hAnsi="Times New Roman" w:cs="Times New Roman"/>
          <w:sz w:val="20"/>
          <w:szCs w:val="20"/>
          <w:highlight w:val="none"/>
        </w:rPr>
        <w:t>Согласно доводам искового заявления, денежные средства до настоящего времени истцу не возвращены, доказательств обратного ответчиками не представлено.</w:t>
      </w:r>
    </w:p>
    <w:p>
      <w:pPr>
        <w:spacing w:before="0" w:after="0" w:line="263" w:lineRule="atLeast"/>
        <w:ind w:firstLine="540"/>
        <w:jc w:val="both"/>
      </w:pPr>
      <w:r>
        <w:rPr>
          <w:rFonts w:ascii="Times New Roman" w:eastAsia="Times New Roman" w:hAnsi="Times New Roman" w:cs="Times New Roman"/>
          <w:sz w:val="20"/>
          <w:szCs w:val="20"/>
          <w:highlight w:val="none"/>
        </w:rPr>
        <w:t>Согласно ст.1175 ГК РФ наследники, принявшие наследство, отвечают по</w:t>
      </w:r>
      <w:r>
        <w:rPr>
          <w:rFonts w:ascii="Times New Roman" w:eastAsia="Times New Roman" w:hAnsi="Times New Roman" w:cs="Times New Roman"/>
          <w:sz w:val="20"/>
          <w:szCs w:val="20"/>
          <w:highlight w:val="none"/>
        </w:rPr>
        <w:t>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highlight w:val="none"/>
        </w:rPr>
        <w:instrText xml:space="preserve"> HYPERLINK "http://www.consultant.ru/document/cons_doc_LAW_323656/cd1e08acda12317e32b27f38b3e57a027c81cb17/" \l "dst100181"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color w:val="0000EE"/>
          <w:sz w:val="20"/>
          <w:szCs w:val="20"/>
          <w:highlight w:val="none"/>
          <w:u w:val="single" w:color="0000EE"/>
        </w:rPr>
        <w:t>долгам</w:t>
      </w:r>
      <w:r>
        <w:rPr>
          <w:rFonts w:ascii="Times New Roman" w:eastAsia="Times New Roman" w:hAnsi="Times New Roman" w:cs="Times New Roman"/>
          <w:color w:val="0000EE"/>
          <w:sz w:val="20"/>
          <w:szCs w:val="20"/>
          <w:u w:val="single" w:color="0000EE"/>
        </w:rPr>
        <w:fldChar w:fldCharType="end"/>
      </w:r>
      <w:r>
        <w:rPr>
          <w:rFonts w:ascii="Times New Roman" w:eastAsia="Times New Roman" w:hAnsi="Times New Roman" w:cs="Times New Roman"/>
          <w:sz w:val="20"/>
          <w:szCs w:val="20"/>
          <w:highlight w:val="none"/>
        </w:rPr>
        <w:t> </w:t>
      </w:r>
      <w:r>
        <w:rPr>
          <w:rFonts w:ascii="Times New Roman" w:eastAsia="Times New Roman" w:hAnsi="Times New Roman" w:cs="Times New Roman"/>
          <w:sz w:val="20"/>
          <w:szCs w:val="20"/>
          <w:highlight w:val="none"/>
        </w:rPr>
        <w:t>наследодателя солидарно</w:t>
      </w:r>
      <w:r>
        <w:rPr>
          <w:rFonts w:ascii="Times New Roman" w:eastAsia="Times New Roman" w:hAnsi="Times New Roman" w:cs="Times New Roman"/>
          <w:sz w:val="20"/>
          <w:szCs w:val="20"/>
          <w:highlight w:val="none"/>
        </w:rPr>
        <w:t> </w:t>
      </w:r>
      <w:r>
        <w:rPr>
          <w:rFonts w:ascii="Times New Roman" w:eastAsia="Times New Roman" w:hAnsi="Times New Roman" w:cs="Times New Roman"/>
          <w:sz w:val="20"/>
          <w:szCs w:val="20"/>
          <w:highlight w:val="none"/>
        </w:rPr>
        <w:t>(статья 323). Каждый из наследников отвечает по долгам наследодателя в</w:t>
      </w:r>
      <w:r>
        <w:rPr>
          <w:rFonts w:ascii="Times New Roman" w:eastAsia="Times New Roman" w:hAnsi="Times New Roman" w:cs="Times New Roman"/>
          <w:sz w:val="20"/>
          <w:szCs w:val="20"/>
          <w:highlight w:val="none"/>
        </w:rPr>
        <w:t>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highlight w:val="none"/>
        </w:rPr>
        <w:instrText xml:space="preserve"> HYPERLINK "http://www.consultant.ru/document/cons_doc_LAW_323656/cd1e08acda12317e32b27f38b3e57a027c81cb17/" \l "dst100191"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color w:val="0000EE"/>
          <w:sz w:val="20"/>
          <w:szCs w:val="20"/>
          <w:highlight w:val="none"/>
          <w:u w:val="single" w:color="0000EE"/>
        </w:rPr>
        <w:t>пределах</w:t>
      </w:r>
      <w:r>
        <w:rPr>
          <w:rFonts w:ascii="Times New Roman" w:eastAsia="Times New Roman" w:hAnsi="Times New Roman" w:cs="Times New Roman"/>
          <w:color w:val="0000EE"/>
          <w:sz w:val="20"/>
          <w:szCs w:val="20"/>
          <w:u w:val="single" w:color="0000EE"/>
        </w:rPr>
        <w:fldChar w:fldCharType="end"/>
      </w:r>
      <w:r>
        <w:rPr>
          <w:rFonts w:ascii="Times New Roman" w:eastAsia="Times New Roman" w:hAnsi="Times New Roman" w:cs="Times New Roman"/>
          <w:sz w:val="20"/>
          <w:szCs w:val="20"/>
          <w:highlight w:val="none"/>
        </w:rPr>
        <w:t> </w:t>
      </w:r>
      <w:r>
        <w:rPr>
          <w:rFonts w:ascii="Times New Roman" w:eastAsia="Times New Roman" w:hAnsi="Times New Roman" w:cs="Times New Roman"/>
          <w:sz w:val="20"/>
          <w:szCs w:val="20"/>
          <w:highlight w:val="none"/>
        </w:rPr>
        <w:t>стоимости перешедшего к нему наследственного имущества. Наследник, принявший наследство в порядке наследственной трансмиссии</w:t>
      </w:r>
      <w:r>
        <w:rPr>
          <w:rFonts w:ascii="Times New Roman" w:eastAsia="Times New Roman" w:hAnsi="Times New Roman" w:cs="Times New Roman"/>
          <w:sz w:val="20"/>
          <w:szCs w:val="20"/>
          <w:highlight w:val="none"/>
        </w:rPr>
        <w:t>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highlight w:val="none"/>
        </w:rPr>
        <w:instrText xml:space="preserve"> HYPERLINK "http://www.consultant.ru/document/cons_doc_LAW_320450/f9969dd91093d07ec576083661ef06e6882816b6/" \l "dst100245"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color w:val="0000EE"/>
          <w:sz w:val="20"/>
          <w:szCs w:val="20"/>
          <w:highlight w:val="none"/>
          <w:u w:val="single" w:color="0000EE"/>
        </w:rPr>
        <w:t>(статья 1156)</w:t>
      </w:r>
      <w:r>
        <w:rPr>
          <w:rFonts w:ascii="Times New Roman" w:eastAsia="Times New Roman" w:hAnsi="Times New Roman" w:cs="Times New Roman"/>
          <w:color w:val="0000EE"/>
          <w:sz w:val="20"/>
          <w:szCs w:val="20"/>
          <w:u w:val="single" w:color="0000EE"/>
        </w:rPr>
        <w:fldChar w:fldCharType="end"/>
      </w:r>
      <w:r>
        <w:rPr>
          <w:rFonts w:ascii="Times New Roman" w:eastAsia="Times New Roman" w:hAnsi="Times New Roman" w:cs="Times New Roman"/>
          <w:sz w:val="20"/>
          <w:szCs w:val="20"/>
          <w:highlight w:val="none"/>
        </w:rPr>
        <w:t>, отвечает в пределах стоимости этого наследственного имущества по долгам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наследства.</w:t>
      </w:r>
    </w:p>
    <w:p>
      <w:pPr>
        <w:spacing w:before="0" w:after="0"/>
        <w:ind w:firstLine="710"/>
        <w:jc w:val="both"/>
        <w:rPr>
          <w:sz w:val="20"/>
          <w:szCs w:val="20"/>
        </w:rPr>
      </w:pPr>
      <w:r>
        <w:rPr>
          <w:rFonts w:ascii="Times New Roman" w:eastAsia="Times New Roman" w:hAnsi="Times New Roman" w:cs="Times New Roman"/>
          <w:sz w:val="20"/>
          <w:szCs w:val="20"/>
          <w:highlight w:val="none"/>
        </w:rPr>
        <w:t>Таким образом, истец воспользовался своим правом, предусмотренным статьями 811, 819 ГК РФ, потребовать от заемщика досрочно возвратить всю сумму кредита и уплатить причитающиеся проценты за пользование кредитом,</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предусмотренные условиями кредитного договора, в случаях неисполнения или ненадлежащего исполнения заемщиком его обязательств по погашению кредита и/или уплате процентов за пользование кредитом по данному договору. </w:t>
      </w:r>
    </w:p>
    <w:p>
      <w:pPr>
        <w:spacing w:before="0" w:after="0"/>
        <w:ind w:firstLine="540"/>
        <w:jc w:val="both"/>
        <w:rPr>
          <w:sz w:val="20"/>
          <w:szCs w:val="20"/>
        </w:rPr>
      </w:pPr>
      <w:r>
        <w:rPr>
          <w:rFonts w:ascii="Times New Roman" w:eastAsia="Times New Roman" w:hAnsi="Times New Roman" w:cs="Times New Roman"/>
          <w:sz w:val="20"/>
          <w:szCs w:val="20"/>
          <w:highlight w:val="none"/>
        </w:rPr>
        <w:t xml:space="preserve">Оценивая представленные доказательства в их совокупности, руководствуясь положениями </w:t>
      </w:r>
      <w:r>
        <w:rPr>
          <w:rFonts w:ascii="Times New Roman" w:eastAsia="Times New Roman" w:hAnsi="Times New Roman" w:cs="Times New Roman"/>
          <w:sz w:val="20"/>
          <w:szCs w:val="20"/>
          <w:highlight w:val="none"/>
        </w:rPr>
        <w:t>ст.ст</w:t>
      </w:r>
      <w:r>
        <w:rPr>
          <w:rFonts w:ascii="Times New Roman" w:eastAsia="Times New Roman" w:hAnsi="Times New Roman" w:cs="Times New Roman"/>
          <w:sz w:val="20"/>
          <w:szCs w:val="20"/>
          <w:highlight w:val="none"/>
        </w:rPr>
        <w:t>. 309-310 ГК РФ, согласно которым обязательства должны исполняться надлежащим образом, суд считает,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Учитывая изложенное, суд находит исковые требования Публичного акционерного общества «Сбербанк России» в лице филиала </w:t>
      </w:r>
      <w:r>
        <w:rPr>
          <w:rFonts w:ascii="Times New Roman" w:eastAsia="Times New Roman" w:hAnsi="Times New Roman" w:cs="Times New Roman"/>
          <w:sz w:val="20"/>
          <w:szCs w:val="20"/>
          <w:highlight w:val="none"/>
        </w:rPr>
        <w:t>–М</w:t>
      </w:r>
      <w:r>
        <w:rPr>
          <w:rFonts w:ascii="Times New Roman" w:eastAsia="Times New Roman" w:hAnsi="Times New Roman" w:cs="Times New Roman"/>
          <w:sz w:val="20"/>
          <w:szCs w:val="20"/>
          <w:highlight w:val="none"/>
        </w:rPr>
        <w:t xml:space="preserve">осковского банка ПАО Сбербанк о взыскании задолженности обоснованным и подлежащим удовлетворению за счет наследника, принявшего наследство –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Н.Б.</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Таким образом, с ответчика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Н.Б. в пользу истца Публичного акционерного общества «Сбербанк России» в лице филиала –</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Московского банка ПАО Сбербанк подлежит взысканию задолженность </w:t>
      </w:r>
      <w:r>
        <w:rPr>
          <w:rFonts w:ascii="Times New Roman" w:eastAsia="Times New Roman" w:hAnsi="Times New Roman" w:cs="Times New Roman"/>
          <w:sz w:val="20"/>
          <w:szCs w:val="20"/>
          <w:highlight w:val="none"/>
        </w:rPr>
        <w:t xml:space="preserve">по Заявлению 1 </w:t>
      </w:r>
      <w:r>
        <w:rPr>
          <w:rFonts w:ascii="Times New Roman" w:eastAsia="Times New Roman" w:hAnsi="Times New Roman" w:cs="Times New Roman"/>
          <w:sz w:val="20"/>
          <w:szCs w:val="20"/>
          <w:highlight w:val="none"/>
        </w:rPr>
        <w:t xml:space="preserve">в сумме </w:t>
      </w:r>
      <w:r>
        <w:rPr>
          <w:rStyle w:val="cat-Sumgrp-20rplc-64"/>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из которых: просроченная ссудная задолженность в размере </w:t>
      </w:r>
      <w:r>
        <w:rPr>
          <w:rStyle w:val="cat-Sumgrp-21rplc-65"/>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проценты в размере </w:t>
      </w:r>
      <w:r>
        <w:rPr>
          <w:rStyle w:val="cat-Sumgrp-22rplc-66"/>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по </w:t>
      </w:r>
      <w:r>
        <w:rPr>
          <w:rFonts w:ascii="Times New Roman" w:eastAsia="Times New Roman" w:hAnsi="Times New Roman" w:cs="Times New Roman"/>
          <w:sz w:val="20"/>
          <w:szCs w:val="20"/>
          <w:highlight w:val="none"/>
        </w:rPr>
        <w:t xml:space="preserve">Заявлению 2 </w:t>
      </w:r>
      <w:r>
        <w:rPr>
          <w:rFonts w:ascii="Times New Roman" w:eastAsia="Times New Roman" w:hAnsi="Times New Roman" w:cs="Times New Roman"/>
          <w:sz w:val="20"/>
          <w:szCs w:val="20"/>
          <w:highlight w:val="none"/>
        </w:rPr>
        <w:t xml:space="preserve">в сумме </w:t>
      </w:r>
      <w:r>
        <w:rPr>
          <w:rStyle w:val="cat-Sumgrp-31rplc-67"/>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 xml:space="preserve">из которых: </w:t>
      </w:r>
      <w:r>
        <w:rPr>
          <w:rFonts w:ascii="Times New Roman" w:eastAsia="Times New Roman" w:hAnsi="Times New Roman" w:cs="Times New Roman"/>
          <w:sz w:val="20"/>
          <w:szCs w:val="20"/>
          <w:highlight w:val="none"/>
        </w:rPr>
        <w:t xml:space="preserve">просроченная ссудная задолженность в размере </w:t>
      </w:r>
      <w:r>
        <w:rPr>
          <w:rStyle w:val="cat-Sumgrp-26rplc-68"/>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проценты в размере </w:t>
      </w:r>
      <w:r>
        <w:rPr>
          <w:rStyle w:val="cat-Sumgrp-27rplc-69"/>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xml:space="preserve"> </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В соответствии со ст.98 ГПК РФ с ответчика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Н.Б. в пользу истца подлежит взысканию государственная пошлина в размере </w:t>
      </w:r>
      <w:r>
        <w:rPr>
          <w:rFonts w:ascii="Times New Roman" w:eastAsia="Times New Roman" w:hAnsi="Times New Roman" w:cs="Times New Roman"/>
          <w:sz w:val="20"/>
          <w:szCs w:val="20"/>
          <w:highlight w:val="none"/>
        </w:rPr>
        <w:t>22199</w:t>
      </w:r>
      <w:r>
        <w:rPr>
          <w:rFonts w:ascii="Times New Roman" w:eastAsia="Times New Roman" w:hAnsi="Times New Roman" w:cs="Times New Roman"/>
          <w:sz w:val="20"/>
          <w:szCs w:val="20"/>
          <w:highlight w:val="none"/>
        </w:rPr>
        <w:t>руб.</w:t>
      </w:r>
      <w:r>
        <w:rPr>
          <w:rFonts w:ascii="Times New Roman" w:eastAsia="Times New Roman" w:hAnsi="Times New Roman" w:cs="Times New Roman"/>
          <w:sz w:val="20"/>
          <w:szCs w:val="20"/>
          <w:highlight w:val="none"/>
        </w:rPr>
        <w:t>16 коп</w:t>
      </w:r>
      <w:r>
        <w:rPr>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л</w:t>
      </w:r>
      <w:r>
        <w:rPr>
          <w:rFonts w:ascii="Times New Roman" w:eastAsia="Times New Roman" w:hAnsi="Times New Roman" w:cs="Times New Roman"/>
          <w:sz w:val="20"/>
          <w:szCs w:val="20"/>
          <w:highlight w:val="none"/>
        </w:rPr>
        <w:t>.д.6-7</w:t>
      </w:r>
      <w:r>
        <w:rPr>
          <w:rFonts w:ascii="Times New Roman" w:eastAsia="Times New Roman" w:hAnsi="Times New Roman" w:cs="Times New Roman"/>
          <w:sz w:val="20"/>
          <w:szCs w:val="20"/>
          <w:highlight w:val="none"/>
        </w:rPr>
        <w:t>)</w:t>
      </w:r>
    </w:p>
    <w:p>
      <w:pPr>
        <w:spacing w:before="0" w:after="0"/>
        <w:ind w:firstLine="710"/>
        <w:jc w:val="both"/>
        <w:rPr>
          <w:sz w:val="20"/>
          <w:szCs w:val="20"/>
        </w:rPr>
      </w:pPr>
      <w:r>
        <w:rPr>
          <w:rFonts w:ascii="Times New Roman" w:eastAsia="Times New Roman" w:hAnsi="Times New Roman" w:cs="Times New Roman"/>
          <w:sz w:val="20"/>
          <w:szCs w:val="20"/>
          <w:highlight w:val="none"/>
        </w:rPr>
        <w:t xml:space="preserve">На основании изложенного и руководствуясь </w:t>
      </w:r>
      <w:r>
        <w:rPr>
          <w:rFonts w:ascii="Times New Roman" w:eastAsia="Times New Roman" w:hAnsi="Times New Roman" w:cs="Times New Roman"/>
          <w:sz w:val="20"/>
          <w:szCs w:val="20"/>
          <w:highlight w:val="none"/>
        </w:rPr>
        <w:t>ст.ст</w:t>
      </w:r>
      <w:r>
        <w:rPr>
          <w:rFonts w:ascii="Times New Roman" w:eastAsia="Times New Roman" w:hAnsi="Times New Roman" w:cs="Times New Roman"/>
          <w:sz w:val="20"/>
          <w:szCs w:val="20"/>
          <w:highlight w:val="none"/>
        </w:rPr>
        <w:t>. 309, 310, 329, 330, 809,</w:t>
      </w:r>
      <w:r>
        <w:rPr>
          <w:rFonts w:ascii="Times New Roman" w:eastAsia="Times New Roman" w:hAnsi="Times New Roman" w:cs="Times New Roman"/>
          <w:sz w:val="20"/>
          <w:szCs w:val="20"/>
          <w:highlight w:val="none"/>
        </w:rPr>
        <w:t xml:space="preserve"> 810 ГК РФ, </w:t>
      </w:r>
      <w:r>
        <w:rPr>
          <w:rFonts w:ascii="Times New Roman" w:eastAsia="Times New Roman" w:hAnsi="Times New Roman" w:cs="Times New Roman"/>
          <w:sz w:val="20"/>
          <w:szCs w:val="20"/>
          <w:highlight w:val="none"/>
        </w:rPr>
        <w:t>ст.ст</w:t>
      </w:r>
      <w:r>
        <w:rPr>
          <w:rFonts w:ascii="Times New Roman" w:eastAsia="Times New Roman" w:hAnsi="Times New Roman" w:cs="Times New Roman"/>
          <w:sz w:val="20"/>
          <w:szCs w:val="20"/>
          <w:highlight w:val="none"/>
        </w:rPr>
        <w:t>. 98, 194-198</w:t>
      </w:r>
      <w:r>
        <w:rPr>
          <w:rFonts w:ascii="Times New Roman" w:eastAsia="Times New Roman" w:hAnsi="Times New Roman" w:cs="Times New Roman"/>
          <w:sz w:val="20"/>
          <w:szCs w:val="20"/>
          <w:highlight w:val="none"/>
        </w:rPr>
        <w:t>ГПК РФ, суд</w:t>
      </w:r>
    </w:p>
    <w:p>
      <w:pPr>
        <w:spacing w:before="0" w:after="0"/>
        <w:ind w:firstLine="710"/>
        <w:jc w:val="both"/>
        <w:rPr>
          <w:sz w:val="20"/>
          <w:szCs w:val="20"/>
        </w:rPr>
      </w:pPr>
    </w:p>
    <w:p>
      <w:pPr>
        <w:spacing w:before="0" w:after="0"/>
        <w:jc w:val="center"/>
        <w:rPr>
          <w:sz w:val="20"/>
          <w:szCs w:val="20"/>
        </w:rPr>
      </w:pPr>
      <w:r>
        <w:rPr>
          <w:rFonts w:ascii="Times New Roman" w:eastAsia="Times New Roman" w:hAnsi="Times New Roman" w:cs="Times New Roman"/>
          <w:b/>
          <w:bCs/>
          <w:sz w:val="20"/>
          <w:szCs w:val="20"/>
          <w:highlight w:val="none"/>
        </w:rPr>
        <w:t>РЕШИЛ:</w:t>
      </w:r>
    </w:p>
    <w:p>
      <w:pPr>
        <w:spacing w:before="0" w:after="0"/>
        <w:ind w:firstLine="709"/>
        <w:jc w:val="both"/>
        <w:rPr>
          <w:sz w:val="20"/>
          <w:szCs w:val="20"/>
        </w:rPr>
      </w:pPr>
      <w:r>
        <w:rPr>
          <w:rFonts w:ascii="Times New Roman" w:eastAsia="Times New Roman" w:hAnsi="Times New Roman" w:cs="Times New Roman"/>
          <w:sz w:val="20"/>
          <w:szCs w:val="20"/>
          <w:highlight w:val="none"/>
        </w:rPr>
        <w:t xml:space="preserve">иск ПАО «Сбербанк России» в лице филиала – Московского банка ПАО Сбербанк ПАО «Сбербанк России» к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w:t>
      </w:r>
      <w:r>
        <w:rPr>
          <w:rStyle w:val="cat-UserDefined116527grp-32rplc-72"/>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о взыскании задолженности</w:t>
      </w:r>
      <w:r>
        <w:rPr>
          <w:rFonts w:ascii="Times New Roman" w:eastAsia="Times New Roman" w:hAnsi="Times New Roman" w:cs="Times New Roman"/>
          <w:sz w:val="20"/>
          <w:szCs w:val="20"/>
          <w:highlight w:val="none"/>
        </w:rPr>
        <w:t xml:space="preserve"> - удовлетворить.</w:t>
      </w:r>
    </w:p>
    <w:p>
      <w:pPr>
        <w:spacing w:before="0" w:after="0"/>
        <w:ind w:firstLine="709"/>
        <w:jc w:val="both"/>
        <w:rPr>
          <w:sz w:val="20"/>
          <w:szCs w:val="20"/>
        </w:rPr>
      </w:pPr>
      <w:r>
        <w:rPr>
          <w:rFonts w:ascii="Times New Roman" w:eastAsia="Times New Roman" w:hAnsi="Times New Roman" w:cs="Times New Roman"/>
          <w:sz w:val="20"/>
          <w:szCs w:val="20"/>
          <w:highlight w:val="none"/>
        </w:rPr>
        <w:t xml:space="preserve">Взыскать с </w:t>
      </w:r>
      <w:r>
        <w:rPr>
          <w:rFonts w:ascii="Times New Roman" w:eastAsia="Times New Roman" w:hAnsi="Times New Roman" w:cs="Times New Roman"/>
          <w:sz w:val="20"/>
          <w:szCs w:val="20"/>
          <w:highlight w:val="none"/>
        </w:rPr>
        <w:t>Геворгян</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Наиры</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Бориковны</w:t>
      </w:r>
      <w:r>
        <w:rPr>
          <w:rFonts w:ascii="Times New Roman" w:eastAsia="Times New Roman" w:hAnsi="Times New Roman" w:cs="Times New Roman"/>
          <w:sz w:val="20"/>
          <w:szCs w:val="20"/>
          <w:highlight w:val="none"/>
        </w:rPr>
        <w:t xml:space="preserve"> в пользу Публичного акционерного общества «Сбербанк России» в лице филиала – Московского банка ПАО Сбербанк задолженность по заявлению о присоединении к общим условиям кредитования от 17.06.2020г. в размере </w:t>
      </w:r>
      <w:r>
        <w:rPr>
          <w:rStyle w:val="cat-Sumgrp-20rplc-74"/>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задолженность по заявлению</w:t>
      </w:r>
      <w:r>
        <w:rPr>
          <w:rFonts w:ascii="Times New Roman" w:eastAsia="Times New Roman" w:hAnsi="Times New Roman" w:cs="Times New Roman"/>
          <w:sz w:val="20"/>
          <w:szCs w:val="20"/>
          <w:highlight w:val="none"/>
        </w:rPr>
        <w:t xml:space="preserve"> о присоединении к общим условиям кредитования </w:t>
      </w:r>
      <w:r>
        <w:rPr>
          <w:rStyle w:val="cat-UserDefined116528grp-33rplc-75"/>
          <w:rFonts w:ascii="Times New Roman" w:eastAsia="Times New Roman" w:hAnsi="Times New Roman" w:cs="Times New Roman"/>
          <w:sz w:val="20"/>
          <w:szCs w:val="20"/>
          <w:highlight w:val="none"/>
        </w:rPr>
        <w:t>...</w:t>
      </w:r>
      <w:r>
        <w:rPr>
          <w:rFonts w:ascii="Times New Roman" w:eastAsia="Times New Roman" w:hAnsi="Times New Roman" w:cs="Times New Roman"/>
          <w:sz w:val="20"/>
          <w:szCs w:val="20"/>
          <w:highlight w:val="none"/>
        </w:rPr>
        <w:t xml:space="preserve"> от 24.08.2020г.</w:t>
      </w:r>
      <w:r>
        <w:rPr>
          <w:rFonts w:ascii="Times New Roman" w:eastAsia="Times New Roman" w:hAnsi="Times New Roman" w:cs="Times New Roman"/>
          <w:sz w:val="20"/>
          <w:szCs w:val="20"/>
          <w:highlight w:val="none"/>
        </w:rPr>
        <w:t xml:space="preserve"> в размере </w:t>
      </w:r>
      <w:r>
        <w:rPr>
          <w:rStyle w:val="cat-Sumgrp-31rplc-76"/>
          <w:rFonts w:ascii="Times New Roman" w:eastAsia="Times New Roman" w:hAnsi="Times New Roman" w:cs="Times New Roman"/>
          <w:sz w:val="20"/>
          <w:szCs w:val="20"/>
          <w:highlight w:val="none"/>
        </w:rPr>
        <w:t>сумма</w:t>
      </w:r>
      <w:r>
        <w:rPr>
          <w:rFonts w:ascii="Times New Roman" w:eastAsia="Times New Roman" w:hAnsi="Times New Roman" w:cs="Times New Roman"/>
          <w:sz w:val="20"/>
          <w:szCs w:val="20"/>
          <w:highlight w:val="none"/>
        </w:rPr>
        <w:t>, расходы</w:t>
      </w:r>
      <w:r>
        <w:rPr>
          <w:rFonts w:ascii="Times New Roman" w:eastAsia="Times New Roman" w:hAnsi="Times New Roman" w:cs="Times New Roman"/>
          <w:sz w:val="20"/>
          <w:szCs w:val="20"/>
          <w:highlight w:val="none"/>
        </w:rPr>
        <w:t xml:space="preserve">  </w:t>
      </w:r>
      <w:r>
        <w:rPr>
          <w:rFonts w:ascii="Times New Roman" w:eastAsia="Times New Roman" w:hAnsi="Times New Roman" w:cs="Times New Roman"/>
          <w:sz w:val="20"/>
          <w:szCs w:val="20"/>
          <w:highlight w:val="none"/>
        </w:rPr>
        <w:t>по уплате государственной</w:t>
      </w:r>
      <w:r>
        <w:rPr>
          <w:rFonts w:ascii="Times New Roman" w:eastAsia="Times New Roman" w:hAnsi="Times New Roman" w:cs="Times New Roman"/>
          <w:sz w:val="20"/>
          <w:szCs w:val="20"/>
          <w:highlight w:val="none"/>
        </w:rPr>
        <w:t xml:space="preserve"> пошлины 22199руб.16 коп</w:t>
      </w:r>
      <w:r>
        <w:rPr>
          <w:rFonts w:ascii="Times New Roman" w:eastAsia="Times New Roman" w:hAnsi="Times New Roman" w:cs="Times New Roman"/>
          <w:sz w:val="20"/>
          <w:szCs w:val="20"/>
          <w:highlight w:val="none"/>
        </w:rPr>
        <w:t>.</w:t>
      </w:r>
    </w:p>
    <w:p>
      <w:pPr>
        <w:spacing w:before="0" w:after="0"/>
        <w:ind w:firstLine="851"/>
        <w:jc w:val="both"/>
        <w:rPr>
          <w:sz w:val="20"/>
          <w:szCs w:val="20"/>
        </w:rPr>
      </w:pPr>
      <w:r>
        <w:rPr>
          <w:rFonts w:ascii="Times New Roman" w:eastAsia="Times New Roman" w:hAnsi="Times New Roman" w:cs="Times New Roman"/>
          <w:sz w:val="20"/>
          <w:szCs w:val="20"/>
          <w:highlight w:val="none"/>
        </w:rPr>
        <w:t>На решение может быть подана апелляционная жалоба в Московский городской суд через Зеленоградский районный суд города Москвы в течение месяца с даты изготовления решения в окончательной форме.</w:t>
      </w:r>
    </w:p>
    <w:p>
      <w:pPr>
        <w:spacing w:before="0" w:after="0"/>
        <w:ind w:firstLine="851"/>
        <w:jc w:val="both"/>
        <w:rPr>
          <w:sz w:val="20"/>
          <w:szCs w:val="20"/>
        </w:rPr>
      </w:pPr>
    </w:p>
    <w:p>
      <w:pPr>
        <w:tabs>
          <w:tab w:val="left" w:pos="6774"/>
        </w:tabs>
        <w:spacing w:before="0" w:after="0"/>
        <w:rPr>
          <w:sz w:val="20"/>
          <w:szCs w:val="20"/>
        </w:rPr>
      </w:pPr>
      <w:r>
        <w:rPr>
          <w:rFonts w:ascii="Times New Roman" w:eastAsia="Times New Roman" w:hAnsi="Times New Roman" w:cs="Times New Roman"/>
          <w:sz w:val="20"/>
          <w:szCs w:val="20"/>
          <w:highlight w:val="none"/>
        </w:rPr>
        <w:t>Судья</w:t>
      </w:r>
      <w:r>
        <w:rPr>
          <w:rFonts w:ascii="Times New Roman" w:eastAsia="Times New Roman" w:hAnsi="Times New Roman" w:cs="Times New Roman"/>
          <w:sz w:val="20"/>
          <w:szCs w:val="20"/>
          <w:highlight w:val="none"/>
        </w:rPr>
        <w:tab/>
      </w:r>
      <w:r>
        <w:rPr>
          <w:rFonts w:ascii="Times New Roman" w:eastAsia="Times New Roman" w:hAnsi="Times New Roman" w:cs="Times New Roman"/>
          <w:sz w:val="20"/>
          <w:szCs w:val="20"/>
          <w:highlight w:val="none"/>
        </w:rPr>
        <w:t>Абалакин А.Р.</w:t>
      </w: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right="454" w:firstLine="142"/>
        <w:rPr>
          <w:sz w:val="20"/>
          <w:szCs w:val="20"/>
        </w:rPr>
      </w:pPr>
    </w:p>
    <w:p>
      <w:pPr>
        <w:spacing w:before="0" w:after="0"/>
        <w:ind w:firstLine="709"/>
        <w:jc w:val="both"/>
      </w:pPr>
      <w:r>
        <w:rPr>
          <w:rFonts w:ascii="Times New Roman" w:eastAsia="Times New Roman" w:hAnsi="Times New Roman" w:cs="Times New Roman"/>
          <w:highlight w:val="none"/>
        </w:rPr>
        <w:t xml:space="preserve">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UserDefined116527grp-32rplc-5">
    <w:name w:val="cat-UserDefined116527 grp-32 rplc-5"/>
    <w:basedOn w:val="DefaultParagraphFont"/>
  </w:style>
  <w:style w:type="character" w:customStyle="1" w:styleId="cat-UserDefined116527grp-32rplc-7">
    <w:name w:val="cat-UserDefined116527 grp-32 rplc-7"/>
    <w:basedOn w:val="DefaultParagraphFont"/>
  </w:style>
  <w:style w:type="character" w:customStyle="1" w:styleId="cat-Sumgrp-19rplc-9">
    <w:name w:val="cat-Sum grp-19 rplc-9"/>
    <w:basedOn w:val="DefaultParagraphFont"/>
  </w:style>
  <w:style w:type="character" w:customStyle="1" w:styleId="cat-Sumgrp-20rplc-10">
    <w:name w:val="cat-Sum grp-20 rplc-10"/>
    <w:basedOn w:val="DefaultParagraphFont"/>
  </w:style>
  <w:style w:type="character" w:customStyle="1" w:styleId="cat-Sumgrp-21rplc-11">
    <w:name w:val="cat-Sum grp-21 rplc-11"/>
    <w:basedOn w:val="DefaultParagraphFont"/>
  </w:style>
  <w:style w:type="character" w:customStyle="1" w:styleId="cat-Sumgrp-22rplc-12">
    <w:name w:val="cat-Sum grp-22 rplc-12"/>
    <w:basedOn w:val="DefaultParagraphFont"/>
  </w:style>
  <w:style w:type="character" w:customStyle="1" w:styleId="cat-UserDefined116528grp-33rplc-14">
    <w:name w:val="cat-UserDefined116528 grp-33 rplc-14"/>
    <w:basedOn w:val="DefaultParagraphFont"/>
  </w:style>
  <w:style w:type="character" w:customStyle="1" w:styleId="cat-Sumgrp-23rplc-15">
    <w:name w:val="cat-Sum grp-23 rplc-15"/>
    <w:basedOn w:val="DefaultParagraphFont"/>
  </w:style>
  <w:style w:type="character" w:customStyle="1" w:styleId="cat-Sumgrp-24rplc-16">
    <w:name w:val="cat-Sum grp-24 rplc-16"/>
    <w:basedOn w:val="DefaultParagraphFont"/>
  </w:style>
  <w:style w:type="character" w:customStyle="1" w:styleId="cat-Sumgrp-25rplc-17">
    <w:name w:val="cat-Sum grp-25 rplc-17"/>
    <w:basedOn w:val="DefaultParagraphFont"/>
  </w:style>
  <w:style w:type="character" w:customStyle="1" w:styleId="cat-Sumgrp-26rplc-18">
    <w:name w:val="cat-Sum grp-26 rplc-18"/>
    <w:basedOn w:val="DefaultParagraphFont"/>
  </w:style>
  <w:style w:type="character" w:customStyle="1" w:styleId="cat-Sumgrp-27rplc-19">
    <w:name w:val="cat-Sum grp-27 rplc-19"/>
    <w:basedOn w:val="DefaultParagraphFont"/>
  </w:style>
  <w:style w:type="character" w:customStyle="1" w:styleId="cat-Sumgrp-28rplc-23">
    <w:name w:val="cat-Sum grp-28 rplc-23"/>
    <w:basedOn w:val="DefaultParagraphFont"/>
  </w:style>
  <w:style w:type="character" w:customStyle="1" w:styleId="cat-Sumgrp-29rplc-24">
    <w:name w:val="cat-Sum grp-29 rplc-24"/>
    <w:basedOn w:val="DefaultParagraphFont"/>
  </w:style>
  <w:style w:type="character" w:customStyle="1" w:styleId="cat-Sumgrp-21rplc-25">
    <w:name w:val="cat-Sum grp-21 rplc-25"/>
    <w:basedOn w:val="DefaultParagraphFont"/>
  </w:style>
  <w:style w:type="character" w:customStyle="1" w:styleId="cat-Sumgrp-22rplc-26">
    <w:name w:val="cat-Sum grp-22 rplc-26"/>
    <w:basedOn w:val="DefaultParagraphFont"/>
  </w:style>
  <w:style w:type="character" w:customStyle="1" w:styleId="cat-UserDefined116528grp-33rplc-27">
    <w:name w:val="cat-UserDefined116528 grp-33 rplc-27"/>
    <w:basedOn w:val="DefaultParagraphFont"/>
  </w:style>
  <w:style w:type="character" w:customStyle="1" w:styleId="cat-Sumgrp-24rplc-28">
    <w:name w:val="cat-Sum grp-24 rplc-28"/>
    <w:basedOn w:val="DefaultParagraphFont"/>
  </w:style>
  <w:style w:type="character" w:customStyle="1" w:styleId="cat-Sumgrp-25rplc-29">
    <w:name w:val="cat-Sum grp-25 rplc-29"/>
    <w:basedOn w:val="DefaultParagraphFont"/>
  </w:style>
  <w:style w:type="character" w:customStyle="1" w:styleId="cat-Sumgrp-26rplc-30">
    <w:name w:val="cat-Sum grp-26 rplc-30"/>
    <w:basedOn w:val="DefaultParagraphFont"/>
  </w:style>
  <w:style w:type="character" w:customStyle="1" w:styleId="cat-Sumgrp-27rplc-31">
    <w:name w:val="cat-Sum grp-27 rplc-31"/>
    <w:basedOn w:val="DefaultParagraphFont"/>
  </w:style>
  <w:style w:type="character" w:customStyle="1" w:styleId="cat-Sumgrp-30rplc-32">
    <w:name w:val="cat-Sum grp-30 rplc-32"/>
    <w:basedOn w:val="DefaultParagraphFont"/>
  </w:style>
  <w:style w:type="character" w:customStyle="1" w:styleId="cat-Sumgrp-19rplc-39">
    <w:name w:val="cat-Sum grp-19 rplc-39"/>
    <w:basedOn w:val="DefaultParagraphFont"/>
  </w:style>
  <w:style w:type="character" w:customStyle="1" w:styleId="cat-UserDefined116528grp-33rplc-41">
    <w:name w:val="cat-UserDefined116528 grp-33 rplc-41"/>
    <w:basedOn w:val="DefaultParagraphFont"/>
  </w:style>
  <w:style w:type="character" w:customStyle="1" w:styleId="cat-Sumgrp-23rplc-42">
    <w:name w:val="cat-Sum grp-23 rplc-42"/>
    <w:basedOn w:val="DefaultParagraphFont"/>
  </w:style>
  <w:style w:type="character" w:customStyle="1" w:styleId="cat-Sumgrp-20rplc-64">
    <w:name w:val="cat-Sum grp-20 rplc-64"/>
    <w:basedOn w:val="DefaultParagraphFont"/>
  </w:style>
  <w:style w:type="character" w:customStyle="1" w:styleId="cat-Sumgrp-21rplc-65">
    <w:name w:val="cat-Sum grp-21 rplc-65"/>
    <w:basedOn w:val="DefaultParagraphFont"/>
  </w:style>
  <w:style w:type="character" w:customStyle="1" w:styleId="cat-Sumgrp-22rplc-66">
    <w:name w:val="cat-Sum grp-22 rplc-66"/>
    <w:basedOn w:val="DefaultParagraphFont"/>
  </w:style>
  <w:style w:type="character" w:customStyle="1" w:styleId="cat-Sumgrp-31rplc-67">
    <w:name w:val="cat-Sum grp-31 rplc-67"/>
    <w:basedOn w:val="DefaultParagraphFont"/>
  </w:style>
  <w:style w:type="character" w:customStyle="1" w:styleId="cat-Sumgrp-26rplc-68">
    <w:name w:val="cat-Sum grp-26 rplc-68"/>
    <w:basedOn w:val="DefaultParagraphFont"/>
  </w:style>
  <w:style w:type="character" w:customStyle="1" w:styleId="cat-Sumgrp-27rplc-69">
    <w:name w:val="cat-Sum grp-27 rplc-69"/>
    <w:basedOn w:val="DefaultParagraphFont"/>
  </w:style>
  <w:style w:type="character" w:customStyle="1" w:styleId="cat-UserDefined116527grp-32rplc-72">
    <w:name w:val="cat-UserDefined116527 grp-32 rplc-72"/>
    <w:basedOn w:val="DefaultParagraphFont"/>
  </w:style>
  <w:style w:type="character" w:customStyle="1" w:styleId="cat-Sumgrp-20rplc-74">
    <w:name w:val="cat-Sum grp-20 rplc-74"/>
    <w:basedOn w:val="DefaultParagraphFont"/>
  </w:style>
  <w:style w:type="character" w:customStyle="1" w:styleId="cat-UserDefined116528grp-33rplc-75">
    <w:name w:val="cat-UserDefined116528 grp-33 rplc-75"/>
    <w:basedOn w:val="DefaultParagraphFont"/>
  </w:style>
  <w:style w:type="character" w:customStyle="1" w:styleId="cat-Sumgrp-31rplc-76">
    <w:name w:val="cat-Sum grp-31 rplc-7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