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409CCE5" w14:textId="77777777" w:rsidR="00000000" w:rsidRDefault="0005696D">
      <w:pPr>
        <w:ind w:firstLine="567"/>
        <w:jc w:val="center"/>
        <w:rPr>
          <w:lang w:val="en-BE" w:eastAsia="en-BE" w:bidi="ar-SA"/>
        </w:rPr>
      </w:pPr>
      <w:bookmarkStart w:id="0" w:name="_GoBack"/>
      <w:bookmarkEnd w:id="0"/>
      <w:r>
        <w:rPr>
          <w:b/>
          <w:bCs/>
          <w:lang w:val="en-BE" w:eastAsia="en-BE" w:bidi="ar-SA"/>
        </w:rPr>
        <w:t>РЕШЕНИЕ</w:t>
      </w:r>
    </w:p>
    <w:p w14:paraId="17065C3D" w14:textId="77777777" w:rsidR="00000000" w:rsidRDefault="0005696D">
      <w:pPr>
        <w:ind w:firstLine="567"/>
        <w:jc w:val="center"/>
        <w:rPr>
          <w:lang w:val="en-BE" w:eastAsia="en-BE" w:bidi="ar-SA"/>
        </w:rPr>
      </w:pPr>
      <w:r>
        <w:rPr>
          <w:b/>
          <w:bCs/>
          <w:lang w:val="en-BE" w:eastAsia="en-BE" w:bidi="ar-SA"/>
        </w:rPr>
        <w:t>Именем Российской Федерации</w:t>
      </w:r>
    </w:p>
    <w:p w14:paraId="6A0D4AFA" w14:textId="77777777" w:rsidR="00000000" w:rsidRDefault="0005696D">
      <w:pPr>
        <w:ind w:firstLine="567"/>
        <w:jc w:val="both"/>
        <w:rPr>
          <w:lang w:val="en-BE" w:eastAsia="en-BE" w:bidi="ar-SA"/>
        </w:rPr>
      </w:pPr>
      <w:r>
        <w:rPr>
          <w:lang w:val="en-BE" w:eastAsia="en-BE" w:bidi="ar-SA"/>
        </w:rPr>
        <w:t>29 июня 2022 года</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rStyle w:val="cat-Addressgrp-0rplc-0"/>
          <w:lang w:val="en-BE" w:eastAsia="en-BE" w:bidi="ar-SA"/>
        </w:rPr>
        <w:t>адрес</w:t>
      </w:r>
    </w:p>
    <w:p w14:paraId="1B024937" w14:textId="77777777" w:rsidR="00000000" w:rsidRDefault="0005696D">
      <w:pPr>
        <w:ind w:firstLine="567"/>
        <w:jc w:val="both"/>
        <w:rPr>
          <w:lang w:val="en-BE" w:eastAsia="en-BE" w:bidi="ar-SA"/>
        </w:rPr>
      </w:pPr>
    </w:p>
    <w:p w14:paraId="41BF8824" w14:textId="77777777" w:rsidR="00000000" w:rsidRDefault="0005696D">
      <w:pPr>
        <w:ind w:firstLine="567"/>
        <w:jc w:val="both"/>
        <w:rPr>
          <w:lang w:val="en-BE" w:eastAsia="en-BE" w:bidi="ar-SA"/>
        </w:rPr>
      </w:pPr>
      <w:r>
        <w:rPr>
          <w:lang w:val="en-BE" w:eastAsia="en-BE" w:bidi="ar-SA"/>
        </w:rPr>
        <w:t xml:space="preserve">Таганский районный суд </w:t>
      </w:r>
      <w:r>
        <w:rPr>
          <w:rStyle w:val="cat-Addressgrp-0rplc-1"/>
          <w:lang w:val="en-BE" w:eastAsia="en-BE" w:bidi="ar-SA"/>
        </w:rPr>
        <w:t>адрес</w:t>
      </w:r>
      <w:r>
        <w:rPr>
          <w:lang w:val="en-BE" w:eastAsia="en-BE" w:bidi="ar-SA"/>
        </w:rPr>
        <w:t xml:space="preserve"> в составе:</w:t>
      </w:r>
    </w:p>
    <w:p w14:paraId="6BD699A7" w14:textId="77777777" w:rsidR="00000000" w:rsidRDefault="0005696D">
      <w:pPr>
        <w:ind w:firstLine="567"/>
        <w:jc w:val="both"/>
        <w:rPr>
          <w:lang w:val="en-BE" w:eastAsia="en-BE" w:bidi="ar-SA"/>
        </w:rPr>
      </w:pPr>
      <w:r>
        <w:rPr>
          <w:lang w:val="en-BE" w:eastAsia="en-BE" w:bidi="ar-SA"/>
        </w:rPr>
        <w:t xml:space="preserve">председательствующего судьи Артемкиной Л.И. </w:t>
      </w:r>
    </w:p>
    <w:p w14:paraId="22D18DF0" w14:textId="77777777" w:rsidR="00000000" w:rsidRDefault="0005696D">
      <w:pPr>
        <w:ind w:firstLine="567"/>
        <w:jc w:val="both"/>
        <w:rPr>
          <w:lang w:val="en-BE" w:eastAsia="en-BE" w:bidi="ar-SA"/>
        </w:rPr>
      </w:pPr>
      <w:r>
        <w:rPr>
          <w:lang w:val="en-BE" w:eastAsia="en-BE" w:bidi="ar-SA"/>
        </w:rPr>
        <w:t xml:space="preserve">при секретаре судебного заседания </w:t>
      </w:r>
      <w:r>
        <w:rPr>
          <w:rStyle w:val="cat-FIOgrp-2rplc-3"/>
          <w:lang w:val="en-BE" w:eastAsia="en-BE" w:bidi="ar-SA"/>
        </w:rPr>
        <w:t>фио</w:t>
      </w:r>
      <w:r>
        <w:rPr>
          <w:lang w:val="en-BE" w:eastAsia="en-BE" w:bidi="ar-SA"/>
        </w:rPr>
        <w:t xml:space="preserve">, </w:t>
      </w:r>
    </w:p>
    <w:p w14:paraId="5C3EE3D0" w14:textId="77777777" w:rsidR="00000000" w:rsidRDefault="0005696D">
      <w:pPr>
        <w:ind w:firstLine="567"/>
        <w:jc w:val="both"/>
        <w:rPr>
          <w:lang w:val="en-BE" w:eastAsia="en-BE" w:bidi="ar-SA"/>
        </w:rPr>
      </w:pPr>
      <w:r>
        <w:rPr>
          <w:lang w:val="en-BE" w:eastAsia="en-BE" w:bidi="ar-SA"/>
        </w:rPr>
        <w:t>рассмотрев в открытом судебном заседании гражданское дело № 2-</w:t>
      </w:r>
      <w:r>
        <w:rPr>
          <w:lang w:val="en-BE" w:eastAsia="en-BE" w:bidi="ar-SA"/>
        </w:rPr>
        <w:t>1803/2022 по исковому заявлению Публичного акционерного общества «Сбербанк России» в лице филиала - Среднерусского банка ПАО Сбербанк к Виноградову Всеволоду Михайловичу о взыскании задолженности по договору,</w:t>
      </w:r>
    </w:p>
    <w:p w14:paraId="73B6822B" w14:textId="77777777" w:rsidR="00000000" w:rsidRDefault="0005696D">
      <w:pPr>
        <w:ind w:firstLine="567"/>
        <w:jc w:val="center"/>
        <w:rPr>
          <w:lang w:val="en-BE" w:eastAsia="en-BE" w:bidi="ar-SA"/>
        </w:rPr>
      </w:pPr>
    </w:p>
    <w:p w14:paraId="3BACA322" w14:textId="77777777" w:rsidR="00000000" w:rsidRDefault="0005696D">
      <w:pPr>
        <w:ind w:firstLine="567"/>
        <w:jc w:val="center"/>
        <w:rPr>
          <w:lang w:val="en-BE" w:eastAsia="en-BE" w:bidi="ar-SA"/>
        </w:rPr>
      </w:pPr>
      <w:r>
        <w:rPr>
          <w:caps/>
          <w:lang w:val="en-BE" w:eastAsia="en-BE" w:bidi="ar-SA"/>
        </w:rPr>
        <w:t>установил:</w:t>
      </w:r>
    </w:p>
    <w:p w14:paraId="68FB1E66" w14:textId="77777777" w:rsidR="00000000" w:rsidRDefault="0005696D">
      <w:pPr>
        <w:ind w:firstLine="567"/>
        <w:jc w:val="center"/>
        <w:rPr>
          <w:lang w:val="en-BE" w:eastAsia="en-BE" w:bidi="ar-SA"/>
        </w:rPr>
      </w:pPr>
    </w:p>
    <w:p w14:paraId="04CA2119" w14:textId="77777777" w:rsidR="00000000" w:rsidRDefault="0005696D">
      <w:pPr>
        <w:ind w:firstLine="567"/>
        <w:jc w:val="both"/>
        <w:rPr>
          <w:lang w:val="en-BE" w:eastAsia="en-BE" w:bidi="ar-SA"/>
        </w:rPr>
      </w:pPr>
      <w:r>
        <w:rPr>
          <w:lang w:val="en-BE" w:eastAsia="en-BE" w:bidi="ar-SA"/>
        </w:rPr>
        <w:t>Истец обратился в суд с вышеуказан</w:t>
      </w:r>
      <w:r>
        <w:rPr>
          <w:lang w:val="en-BE" w:eastAsia="en-BE" w:bidi="ar-SA"/>
        </w:rPr>
        <w:t>ным иском к ответчику, указывая в обоснование требований, что между банком и ответчиком был заключен договор № 0268-Р-12880289260 от 06.03.2019, открыт счет № 40817810240033676522, выдана кредитная карта. Процентная ставка за пользование кредитом установле</w:t>
      </w:r>
      <w:r>
        <w:rPr>
          <w:lang w:val="en-BE" w:eastAsia="en-BE" w:bidi="ar-SA"/>
        </w:rPr>
        <w:t xml:space="preserve">на в размере 23,9% годовых. Свои обязательства по договору ответчик исполнял ненадлежащим образом, в связи с чем у него образовалась просроченная задолженность, которая за период с 15.08.2020 по 25.02.2022 составляет </w:t>
      </w:r>
      <w:r>
        <w:rPr>
          <w:rStyle w:val="cat-Sumgrp-5rplc-5"/>
          <w:lang w:val="en-BE" w:eastAsia="en-BE" w:bidi="ar-SA"/>
        </w:rPr>
        <w:t>сумма</w:t>
      </w:r>
      <w:r>
        <w:rPr>
          <w:lang w:val="en-BE" w:eastAsia="en-BE" w:bidi="ar-SA"/>
        </w:rPr>
        <w:t xml:space="preserve">, в том числе: </w:t>
      </w:r>
      <w:r>
        <w:rPr>
          <w:rStyle w:val="cat-Sumgrp-6rplc-6"/>
          <w:lang w:val="en-BE" w:eastAsia="en-BE" w:bidi="ar-SA"/>
        </w:rPr>
        <w:t>сумма</w:t>
      </w:r>
      <w:r>
        <w:rPr>
          <w:lang w:val="en-BE" w:eastAsia="en-BE" w:bidi="ar-SA"/>
        </w:rPr>
        <w:t xml:space="preserve"> – просроченны</w:t>
      </w:r>
      <w:r>
        <w:rPr>
          <w:lang w:val="en-BE" w:eastAsia="en-BE" w:bidi="ar-SA"/>
        </w:rPr>
        <w:t xml:space="preserve">й основной долг, </w:t>
      </w:r>
      <w:r>
        <w:rPr>
          <w:rStyle w:val="cat-Sumgrp-7rplc-7"/>
          <w:lang w:val="en-BE" w:eastAsia="en-BE" w:bidi="ar-SA"/>
        </w:rPr>
        <w:t>сумма</w:t>
      </w:r>
      <w:r>
        <w:rPr>
          <w:lang w:val="en-BE" w:eastAsia="en-BE" w:bidi="ar-SA"/>
        </w:rPr>
        <w:t xml:space="preserve"> – просроченные проценты, </w:t>
      </w:r>
      <w:r>
        <w:rPr>
          <w:rStyle w:val="cat-Sumgrp-8rplc-8"/>
          <w:lang w:val="en-BE" w:eastAsia="en-BE" w:bidi="ar-SA"/>
        </w:rPr>
        <w:t>сумма</w:t>
      </w:r>
      <w:r>
        <w:rPr>
          <w:lang w:val="en-BE" w:eastAsia="en-BE" w:bidi="ar-SA"/>
        </w:rPr>
        <w:t xml:space="preserve"> – неустойка. Досудебное требование истца о возврате задолженности до настоящего времени ответчиком не исполнено. На основании изложенного, истец просит суд взыскать с ответчика в свою пользу сумму задол</w:t>
      </w:r>
      <w:r>
        <w:rPr>
          <w:lang w:val="en-BE" w:eastAsia="en-BE" w:bidi="ar-SA"/>
        </w:rPr>
        <w:t>женности по договору, а также расходы по оплате государственной пошлины.</w:t>
      </w:r>
    </w:p>
    <w:p w14:paraId="59648117" w14:textId="77777777" w:rsidR="00000000" w:rsidRDefault="0005696D">
      <w:pPr>
        <w:ind w:firstLine="567"/>
        <w:jc w:val="both"/>
        <w:rPr>
          <w:lang w:val="en-BE" w:eastAsia="en-BE" w:bidi="ar-SA"/>
        </w:rPr>
      </w:pPr>
      <w:r>
        <w:rPr>
          <w:lang w:val="en-BE" w:eastAsia="en-BE" w:bidi="ar-SA"/>
        </w:rPr>
        <w:t>Истец своего представителя в судебное заседание не направил, о дате, времени и месте слушания дела извещен своевременно надлежащим образом, в материалах дела имеется ходатайство о рас</w:t>
      </w:r>
      <w:r>
        <w:rPr>
          <w:lang w:val="en-BE" w:eastAsia="en-BE" w:bidi="ar-SA"/>
        </w:rPr>
        <w:t xml:space="preserve">смотрении дела в отсутствие представителя истца. </w:t>
      </w:r>
    </w:p>
    <w:p w14:paraId="7FB9345B" w14:textId="77777777" w:rsidR="00000000" w:rsidRDefault="0005696D">
      <w:pPr>
        <w:ind w:firstLine="567"/>
        <w:jc w:val="both"/>
        <w:rPr>
          <w:lang w:val="en-BE" w:eastAsia="en-BE" w:bidi="ar-SA"/>
        </w:rPr>
      </w:pPr>
      <w:r>
        <w:rPr>
          <w:lang w:val="en-BE" w:eastAsia="en-BE" w:bidi="ar-SA"/>
        </w:rPr>
        <w:t>Ответчик в судебное заседание не явился, о дате, времени и месте слушания дела извещен своевременно надлежащим образом, о причинах неявки не сообщил, об отложении слушания дела и о несогласии с рассмотрение</w:t>
      </w:r>
      <w:r>
        <w:rPr>
          <w:lang w:val="en-BE" w:eastAsia="en-BE" w:bidi="ar-SA"/>
        </w:rPr>
        <w:t xml:space="preserve">м дела в его отсутствие ходатайств не заявил, своего представителя в суд не направил, возражений относительно заявленных требований и доказательств, подтверждающих уважительность причин неявки в суд не представил. </w:t>
      </w:r>
    </w:p>
    <w:p w14:paraId="7F1A8190" w14:textId="77777777" w:rsidR="00000000" w:rsidRDefault="0005696D">
      <w:pPr>
        <w:ind w:firstLine="540"/>
        <w:jc w:val="both"/>
        <w:rPr>
          <w:lang w:val="en-BE" w:eastAsia="en-BE" w:bidi="ar-SA"/>
        </w:rPr>
      </w:pPr>
      <w:r>
        <w:rPr>
          <w:lang w:val="en-BE" w:eastAsia="en-BE" w:bidi="ar-SA"/>
        </w:rPr>
        <w:t>В соответствии с Постановлением Пленума В</w:t>
      </w:r>
      <w:r>
        <w:rPr>
          <w:lang w:val="en-BE" w:eastAsia="en-BE" w:bidi="ar-SA"/>
        </w:rPr>
        <w:t>ерховного Суда РФ от 23.06.2015 № 25  «О применении судами некоторых положений раздела I части первой Гражданского кодекса Российской Федерации» юридически значимое сообщение считается доставленным и в тех случаях, если оно поступило лицу, которому оно нап</w:t>
      </w:r>
      <w:r>
        <w:rPr>
          <w:lang w:val="en-BE" w:eastAsia="en-BE" w:bidi="ar-SA"/>
        </w:rPr>
        <w:t>равлено, но по обстоятельствам, зависящим от него, не было ему вручено или адресат не ознакомился с ним (п. 1 ст. 165.1 ГК РФ). Например, сообщение считается доставленным, если адресат уклонился от получения корреспонденции в отделении связи, в связи с чем</w:t>
      </w:r>
      <w:r>
        <w:rPr>
          <w:lang w:val="en-BE" w:eastAsia="en-BE" w:bidi="ar-SA"/>
        </w:rPr>
        <w:t xml:space="preserve"> она была возвращена по истечении срока хранения (п. 67). Таким образом, отправленное судом и поступившее в адрес ответчика извещение считается доставленным по надлежащему адресу, в связи с чем риск последствий неполучения юридически значимого сообщения не</w:t>
      </w:r>
      <w:r>
        <w:rPr>
          <w:lang w:val="en-BE" w:eastAsia="en-BE" w:bidi="ar-SA"/>
        </w:rPr>
        <w:t>сет сам ответчик.</w:t>
      </w:r>
    </w:p>
    <w:p w14:paraId="36E970EB" w14:textId="77777777" w:rsidR="00000000" w:rsidRDefault="0005696D">
      <w:pPr>
        <w:ind w:firstLine="567"/>
        <w:jc w:val="both"/>
        <w:rPr>
          <w:lang w:val="en-BE" w:eastAsia="en-BE" w:bidi="ar-SA"/>
        </w:rPr>
      </w:pPr>
      <w:r>
        <w:rPr>
          <w:lang w:val="en-BE" w:eastAsia="en-BE" w:bidi="ar-SA"/>
        </w:rPr>
        <w:t xml:space="preserve">При таких обстоятельствах в силу ст.ст. 117, 167 ГПК РФ суд счел возможным рассмотреть настоящее гражданское дело в отсутствие сторон по имеющимся документам и доказательствам. </w:t>
      </w:r>
    </w:p>
    <w:p w14:paraId="349DA7BC" w14:textId="77777777" w:rsidR="00000000" w:rsidRDefault="0005696D">
      <w:pPr>
        <w:ind w:firstLine="567"/>
        <w:jc w:val="both"/>
        <w:rPr>
          <w:lang w:val="en-BE" w:eastAsia="en-BE" w:bidi="ar-SA"/>
        </w:rPr>
      </w:pPr>
      <w:r>
        <w:rPr>
          <w:lang w:val="en-BE" w:eastAsia="en-BE" w:bidi="ar-SA"/>
        </w:rPr>
        <w:t>Исследовав письменные материалы дела, суд приходит к следующ</w:t>
      </w:r>
      <w:r>
        <w:rPr>
          <w:lang w:val="en-BE" w:eastAsia="en-BE" w:bidi="ar-SA"/>
        </w:rPr>
        <w:t>ему.</w:t>
      </w:r>
    </w:p>
    <w:p w14:paraId="1F38B243" w14:textId="77777777" w:rsidR="00000000" w:rsidRDefault="0005696D">
      <w:pPr>
        <w:ind w:firstLine="567"/>
        <w:jc w:val="both"/>
        <w:rPr>
          <w:lang w:val="en-BE" w:eastAsia="en-BE" w:bidi="ar-SA"/>
        </w:rPr>
      </w:pPr>
      <w:r>
        <w:rPr>
          <w:lang w:val="en-BE" w:eastAsia="en-BE" w:bidi="ar-SA"/>
        </w:rPr>
        <w:t xml:space="preserve">Согласно ст.ст. 309, 310 ГК РФ обязательства должны исполняться в надлежащие сроки и надлежащим образом в соответствии с условиями обязательства и требованиями закона, </w:t>
      </w:r>
      <w:r>
        <w:rPr>
          <w:lang w:val="en-BE" w:eastAsia="en-BE" w:bidi="ar-SA"/>
        </w:rPr>
        <w:lastRenderedPageBreak/>
        <w:t>иных правовых актов, а при отсутствии таких условий и требований – в соответствии с</w:t>
      </w:r>
      <w:r>
        <w:rPr>
          <w:lang w:val="en-BE" w:eastAsia="en-BE" w:bidi="ar-SA"/>
        </w:rPr>
        <w:t xml:space="preserve">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5D1B7B72" w14:textId="77777777" w:rsidR="00000000" w:rsidRDefault="0005696D">
      <w:pPr>
        <w:ind w:firstLine="567"/>
        <w:jc w:val="both"/>
        <w:rPr>
          <w:lang w:val="en-BE" w:eastAsia="en-BE" w:bidi="ar-SA"/>
        </w:rPr>
      </w:pPr>
      <w:r>
        <w:rPr>
          <w:lang w:val="en-BE" w:eastAsia="en-BE" w:bidi="ar-SA"/>
        </w:rPr>
        <w:t xml:space="preserve"> В соответствии со ст. 850 ГК РФ</w:t>
      </w:r>
      <w:r>
        <w:rPr>
          <w:lang w:val="en-BE" w:eastAsia="en-BE" w:bidi="ar-SA"/>
        </w:rPr>
        <w:t xml:space="preserve">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 момента осуществления та</w:t>
      </w:r>
      <w:r>
        <w:rPr>
          <w:lang w:val="en-BE" w:eastAsia="en-BE" w:bidi="ar-SA"/>
        </w:rPr>
        <w:t>кого платежа.</w:t>
      </w:r>
    </w:p>
    <w:p w14:paraId="025BACB8" w14:textId="77777777" w:rsidR="00000000" w:rsidRDefault="0005696D">
      <w:pPr>
        <w:ind w:firstLine="567"/>
        <w:jc w:val="both"/>
        <w:rPr>
          <w:lang w:val="en-BE" w:eastAsia="en-BE" w:bidi="ar-SA"/>
        </w:rPr>
      </w:pPr>
      <w:r>
        <w:rPr>
          <w:lang w:val="en-BE" w:eastAsia="en-BE" w:bidi="ar-SA"/>
        </w:rPr>
        <w:t xml:space="preserve">Права и обязанности сторон, связанные с кредитованием счета, определяются правилами о займе и кредите </w:t>
      </w:r>
      <w:hyperlink r:id="rId5" w:history="1">
        <w:r>
          <w:rPr>
            <w:color w:val="0000EE"/>
            <w:lang w:val="en-BE" w:eastAsia="en-BE" w:bidi="ar-SA"/>
          </w:rPr>
          <w:t>(глава 42)</w:t>
        </w:r>
      </w:hyperlink>
      <w:r>
        <w:rPr>
          <w:lang w:val="en-BE" w:eastAsia="en-BE" w:bidi="ar-SA"/>
        </w:rPr>
        <w:t>, если договором банковского счета не предусмотрено иное.</w:t>
      </w:r>
    </w:p>
    <w:p w14:paraId="11FDBC54" w14:textId="77777777" w:rsidR="00000000" w:rsidRDefault="0005696D">
      <w:pPr>
        <w:ind w:firstLine="567"/>
        <w:jc w:val="both"/>
        <w:rPr>
          <w:lang w:val="en-BE" w:eastAsia="en-BE" w:bidi="ar-SA"/>
        </w:rPr>
      </w:pPr>
      <w:r>
        <w:rPr>
          <w:lang w:val="en-BE" w:eastAsia="en-BE" w:bidi="ar-SA"/>
        </w:rPr>
        <w:t>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в р</w:t>
      </w:r>
      <w:r>
        <w:rPr>
          <w:lang w:val="en-BE" w:eastAsia="en-BE" w:bidi="ar-SA"/>
        </w:rPr>
        <w:t xml:space="preserve">азмере и на условиях, предусмотренных договором, а заемщик обязуется возвратить полученную денежную сумму и уплатить проценты на нее. </w:t>
      </w:r>
    </w:p>
    <w:p w14:paraId="4E2E9FCF" w14:textId="77777777" w:rsidR="00000000" w:rsidRDefault="0005696D">
      <w:pPr>
        <w:ind w:firstLine="567"/>
        <w:jc w:val="both"/>
        <w:rPr>
          <w:lang w:val="en-BE" w:eastAsia="en-BE" w:bidi="ar-SA"/>
        </w:rPr>
      </w:pPr>
      <w:r>
        <w:rPr>
          <w:lang w:val="en-BE" w:eastAsia="en-BE" w:bidi="ar-SA"/>
        </w:rPr>
        <w:t>К отношениям по кредитному договору применяются правила, предусмотренные параграфом 1 настоящей главы, если иное не преду</w:t>
      </w:r>
      <w:r>
        <w:rPr>
          <w:lang w:val="en-BE" w:eastAsia="en-BE" w:bidi="ar-SA"/>
        </w:rPr>
        <w:t>смотрено правилами настоящего параграфа и не вытекает из существа кредитного договора.</w:t>
      </w:r>
    </w:p>
    <w:p w14:paraId="6DB5A901" w14:textId="77777777" w:rsidR="00000000" w:rsidRDefault="0005696D">
      <w:pPr>
        <w:ind w:firstLine="567"/>
        <w:jc w:val="both"/>
        <w:rPr>
          <w:lang w:val="en-BE" w:eastAsia="en-BE" w:bidi="ar-SA"/>
        </w:rPr>
      </w:pPr>
      <w:r>
        <w:rPr>
          <w:lang w:val="en-BE" w:eastAsia="en-BE" w:bidi="ar-SA"/>
        </w:rPr>
        <w:t>Согласно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w:t>
      </w:r>
      <w:r>
        <w:rPr>
          <w:lang w:val="en-BE" w:eastAsia="en-BE" w:bidi="ar-SA"/>
        </w:rPr>
        <w:t>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w:t>
      </w:r>
      <w:r>
        <w:rPr>
          <w:lang w:val="en-BE" w:eastAsia="en-BE" w:bidi="ar-SA"/>
        </w:rPr>
        <w:t>ой рефинансирования) на день уплаты заемщиком суммы долга или его соответствующей части.</w:t>
      </w:r>
    </w:p>
    <w:p w14:paraId="6D217F46" w14:textId="77777777" w:rsidR="00000000" w:rsidRDefault="0005696D">
      <w:pPr>
        <w:ind w:firstLine="567"/>
        <w:jc w:val="both"/>
        <w:rPr>
          <w:lang w:val="en-BE" w:eastAsia="en-BE" w:bidi="ar-SA"/>
        </w:rPr>
      </w:pPr>
      <w:r>
        <w:rPr>
          <w:lang w:val="en-BE" w:eastAsia="en-BE" w:bidi="ar-SA"/>
        </w:rPr>
        <w:t>В соответствии с п. 1 ст. 810 ГК РФ заемщик обязан возвратить займодавцу полученную сумму займа в срок и в порядке, которые предусмотрены договором.</w:t>
      </w:r>
    </w:p>
    <w:p w14:paraId="391CA0A2" w14:textId="77777777" w:rsidR="00000000" w:rsidRDefault="0005696D">
      <w:pPr>
        <w:ind w:firstLine="567"/>
        <w:jc w:val="both"/>
        <w:rPr>
          <w:lang w:val="en-BE" w:eastAsia="en-BE" w:bidi="ar-SA"/>
        </w:rPr>
      </w:pPr>
      <w:r>
        <w:rPr>
          <w:lang w:val="en-BE" w:eastAsia="en-BE" w:bidi="ar-SA"/>
        </w:rPr>
        <w:t xml:space="preserve">Согласно ч. 2 ст. </w:t>
      </w:r>
      <w:r>
        <w:rPr>
          <w:lang w:val="en-BE" w:eastAsia="en-BE" w:bidi="ar-SA"/>
        </w:rPr>
        <w:t>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w:t>
      </w:r>
      <w:r>
        <w:rPr>
          <w:lang w:val="en-BE" w:eastAsia="en-BE" w:bidi="ar-SA"/>
        </w:rPr>
        <w:t>те с причитающимися процентами.</w:t>
      </w:r>
    </w:p>
    <w:p w14:paraId="1A4B389A" w14:textId="77777777" w:rsidR="00000000" w:rsidRDefault="0005696D">
      <w:pPr>
        <w:ind w:firstLine="567"/>
        <w:jc w:val="both"/>
        <w:rPr>
          <w:lang w:val="en-BE" w:eastAsia="en-BE" w:bidi="ar-SA"/>
        </w:rPr>
      </w:pPr>
      <w:r>
        <w:rPr>
          <w:lang w:val="en-BE" w:eastAsia="en-BE" w:bidi="ar-SA"/>
        </w:rPr>
        <w:t>Согласно п. 1 ст. 329 ГК РФ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w:t>
      </w:r>
      <w:r>
        <w:rPr>
          <w:lang w:val="en-BE" w:eastAsia="en-BE" w:bidi="ar-SA"/>
        </w:rPr>
        <w:t>тренными законом или договором.</w:t>
      </w:r>
    </w:p>
    <w:p w14:paraId="52C725F0" w14:textId="77777777" w:rsidR="00000000" w:rsidRDefault="0005696D">
      <w:pPr>
        <w:ind w:firstLine="567"/>
        <w:jc w:val="both"/>
        <w:rPr>
          <w:lang w:val="en-BE" w:eastAsia="en-BE" w:bidi="ar-SA"/>
        </w:rPr>
      </w:pPr>
      <w:r>
        <w:rPr>
          <w:lang w:val="en-BE" w:eastAsia="en-BE" w:bidi="ar-SA"/>
        </w:rPr>
        <w:t xml:space="preserve">В силу ст. 395 ГК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w:t>
      </w:r>
      <w:hyperlink r:id="rId6" w:history="1">
        <w:r>
          <w:rPr>
            <w:color w:val="0000EE"/>
            <w:lang w:val="en-BE" w:eastAsia="en-BE" w:bidi="ar-SA"/>
          </w:rPr>
          <w:t>ключевой ставкой</w:t>
        </w:r>
      </w:hyperlink>
      <w:r>
        <w:rPr>
          <w:lang w:val="en-BE" w:eastAsia="en-BE" w:bidi="ar-SA"/>
        </w:rPr>
        <w:t xml:space="preserve"> Банка России, действовавшей в соответствующие периоды. Эти правила применяются, если </w:t>
      </w:r>
      <w:hyperlink r:id="rId7" w:history="1">
        <w:r>
          <w:rPr>
            <w:color w:val="0000EE"/>
            <w:lang w:val="en-BE" w:eastAsia="en-BE" w:bidi="ar-SA"/>
          </w:rPr>
          <w:t>иной</w:t>
        </w:r>
      </w:hyperlink>
      <w:r>
        <w:rPr>
          <w:lang w:val="en-BE" w:eastAsia="en-BE" w:bidi="ar-SA"/>
        </w:rPr>
        <w:t xml:space="preserve"> размер процентов не установлен законом или договором.</w:t>
      </w:r>
    </w:p>
    <w:p w14:paraId="3D0758A8" w14:textId="77777777" w:rsidR="00000000" w:rsidRDefault="0005696D">
      <w:pPr>
        <w:ind w:firstLine="567"/>
        <w:jc w:val="both"/>
        <w:rPr>
          <w:lang w:val="en-BE" w:eastAsia="en-BE" w:bidi="ar-SA"/>
        </w:rPr>
      </w:pPr>
      <w:r>
        <w:rPr>
          <w:lang w:val="en-BE" w:eastAsia="en-BE" w:bidi="ar-SA"/>
        </w:rPr>
        <w:t>В ходе судебного разбирательства из письменных мате</w:t>
      </w:r>
      <w:r>
        <w:rPr>
          <w:lang w:val="en-BE" w:eastAsia="en-BE" w:bidi="ar-SA"/>
        </w:rPr>
        <w:t>риалов дела установлено, что между истцом и ответчиком на основании личного заявления ответчика на получение кредитной карты был заключен договор № 0268-Р-12880289260 от 06.03.2019, открыт счет  № 40817810240033676522, выдана кредитная карта. Процентная ст</w:t>
      </w:r>
      <w:r>
        <w:rPr>
          <w:lang w:val="en-BE" w:eastAsia="en-BE" w:bidi="ar-SA"/>
        </w:rPr>
        <w:t>авка за пользование кредитом установлена в размере 23,9% годовых.</w:t>
      </w:r>
    </w:p>
    <w:p w14:paraId="5DE0F128" w14:textId="77777777" w:rsidR="00000000" w:rsidRDefault="0005696D">
      <w:pPr>
        <w:ind w:firstLine="567"/>
        <w:jc w:val="both"/>
        <w:rPr>
          <w:lang w:val="en-BE" w:eastAsia="en-BE" w:bidi="ar-SA"/>
        </w:rPr>
      </w:pPr>
      <w:r>
        <w:rPr>
          <w:lang w:val="en-BE" w:eastAsia="en-BE" w:bidi="ar-SA"/>
        </w:rPr>
        <w:t>Свои обязательства по выдаче кредита истец исполнил в полном объеме, ответчик свои обязательства выполняет ненадлежащим образом, что подтверждается выпиской по счету.</w:t>
      </w:r>
    </w:p>
    <w:p w14:paraId="19907A5A" w14:textId="77777777" w:rsidR="00000000" w:rsidRDefault="0005696D">
      <w:pPr>
        <w:ind w:firstLine="567"/>
        <w:jc w:val="both"/>
        <w:rPr>
          <w:lang w:val="en-BE" w:eastAsia="en-BE" w:bidi="ar-SA"/>
        </w:rPr>
      </w:pPr>
      <w:r>
        <w:rPr>
          <w:lang w:val="en-BE" w:eastAsia="en-BE" w:bidi="ar-SA"/>
        </w:rPr>
        <w:t>Истцом в адрес ответчик</w:t>
      </w:r>
      <w:r>
        <w:rPr>
          <w:lang w:val="en-BE" w:eastAsia="en-BE" w:bidi="ar-SA"/>
        </w:rPr>
        <w:t xml:space="preserve">а направлено требование о досрочном возврате суммы кредита, процентов за пользование кредитом и уплате неустойки. </w:t>
      </w:r>
    </w:p>
    <w:p w14:paraId="56B29AF9" w14:textId="77777777" w:rsidR="00000000" w:rsidRDefault="0005696D">
      <w:pPr>
        <w:ind w:firstLine="567"/>
        <w:jc w:val="both"/>
        <w:rPr>
          <w:lang w:val="en-BE" w:eastAsia="en-BE" w:bidi="ar-SA"/>
        </w:rPr>
      </w:pPr>
      <w:r>
        <w:rPr>
          <w:lang w:val="en-BE" w:eastAsia="en-BE" w:bidi="ar-SA"/>
        </w:rPr>
        <w:lastRenderedPageBreak/>
        <w:t>Данные обстоятельства подтверждаются материалами дела, не вызывают у суда сомнений, сторонами не оспорены.</w:t>
      </w:r>
    </w:p>
    <w:p w14:paraId="1CF018DA" w14:textId="77777777" w:rsidR="00000000" w:rsidRDefault="0005696D">
      <w:pPr>
        <w:ind w:firstLine="567"/>
        <w:jc w:val="both"/>
        <w:rPr>
          <w:lang w:val="en-BE" w:eastAsia="en-BE" w:bidi="ar-SA"/>
        </w:rPr>
      </w:pPr>
      <w:r>
        <w:rPr>
          <w:lang w:val="en-BE" w:eastAsia="en-BE" w:bidi="ar-SA"/>
        </w:rPr>
        <w:t>В соответствии со ст.ст. 12, 56, 5</w:t>
      </w:r>
      <w:r>
        <w:rPr>
          <w:lang w:val="en-BE" w:eastAsia="en-BE" w:bidi="ar-SA"/>
        </w:rPr>
        <w:t>7 ГПК РФ правосудие по гражданским делам осуществляется на основании принципа состязательности сторон, причем каждая сторона должна доказать те обстоятельства, на которые ссылается в обоснование своих требований  или возражений. Доказательства представляют</w:t>
      </w:r>
      <w:r>
        <w:rPr>
          <w:lang w:val="en-BE" w:eastAsia="en-BE" w:bidi="ar-SA"/>
        </w:rPr>
        <w:t xml:space="preserve">ся сторонами и иными участвующими в деле лицами. </w:t>
      </w:r>
    </w:p>
    <w:p w14:paraId="41F6273B" w14:textId="77777777" w:rsidR="00000000" w:rsidRDefault="0005696D">
      <w:pPr>
        <w:ind w:firstLine="567"/>
        <w:jc w:val="both"/>
        <w:rPr>
          <w:lang w:val="en-BE" w:eastAsia="en-BE" w:bidi="ar-SA"/>
        </w:rPr>
      </w:pPr>
      <w:r>
        <w:rPr>
          <w:lang w:val="en-BE" w:eastAsia="en-BE" w:bidi="ar-SA"/>
        </w:rPr>
        <w:t xml:space="preserve">Представление истцом доказательств и аргументов в пользу своих доводов переносит бремя доказывания обратного на ответчика. </w:t>
      </w:r>
    </w:p>
    <w:p w14:paraId="1B4BD994" w14:textId="77777777" w:rsidR="00000000" w:rsidRDefault="0005696D">
      <w:pPr>
        <w:ind w:firstLine="567"/>
        <w:jc w:val="both"/>
        <w:rPr>
          <w:lang w:val="en-BE" w:eastAsia="en-BE" w:bidi="ar-SA"/>
        </w:rPr>
      </w:pPr>
      <w:r>
        <w:rPr>
          <w:lang w:val="en-BE" w:eastAsia="en-BE" w:bidi="ar-SA"/>
        </w:rPr>
        <w:t xml:space="preserve">В силу ст. 68 ГПК РФ в случае, если сторона, обязанная доказывать свои требования </w:t>
      </w:r>
      <w:r>
        <w:rPr>
          <w:lang w:val="en-BE" w:eastAsia="en-BE" w:bidi="ar-SA"/>
        </w:rPr>
        <w:t>или возражения, удерживает находящиеся у нее доказательства и не представляет их суду, суд вправе обосновать свои выводы объяснениями другой стороны.</w:t>
      </w:r>
    </w:p>
    <w:p w14:paraId="47E6BFC2" w14:textId="77777777" w:rsidR="00000000" w:rsidRDefault="0005696D">
      <w:pPr>
        <w:ind w:firstLine="567"/>
        <w:jc w:val="both"/>
        <w:rPr>
          <w:lang w:val="en-BE" w:eastAsia="en-BE" w:bidi="ar-SA"/>
        </w:rPr>
      </w:pPr>
      <w:r>
        <w:rPr>
          <w:lang w:val="en-BE" w:eastAsia="en-BE" w:bidi="ar-SA"/>
        </w:rPr>
        <w:t>Ответчик в судебное заседание не явился, возражений по существу и размеру исковых требований не заявил, до</w:t>
      </w:r>
      <w:r>
        <w:rPr>
          <w:lang w:val="en-BE" w:eastAsia="en-BE" w:bidi="ar-SA"/>
        </w:rPr>
        <w:t>казательств в опровержение вышеизложенных обстоятельств и в подтверждение полного либо частичного погашения спорной задолженности суду не представил. Таким образом, в ходе судебного разбирательства установлен факт ненадлежащего исполнения ответчиком обязат</w:t>
      </w:r>
      <w:r>
        <w:rPr>
          <w:lang w:val="en-BE" w:eastAsia="en-BE" w:bidi="ar-SA"/>
        </w:rPr>
        <w:t>ельств по кредитному договору.</w:t>
      </w:r>
    </w:p>
    <w:p w14:paraId="7A5749C5" w14:textId="77777777" w:rsidR="00000000" w:rsidRDefault="0005696D">
      <w:pPr>
        <w:ind w:firstLine="567"/>
        <w:jc w:val="both"/>
        <w:rPr>
          <w:lang w:val="en-BE" w:eastAsia="en-BE" w:bidi="ar-SA"/>
        </w:rPr>
      </w:pPr>
      <w:r>
        <w:rPr>
          <w:lang w:val="en-BE" w:eastAsia="en-BE" w:bidi="ar-SA"/>
        </w:rPr>
        <w:t xml:space="preserve">Согласно расчету, представленному истцом, сумма задолженности ответчика по договору за период с 15.08.2020 по 25.02.2022 составляет </w:t>
      </w:r>
      <w:r>
        <w:rPr>
          <w:rStyle w:val="cat-Sumgrp-5rplc-9"/>
          <w:lang w:val="en-BE" w:eastAsia="en-BE" w:bidi="ar-SA"/>
        </w:rPr>
        <w:t>сумма</w:t>
      </w:r>
      <w:r>
        <w:rPr>
          <w:lang w:val="en-BE" w:eastAsia="en-BE" w:bidi="ar-SA"/>
        </w:rPr>
        <w:t xml:space="preserve">, в том числе: </w:t>
      </w:r>
      <w:r>
        <w:rPr>
          <w:rStyle w:val="cat-Sumgrp-6rplc-10"/>
          <w:lang w:val="en-BE" w:eastAsia="en-BE" w:bidi="ar-SA"/>
        </w:rPr>
        <w:t>сумма</w:t>
      </w:r>
      <w:r>
        <w:rPr>
          <w:lang w:val="en-BE" w:eastAsia="en-BE" w:bidi="ar-SA"/>
        </w:rPr>
        <w:t xml:space="preserve"> – просроченный основной долг, </w:t>
      </w:r>
      <w:r>
        <w:rPr>
          <w:rStyle w:val="cat-Sumgrp-7rplc-11"/>
          <w:lang w:val="en-BE" w:eastAsia="en-BE" w:bidi="ar-SA"/>
        </w:rPr>
        <w:t>сумма</w:t>
      </w:r>
      <w:r>
        <w:rPr>
          <w:lang w:val="en-BE" w:eastAsia="en-BE" w:bidi="ar-SA"/>
        </w:rPr>
        <w:t xml:space="preserve"> – просроченные проценты, </w:t>
      </w:r>
      <w:r>
        <w:rPr>
          <w:rStyle w:val="cat-Sumgrp-8rplc-12"/>
          <w:lang w:val="en-BE" w:eastAsia="en-BE" w:bidi="ar-SA"/>
        </w:rPr>
        <w:t>сумма</w:t>
      </w:r>
      <w:r>
        <w:rPr>
          <w:lang w:val="en-BE" w:eastAsia="en-BE" w:bidi="ar-SA"/>
        </w:rPr>
        <w:t xml:space="preserve"> </w:t>
      </w:r>
      <w:r>
        <w:rPr>
          <w:lang w:val="en-BE" w:eastAsia="en-BE" w:bidi="ar-SA"/>
        </w:rPr>
        <w:t xml:space="preserve">– неустойка. </w:t>
      </w:r>
    </w:p>
    <w:p w14:paraId="01B5F1AC" w14:textId="77777777" w:rsidR="00000000" w:rsidRDefault="0005696D">
      <w:pPr>
        <w:ind w:firstLine="567"/>
        <w:jc w:val="both"/>
        <w:rPr>
          <w:lang w:val="en-BE" w:eastAsia="en-BE" w:bidi="ar-SA"/>
        </w:rPr>
      </w:pPr>
      <w:r>
        <w:rPr>
          <w:lang w:val="en-BE" w:eastAsia="en-BE" w:bidi="ar-SA"/>
        </w:rPr>
        <w:t xml:space="preserve">Суд, учитывая, что ответчиком расчет истца не оспорен, свой расчет ответчик суду не представил, так же как не представил доказательств, подтверждающих полное или частичное погашение имеющейся задолженности, руководствуется расчетом истца при </w:t>
      </w:r>
      <w:r>
        <w:rPr>
          <w:lang w:val="en-BE" w:eastAsia="en-BE" w:bidi="ar-SA"/>
        </w:rPr>
        <w:t>определении размера задолженности, подлежащей взысканию.</w:t>
      </w:r>
    </w:p>
    <w:p w14:paraId="3C050490" w14:textId="77777777" w:rsidR="00000000" w:rsidRDefault="0005696D">
      <w:pPr>
        <w:widowControl w:val="0"/>
        <w:ind w:firstLine="567"/>
        <w:jc w:val="both"/>
        <w:rPr>
          <w:lang w:val="en-BE" w:eastAsia="en-BE" w:bidi="ar-SA"/>
        </w:rPr>
      </w:pPr>
      <w:r>
        <w:rPr>
          <w:lang w:val="en-BE" w:eastAsia="en-BE" w:bidi="ar-SA"/>
        </w:rPr>
        <w:t xml:space="preserve">Вместе с тем, в силу ст. 333 ГК РФ, если подлежащая уплате неустойка явно несоразмерна последствиям нарушения обязательства, то суд вправе уменьшить неустойку. </w:t>
      </w:r>
    </w:p>
    <w:p w14:paraId="278CE12E" w14:textId="77777777" w:rsidR="00000000" w:rsidRDefault="0005696D">
      <w:pPr>
        <w:widowControl w:val="0"/>
        <w:ind w:firstLine="567"/>
        <w:jc w:val="both"/>
        <w:rPr>
          <w:lang w:val="en-BE" w:eastAsia="en-BE" w:bidi="ar-SA"/>
        </w:rPr>
      </w:pPr>
      <w:r>
        <w:rPr>
          <w:lang w:val="en-BE" w:eastAsia="en-BE" w:bidi="ar-SA"/>
        </w:rPr>
        <w:t>Как указал Конституционный Суд РФ в оп</w:t>
      </w:r>
      <w:r>
        <w:rPr>
          <w:lang w:val="en-BE" w:eastAsia="en-BE" w:bidi="ar-SA"/>
        </w:rPr>
        <w:t>ределении от 21.12.2000 № 263-О,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 предусмотренных в законе, которые направлены против</w:t>
      </w:r>
      <w:r>
        <w:rPr>
          <w:lang w:val="en-BE" w:eastAsia="en-BE" w:bidi="ar-SA"/>
        </w:rPr>
        <w:t xml:space="preserve"> злоупотребления правом свободного определения размера неустойки, т.е., по существу, - на реализацию требования ч. 3 ст. 17 Конституции РФ, согласно которой осуществление прав и свобод человека и гражданина не должно нарушать права и свободы других лиц. Им</w:t>
      </w:r>
      <w:r>
        <w:rPr>
          <w:lang w:val="en-BE" w:eastAsia="en-BE" w:bidi="ar-SA"/>
        </w:rPr>
        <w:t>енно поэтому в части первой ст. 333 ГК РФ речь идет не о праве суда, а, по существу, о его обязанности установить баланс между применяемой к нарушителю мерой ответственности и оценкой действительного (а не возможного) размера ущерба, причиненного в результ</w:t>
      </w:r>
      <w:r>
        <w:rPr>
          <w:lang w:val="en-BE" w:eastAsia="en-BE" w:bidi="ar-SA"/>
        </w:rPr>
        <w:t>ате конкретного правонарушения, что не может рассматриваться как нарушение ст. 35 Конституции РФ.</w:t>
      </w:r>
    </w:p>
    <w:p w14:paraId="62A77C86" w14:textId="77777777" w:rsidR="00000000" w:rsidRDefault="0005696D">
      <w:pPr>
        <w:widowControl w:val="0"/>
        <w:ind w:firstLine="567"/>
        <w:jc w:val="both"/>
        <w:rPr>
          <w:lang w:val="en-BE" w:eastAsia="en-BE" w:bidi="ar-SA"/>
        </w:rPr>
      </w:pPr>
      <w:r>
        <w:rPr>
          <w:lang w:val="en-BE" w:eastAsia="en-BE" w:bidi="ar-SA"/>
        </w:rPr>
        <w:t>Суд считает, что с учетом заявленной к взысканию по настоящему делу суммы долга, принципов разумности, справедливости и соразмерности, в отсутствие доказатель</w:t>
      </w:r>
      <w:r>
        <w:rPr>
          <w:lang w:val="en-BE" w:eastAsia="en-BE" w:bidi="ar-SA"/>
        </w:rPr>
        <w:t xml:space="preserve">ств пропорциональности заявленной к взысканию неустойки последствиям нарушения обязательств, размер неустойки должен быть уменьшен судом до </w:t>
      </w:r>
      <w:r>
        <w:rPr>
          <w:rStyle w:val="cat-Sumgrp-9rplc-13"/>
          <w:lang w:val="en-BE" w:eastAsia="en-BE" w:bidi="ar-SA"/>
        </w:rPr>
        <w:t>сумма</w:t>
      </w:r>
    </w:p>
    <w:p w14:paraId="4E610036" w14:textId="77777777" w:rsidR="00000000" w:rsidRDefault="0005696D">
      <w:pPr>
        <w:ind w:firstLine="567"/>
        <w:jc w:val="both"/>
        <w:rPr>
          <w:lang w:val="en-BE" w:eastAsia="en-BE" w:bidi="ar-SA"/>
        </w:rPr>
      </w:pPr>
      <w:r>
        <w:rPr>
          <w:lang w:val="en-BE" w:eastAsia="en-BE" w:bidi="ar-SA"/>
        </w:rPr>
        <w:t>Таким образом, исследовав и оценив собранные по делу доказательства в их совокупности в соответствии с требова</w:t>
      </w:r>
      <w:r>
        <w:rPr>
          <w:lang w:val="en-BE" w:eastAsia="en-BE" w:bidi="ar-SA"/>
        </w:rPr>
        <w:t xml:space="preserve">ниями ст. 67 ГПК РФ, суд находит исковые требования о взыскании задолженности по договору законными, обоснованными и подлежащими удовлетворению в части, и с ответчика в пользу истца подлежит взысканию задолженность в размере </w:t>
      </w:r>
      <w:r>
        <w:rPr>
          <w:rStyle w:val="cat-Sumgrp-10rplc-14"/>
          <w:lang w:val="en-BE" w:eastAsia="en-BE" w:bidi="ar-SA"/>
        </w:rPr>
        <w:t>сумма</w:t>
      </w:r>
      <w:r>
        <w:rPr>
          <w:lang w:val="en-BE" w:eastAsia="en-BE" w:bidi="ar-SA"/>
        </w:rPr>
        <w:t xml:space="preserve">, в том числе: </w:t>
      </w:r>
      <w:r>
        <w:rPr>
          <w:rStyle w:val="cat-Sumgrp-6rplc-15"/>
          <w:lang w:val="en-BE" w:eastAsia="en-BE" w:bidi="ar-SA"/>
        </w:rPr>
        <w:t>сумма</w:t>
      </w:r>
      <w:r>
        <w:rPr>
          <w:lang w:val="en-BE" w:eastAsia="en-BE" w:bidi="ar-SA"/>
        </w:rPr>
        <w:t xml:space="preserve"> – про</w:t>
      </w:r>
      <w:r>
        <w:rPr>
          <w:lang w:val="en-BE" w:eastAsia="en-BE" w:bidi="ar-SA"/>
        </w:rPr>
        <w:t xml:space="preserve">сроченный основной долг, </w:t>
      </w:r>
      <w:r>
        <w:rPr>
          <w:rStyle w:val="cat-Sumgrp-7rplc-16"/>
          <w:lang w:val="en-BE" w:eastAsia="en-BE" w:bidi="ar-SA"/>
        </w:rPr>
        <w:t>сумма</w:t>
      </w:r>
      <w:r>
        <w:rPr>
          <w:lang w:val="en-BE" w:eastAsia="en-BE" w:bidi="ar-SA"/>
        </w:rPr>
        <w:t xml:space="preserve"> – просроченные проценты, </w:t>
      </w:r>
      <w:r>
        <w:rPr>
          <w:rStyle w:val="cat-Sumgrp-9rplc-17"/>
          <w:lang w:val="en-BE" w:eastAsia="en-BE" w:bidi="ar-SA"/>
        </w:rPr>
        <w:t>сумма</w:t>
      </w:r>
      <w:r>
        <w:rPr>
          <w:lang w:val="en-BE" w:eastAsia="en-BE" w:bidi="ar-SA"/>
        </w:rPr>
        <w:t xml:space="preserve"> – неустойка. </w:t>
      </w:r>
    </w:p>
    <w:p w14:paraId="7A520828" w14:textId="77777777" w:rsidR="00000000" w:rsidRDefault="0005696D">
      <w:pPr>
        <w:ind w:firstLine="567"/>
        <w:jc w:val="both"/>
        <w:rPr>
          <w:lang w:val="en-BE" w:eastAsia="en-BE" w:bidi="ar-SA"/>
        </w:rPr>
      </w:pPr>
      <w:r>
        <w:rPr>
          <w:lang w:val="en-BE" w:eastAsia="en-BE" w:bidi="ar-SA"/>
        </w:rPr>
        <w:lastRenderedPageBreak/>
        <w:t>В силу ст. 98 ГПК РФ, пункта 9 Постановления Пленума ВАС РФ от 22.12.2011 № 81 с ответчика в пользу истца подлежит взысканию уплаченная при подаче иска государственная пошлина в по</w:t>
      </w:r>
      <w:r>
        <w:rPr>
          <w:lang w:val="en-BE" w:eastAsia="en-BE" w:bidi="ar-SA"/>
        </w:rPr>
        <w:t>лном объеме, поскольку неустойка снижена судом согласно ст. 333 ГК РФ.</w:t>
      </w:r>
    </w:p>
    <w:p w14:paraId="380FDFFE" w14:textId="77777777" w:rsidR="00000000" w:rsidRDefault="0005696D">
      <w:pPr>
        <w:ind w:firstLine="567"/>
        <w:jc w:val="both"/>
        <w:rPr>
          <w:lang w:val="en-BE" w:eastAsia="en-BE" w:bidi="ar-SA"/>
        </w:rPr>
      </w:pPr>
      <w:r>
        <w:rPr>
          <w:lang w:val="en-BE" w:eastAsia="en-BE" w:bidi="ar-SA"/>
        </w:rPr>
        <w:t>На основании изложенного, руководствуясь ст.ст. 194-199 ГПК РФ, суд</w:t>
      </w:r>
    </w:p>
    <w:p w14:paraId="5410D7AF" w14:textId="77777777" w:rsidR="00000000" w:rsidRDefault="0005696D">
      <w:pPr>
        <w:ind w:firstLine="567"/>
        <w:jc w:val="center"/>
        <w:rPr>
          <w:lang w:val="en-BE" w:eastAsia="en-BE" w:bidi="ar-SA"/>
        </w:rPr>
      </w:pPr>
    </w:p>
    <w:p w14:paraId="252F2832" w14:textId="77777777" w:rsidR="00000000" w:rsidRDefault="0005696D">
      <w:pPr>
        <w:ind w:firstLine="567"/>
        <w:jc w:val="center"/>
        <w:rPr>
          <w:lang w:val="en-BE" w:eastAsia="en-BE" w:bidi="ar-SA"/>
        </w:rPr>
      </w:pPr>
    </w:p>
    <w:p w14:paraId="1D25D4EB" w14:textId="77777777" w:rsidR="00000000" w:rsidRDefault="0005696D">
      <w:pPr>
        <w:ind w:firstLine="567"/>
        <w:jc w:val="center"/>
        <w:rPr>
          <w:lang w:val="en-BE" w:eastAsia="en-BE" w:bidi="ar-SA"/>
        </w:rPr>
      </w:pPr>
    </w:p>
    <w:p w14:paraId="4F65EB2D" w14:textId="77777777" w:rsidR="00000000" w:rsidRDefault="0005696D">
      <w:pPr>
        <w:ind w:firstLine="567"/>
        <w:jc w:val="center"/>
        <w:rPr>
          <w:lang w:val="en-BE" w:eastAsia="en-BE" w:bidi="ar-SA"/>
        </w:rPr>
      </w:pPr>
    </w:p>
    <w:p w14:paraId="13FBF2D8" w14:textId="77777777" w:rsidR="00000000" w:rsidRDefault="0005696D">
      <w:pPr>
        <w:ind w:firstLine="567"/>
        <w:jc w:val="center"/>
        <w:rPr>
          <w:lang w:val="en-BE" w:eastAsia="en-BE" w:bidi="ar-SA"/>
        </w:rPr>
      </w:pPr>
    </w:p>
    <w:p w14:paraId="43A0059C" w14:textId="77777777" w:rsidR="00000000" w:rsidRDefault="0005696D">
      <w:pPr>
        <w:ind w:firstLine="567"/>
        <w:jc w:val="center"/>
        <w:rPr>
          <w:lang w:val="en-BE" w:eastAsia="en-BE" w:bidi="ar-SA"/>
        </w:rPr>
      </w:pPr>
      <w:r>
        <w:rPr>
          <w:caps/>
          <w:lang w:val="en-BE" w:eastAsia="en-BE" w:bidi="ar-SA"/>
        </w:rPr>
        <w:t>решил:</w:t>
      </w:r>
    </w:p>
    <w:p w14:paraId="6D0413E7" w14:textId="77777777" w:rsidR="00000000" w:rsidRDefault="0005696D">
      <w:pPr>
        <w:ind w:firstLine="567"/>
        <w:jc w:val="center"/>
        <w:rPr>
          <w:lang w:val="en-BE" w:eastAsia="en-BE" w:bidi="ar-SA"/>
        </w:rPr>
      </w:pPr>
    </w:p>
    <w:p w14:paraId="507C63C7" w14:textId="77777777" w:rsidR="00000000" w:rsidRDefault="0005696D">
      <w:pPr>
        <w:ind w:firstLine="567"/>
        <w:jc w:val="both"/>
        <w:rPr>
          <w:lang w:val="en-BE" w:eastAsia="en-BE" w:bidi="ar-SA"/>
        </w:rPr>
      </w:pPr>
      <w:r>
        <w:rPr>
          <w:lang w:val="en-BE" w:eastAsia="en-BE" w:bidi="ar-SA"/>
        </w:rPr>
        <w:t>Исковое заявление Публичного акционерного общества «Сбербанк России» в лице филиала - Среднерусского бан</w:t>
      </w:r>
      <w:r>
        <w:rPr>
          <w:lang w:val="en-BE" w:eastAsia="en-BE" w:bidi="ar-SA"/>
        </w:rPr>
        <w:t>ка ПАО Сбербанк к Виноградову Всеволоду Михайловичу о взыскании задолженности по договору – удовлетворить частично.</w:t>
      </w:r>
    </w:p>
    <w:p w14:paraId="4F0CA1A2" w14:textId="77777777" w:rsidR="00000000" w:rsidRDefault="0005696D">
      <w:pPr>
        <w:ind w:firstLine="567"/>
        <w:jc w:val="both"/>
        <w:rPr>
          <w:lang w:val="en-BE" w:eastAsia="en-BE" w:bidi="ar-SA"/>
        </w:rPr>
      </w:pPr>
      <w:r>
        <w:rPr>
          <w:lang w:val="en-BE" w:eastAsia="en-BE" w:bidi="ar-SA"/>
        </w:rPr>
        <w:t>Взыскать с Виноградова Всеволода Михайловича в пользу Публичного акционерного общества «Сбербанк России» в лице филиала - Среднерусского бан</w:t>
      </w:r>
      <w:r>
        <w:rPr>
          <w:lang w:val="en-BE" w:eastAsia="en-BE" w:bidi="ar-SA"/>
        </w:rPr>
        <w:t xml:space="preserve">ка ПАО Сбербанк задолженность по договору № 0268-Р-12880289260 от 06.03.2019 в размере </w:t>
      </w:r>
      <w:r>
        <w:rPr>
          <w:rStyle w:val="cat-Sumgrp-10rplc-20"/>
          <w:lang w:val="en-BE" w:eastAsia="en-BE" w:bidi="ar-SA"/>
        </w:rPr>
        <w:t>сумма</w:t>
      </w:r>
      <w:r>
        <w:rPr>
          <w:lang w:val="en-BE" w:eastAsia="en-BE" w:bidi="ar-SA"/>
        </w:rPr>
        <w:t xml:space="preserve">, судебные расходы по оплате государственной пошлины в размере </w:t>
      </w:r>
      <w:r>
        <w:rPr>
          <w:rStyle w:val="cat-Sumgrp-11rplc-21"/>
          <w:lang w:val="en-BE" w:eastAsia="en-BE" w:bidi="ar-SA"/>
        </w:rPr>
        <w:t>сумма</w:t>
      </w:r>
    </w:p>
    <w:p w14:paraId="32A1A39C" w14:textId="77777777" w:rsidR="00000000" w:rsidRDefault="0005696D">
      <w:pPr>
        <w:ind w:firstLine="567"/>
        <w:jc w:val="both"/>
        <w:rPr>
          <w:lang w:val="en-BE" w:eastAsia="en-BE" w:bidi="ar-SA"/>
        </w:rPr>
      </w:pPr>
      <w:r>
        <w:rPr>
          <w:lang w:val="en-BE" w:eastAsia="en-BE" w:bidi="ar-SA"/>
        </w:rPr>
        <w:t>В удовлетворении остальной части требований – отказать.</w:t>
      </w:r>
    </w:p>
    <w:p w14:paraId="7E0E76C1" w14:textId="77777777" w:rsidR="00000000" w:rsidRDefault="0005696D">
      <w:pPr>
        <w:widowControl w:val="0"/>
        <w:ind w:firstLine="567"/>
        <w:jc w:val="both"/>
        <w:rPr>
          <w:lang w:val="en-BE" w:eastAsia="en-BE" w:bidi="ar-SA"/>
        </w:rPr>
      </w:pPr>
      <w:r>
        <w:rPr>
          <w:lang w:val="en-BE" w:eastAsia="en-BE" w:bidi="ar-SA"/>
        </w:rPr>
        <w:t>Решение может быть обжаловано в апелляц</w:t>
      </w:r>
      <w:r>
        <w:rPr>
          <w:lang w:val="en-BE" w:eastAsia="en-BE" w:bidi="ar-SA"/>
        </w:rPr>
        <w:t xml:space="preserve">ионном порядке в Московский городской суд через Таганский районный суд </w:t>
      </w:r>
      <w:r>
        <w:rPr>
          <w:rStyle w:val="cat-Addressgrp-0rplc-22"/>
          <w:lang w:val="en-BE" w:eastAsia="en-BE" w:bidi="ar-SA"/>
        </w:rPr>
        <w:t>адрес</w:t>
      </w:r>
      <w:r>
        <w:rPr>
          <w:lang w:val="en-BE" w:eastAsia="en-BE" w:bidi="ar-SA"/>
        </w:rPr>
        <w:t xml:space="preserve"> в течение одного месяца со дня принятия решения суда в окончательной форме.</w:t>
      </w:r>
    </w:p>
    <w:p w14:paraId="0BEEB736" w14:textId="77777777" w:rsidR="00000000" w:rsidRDefault="0005696D">
      <w:pPr>
        <w:widowControl w:val="0"/>
        <w:ind w:firstLine="567"/>
        <w:jc w:val="both"/>
        <w:rPr>
          <w:lang w:val="en-BE" w:eastAsia="en-BE" w:bidi="ar-SA"/>
        </w:rPr>
      </w:pPr>
    </w:p>
    <w:p w14:paraId="5FF75813" w14:textId="77777777" w:rsidR="00000000" w:rsidRDefault="0005696D">
      <w:pPr>
        <w:ind w:firstLine="567"/>
        <w:jc w:val="both"/>
        <w:rPr>
          <w:lang w:val="en-BE" w:eastAsia="en-BE" w:bidi="ar-SA"/>
        </w:rPr>
      </w:pPr>
      <w:r>
        <w:rPr>
          <w:lang w:val="en-BE" w:eastAsia="en-BE" w:bidi="ar-SA"/>
        </w:rPr>
        <w:t xml:space="preserve">Судья          </w:t>
      </w:r>
    </w:p>
    <w:p w14:paraId="2EFAB95B" w14:textId="77777777" w:rsidR="00000000" w:rsidRDefault="0005696D">
      <w:pPr>
        <w:ind w:firstLine="567"/>
        <w:jc w:val="both"/>
        <w:rPr>
          <w:lang w:val="en-BE" w:eastAsia="en-BE" w:bidi="ar-SA"/>
        </w:rPr>
      </w:pPr>
      <w:r>
        <w:rPr>
          <w:lang w:val="en-BE" w:eastAsia="en-BE" w:bidi="ar-SA"/>
        </w:rPr>
        <w:t> </w:t>
      </w:r>
    </w:p>
    <w:p w14:paraId="63A5937A" w14:textId="77777777" w:rsidR="00000000" w:rsidRDefault="0005696D">
      <w:pPr>
        <w:ind w:firstLine="567"/>
        <w:jc w:val="both"/>
        <w:rPr>
          <w:lang w:val="en-BE" w:eastAsia="en-BE" w:bidi="ar-SA"/>
        </w:rPr>
      </w:pPr>
      <w:r>
        <w:rPr>
          <w:lang w:val="en-BE" w:eastAsia="en-BE" w:bidi="ar-SA"/>
        </w:rPr>
        <w:t>Решение принято в окончательной форме 29.06.2022.</w:t>
      </w:r>
    </w:p>
    <w:p w14:paraId="62178ABB" w14:textId="77777777" w:rsidR="00000000" w:rsidRDefault="0005696D">
      <w:pPr>
        <w:ind w:firstLine="567"/>
        <w:jc w:val="both"/>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696D"/>
    <w:rsid w:val="0005696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F032C4"/>
  <w15:chartTrackingRefBased/>
  <w15:docId w15:val="{4240AD57-6CE4-4AEF-9013-65ADA2C5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2rplc-3">
    <w:name w:val="cat-FIO grp-2 rplc-3"/>
    <w:basedOn w:val="a0"/>
  </w:style>
  <w:style w:type="character" w:customStyle="1" w:styleId="cat-Sumgrp-5rplc-5">
    <w:name w:val="cat-Sum grp-5 rplc-5"/>
    <w:basedOn w:val="a0"/>
  </w:style>
  <w:style w:type="character" w:customStyle="1" w:styleId="cat-Sumgrp-6rplc-6">
    <w:name w:val="cat-Sum grp-6 rplc-6"/>
    <w:basedOn w:val="a0"/>
  </w:style>
  <w:style w:type="character" w:customStyle="1" w:styleId="cat-Sumgrp-7rplc-7">
    <w:name w:val="cat-Sum grp-7 rplc-7"/>
    <w:basedOn w:val="a0"/>
  </w:style>
  <w:style w:type="character" w:customStyle="1" w:styleId="cat-Sumgrp-8rplc-8">
    <w:name w:val="cat-Sum grp-8 rplc-8"/>
    <w:basedOn w:val="a0"/>
  </w:style>
  <w:style w:type="character" w:customStyle="1" w:styleId="cat-Sumgrp-5rplc-9">
    <w:name w:val="cat-Sum grp-5 rplc-9"/>
    <w:basedOn w:val="a0"/>
  </w:style>
  <w:style w:type="character" w:customStyle="1" w:styleId="cat-Sumgrp-6rplc-10">
    <w:name w:val="cat-Sum grp-6 rplc-10"/>
    <w:basedOn w:val="a0"/>
  </w:style>
  <w:style w:type="character" w:customStyle="1" w:styleId="cat-Sumgrp-7rplc-11">
    <w:name w:val="cat-Sum grp-7 rplc-11"/>
    <w:basedOn w:val="a0"/>
  </w:style>
  <w:style w:type="character" w:customStyle="1" w:styleId="cat-Sumgrp-8rplc-12">
    <w:name w:val="cat-Sum grp-8 rplc-12"/>
    <w:basedOn w:val="a0"/>
  </w:style>
  <w:style w:type="character" w:customStyle="1" w:styleId="cat-Sumgrp-9rplc-13">
    <w:name w:val="cat-Sum grp-9 rplc-13"/>
    <w:basedOn w:val="a0"/>
  </w:style>
  <w:style w:type="character" w:customStyle="1" w:styleId="cat-Sumgrp-10rplc-14">
    <w:name w:val="cat-Sum grp-10 rplc-14"/>
    <w:basedOn w:val="a0"/>
  </w:style>
  <w:style w:type="character" w:customStyle="1" w:styleId="cat-Sumgrp-6rplc-15">
    <w:name w:val="cat-Sum grp-6 rplc-15"/>
    <w:basedOn w:val="a0"/>
  </w:style>
  <w:style w:type="character" w:customStyle="1" w:styleId="cat-Sumgrp-7rplc-16">
    <w:name w:val="cat-Sum grp-7 rplc-16"/>
    <w:basedOn w:val="a0"/>
  </w:style>
  <w:style w:type="character" w:customStyle="1" w:styleId="cat-Sumgrp-9rplc-17">
    <w:name w:val="cat-Sum grp-9 rplc-17"/>
    <w:basedOn w:val="a0"/>
  </w:style>
  <w:style w:type="character" w:customStyle="1" w:styleId="cat-Sumgrp-10rplc-20">
    <w:name w:val="cat-Sum grp-10 rplc-20"/>
    <w:basedOn w:val="a0"/>
  </w:style>
  <w:style w:type="character" w:customStyle="1" w:styleId="cat-Sumgrp-11rplc-21">
    <w:name w:val="cat-Sum grp-11 rplc-21"/>
    <w:basedOn w:val="a0"/>
  </w:style>
  <w:style w:type="character" w:customStyle="1" w:styleId="cat-Addressgrp-0rplc-22">
    <w:name w:val="cat-Address grp-0 rplc-2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4846F330EF059B470F2CC500E16F16C319BE85F7C977B7DB8396062AFD0F9832BE4D88D16646FF93EA9D8797A41F6E50C03365EEFEFCA106H1o0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4846F330EF059B470F2CC500E16F16C31ABD83F6C37CEAD18BCF0A28FA00C725B90484D06647FB90E2C28282B5476359D72D63F6E2FEA3H0o4O" TargetMode="External"/><Relationship Id="rId5" Type="http://schemas.openxmlformats.org/officeDocument/2006/relationships/hyperlink" Target="consultantplus://offline/ref=6D268C225BB97D6B95BFB0B9068AC5690E4B393EFB39089423E1678273ECAE5745DFED658F385E1C4779DB96C3612689013D1B2C4EC949D6bAJ0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1790</Words>
  <Characters>10209</Characters>
  <Application>Microsoft Office Word</Application>
  <DocSecurity>0</DocSecurity>
  <Lines>85</Lines>
  <Paragraphs>23</Paragraphs>
  <ScaleCrop>false</ScaleCrop>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