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2C0CF0" w14:textId="77777777" w:rsidR="00000000" w:rsidRDefault="00966609">
      <w:pPr>
        <w:ind w:firstLine="709"/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РЕШЕНИЕ</w:t>
      </w:r>
    </w:p>
    <w:p w14:paraId="22F93CB0" w14:textId="77777777" w:rsidR="00000000" w:rsidRDefault="00966609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4E99FC2F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046C8586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11 сентября 2023  года Никулинский районный суд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судьи Казаковой О.А., при секретаре </w:t>
      </w:r>
      <w:r>
        <w:rPr>
          <w:rStyle w:val="cat-FIOgrp-5rplc-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 рассмотрев в открытом судебном заседании гражданское дело № 2-1805/23  по исковому заявлению Александрова Олега В</w:t>
      </w:r>
      <w:r>
        <w:rPr>
          <w:sz w:val="26"/>
          <w:szCs w:val="26"/>
          <w:lang w:val="en-BE" w:eastAsia="en-BE" w:bidi="ar-SA"/>
        </w:rPr>
        <w:t>асильевича к Обществу с ограниченной ответственностью «Страховая компания «Сбербанк Страхование» о признании случая страховым, взыскании денежных средств в качестве страховой суммы,</w:t>
      </w:r>
    </w:p>
    <w:p w14:paraId="524B0F1D" w14:textId="77777777" w:rsidR="00000000" w:rsidRDefault="00966609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248FB689" w14:textId="77777777" w:rsidR="00000000" w:rsidRDefault="00966609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385A67EF" w14:textId="77777777" w:rsidR="00000000" w:rsidRDefault="00966609">
      <w:pPr>
        <w:ind w:firstLine="709"/>
        <w:jc w:val="center"/>
        <w:rPr>
          <w:sz w:val="26"/>
          <w:szCs w:val="26"/>
          <w:lang w:val="en-BE" w:eastAsia="en-BE" w:bidi="ar-SA"/>
        </w:rPr>
      </w:pPr>
    </w:p>
    <w:p w14:paraId="7F51FE35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Александров О.В. обратился в суд с названным иском к Обществу</w:t>
      </w:r>
      <w:r>
        <w:rPr>
          <w:sz w:val="26"/>
          <w:szCs w:val="26"/>
          <w:lang w:val="en-BE" w:eastAsia="en-BE" w:bidi="ar-SA"/>
        </w:rPr>
        <w:t xml:space="preserve"> с ограниченной ответственностью «Страховая компания «Сбербанк Страхование» (далее – ООО СК «Сбербанк Страхование», в обоснование требовании указав, что 04.09.2017 ПАО «Сбербанк России», в рамках Договора банковского обслуживания </w:t>
      </w:r>
      <w:r>
        <w:rPr>
          <w:rStyle w:val="cat-UserDefinedgrp-17rplc-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на имя </w:t>
      </w:r>
      <w:r>
        <w:rPr>
          <w:rStyle w:val="cat-FIOgrp-7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открыт сбе</w:t>
      </w:r>
      <w:r>
        <w:rPr>
          <w:sz w:val="26"/>
          <w:szCs w:val="26"/>
          <w:lang w:val="en-BE" w:eastAsia="en-BE" w:bidi="ar-SA"/>
        </w:rPr>
        <w:t xml:space="preserve">регательный счет, и выдана истцу классическая карта «МИР». 12.10.2021, между истцом (страхователь) и ответчиком ООО «СК Сбербанк Страхование» (страховщик), заключен полис-оферта «Сбереги финансы» </w:t>
      </w:r>
      <w:r>
        <w:rPr>
          <w:rStyle w:val="cat-UserDefinedgrp-16rplc-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, далее именуемый «Полис».</w:t>
      </w:r>
      <w:r>
        <w:rPr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21.02.2022,</w:t>
      </w:r>
      <w:r>
        <w:rPr>
          <w:sz w:val="26"/>
          <w:szCs w:val="26"/>
          <w:lang w:val="en-BE" w:eastAsia="en-BE" w:bidi="ar-SA"/>
        </w:rPr>
        <w:tab/>
        <w:t>в то время как ист</w:t>
      </w:r>
      <w:r>
        <w:rPr>
          <w:sz w:val="26"/>
          <w:szCs w:val="26"/>
          <w:lang w:val="en-BE" w:eastAsia="en-BE" w:bidi="ar-SA"/>
        </w:rPr>
        <w:t xml:space="preserve">ец находился по месту своего жительства в </w:t>
      </w:r>
      <w:r>
        <w:rPr>
          <w:rStyle w:val="cat-Addressgrp-1rplc-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и карты находились при нем, произошло несанкционированное списание денежных средств со счетов истца и двух карт, всего на сумму </w:t>
      </w:r>
      <w:r>
        <w:rPr>
          <w:rStyle w:val="cat-Sumgrp-9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 Истец полагает, что указанное списание денежных средств подпадает под стр</w:t>
      </w:r>
      <w:r>
        <w:rPr>
          <w:sz w:val="26"/>
          <w:szCs w:val="26"/>
          <w:lang w:val="en-BE" w:eastAsia="en-BE" w:bidi="ar-SA"/>
        </w:rPr>
        <w:t>аховые случаи, указанные в пунктах 5.1.1., 5.1.1.2.2., 5.1.1.2.3. Полиса.</w:t>
      </w:r>
    </w:p>
    <w:p w14:paraId="079234EA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26 февраля 2022 года Александровым О.В.  подано заявление в ООО СК «Сбербанк Страхование» с требованием о выплате страховой суммы в связи с наступлением страхового события. 17 марта </w:t>
      </w:r>
      <w:r>
        <w:rPr>
          <w:sz w:val="26"/>
          <w:szCs w:val="26"/>
          <w:lang w:val="en-BE" w:eastAsia="en-BE" w:bidi="ar-SA"/>
        </w:rPr>
        <w:t>2022 года ООО СК «Сбербанк Страхование» уведомило истца об отсутствии правовых основании для удовлетворения заявленного требования о выплате страхового возмещения в соответствии с условиями Договора страхования.</w:t>
      </w:r>
    </w:p>
    <w:p w14:paraId="0F0499A7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обратился к Финансовому уполномоченном</w:t>
      </w:r>
      <w:r>
        <w:rPr>
          <w:sz w:val="26"/>
          <w:szCs w:val="26"/>
          <w:lang w:val="en-BE" w:eastAsia="en-BE" w:bidi="ar-SA"/>
        </w:rPr>
        <w:t>у.</w:t>
      </w:r>
    </w:p>
    <w:p w14:paraId="3E874853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Решением Финансового уполномоченного от 05.08.2022 рассмотрение обращения </w:t>
      </w:r>
      <w:r>
        <w:rPr>
          <w:rStyle w:val="cat-FIOgrp-7rplc-1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прекращено ввиду не обращения в ООО СК «Сбербанк Страхование» в порядке, установленном ст. 16 Закона № 123-ФЗ,</w:t>
      </w:r>
    </w:p>
    <w:p w14:paraId="66EE7BE1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связи с чем, истец просит суд, с учетом уточнения в порядке ст</w:t>
      </w:r>
      <w:r>
        <w:rPr>
          <w:sz w:val="26"/>
          <w:szCs w:val="26"/>
          <w:lang w:val="en-BE" w:eastAsia="en-BE" w:bidi="ar-SA"/>
        </w:rPr>
        <w:t xml:space="preserve">. 39 ГПК РФ, признать страховым случаем, предусмотренным условиями полиса-оферты «Сбереги Финансы» </w:t>
      </w:r>
      <w:r>
        <w:rPr>
          <w:rStyle w:val="cat-UserDefinedgrp-16rplc-1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от 12.10.2021,</w:t>
      </w:r>
      <w:r>
        <w:rPr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 xml:space="preserve">несанкционированное списание суммы в размере </w:t>
      </w:r>
      <w:r>
        <w:rPr>
          <w:rStyle w:val="cat-Sumgrp-9rplc-1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со счетов истца 22 февраля 2022</w:t>
      </w:r>
      <w:r>
        <w:rPr>
          <w:sz w:val="26"/>
          <w:szCs w:val="26"/>
          <w:lang w:val="en-BE" w:eastAsia="en-BE" w:bidi="ar-SA"/>
        </w:rPr>
        <w:tab/>
        <w:t xml:space="preserve">года, взыскать сумму денежных средств в размере </w:t>
      </w:r>
      <w:r>
        <w:rPr>
          <w:rStyle w:val="cat-Sumgrp-9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sz w:val="26"/>
          <w:szCs w:val="26"/>
          <w:lang w:val="en-BE" w:eastAsia="en-BE" w:bidi="ar-SA"/>
        </w:rPr>
        <w:t>в качестве страховой суммы.</w:t>
      </w:r>
    </w:p>
    <w:p w14:paraId="66135DDF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 в судебное заседание  явился, доводы уточнённого иска поддержал, просил суд требования уточнённого иска удовлетворить.</w:t>
      </w:r>
    </w:p>
    <w:p w14:paraId="10052CE0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ответчика по доверенности </w:t>
      </w:r>
      <w:r>
        <w:rPr>
          <w:rStyle w:val="cat-FIOgrp-8rplc-1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явилась, против удовлетворения иска в</w:t>
      </w:r>
      <w:r>
        <w:rPr>
          <w:sz w:val="26"/>
          <w:szCs w:val="26"/>
          <w:lang w:val="en-BE" w:eastAsia="en-BE" w:bidi="ar-SA"/>
        </w:rPr>
        <w:t>озражала по доводам  письменных возражении.</w:t>
      </w:r>
    </w:p>
    <w:p w14:paraId="31974054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выслушав доводы сторон, изучив исковое заявление, исследовав материалы дела, приходит к следующим выводам.</w:t>
      </w:r>
    </w:p>
    <w:p w14:paraId="128B9DC7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соответствии со ст.ст. 309, 310 ГК РФ обязательства должны исполняться надлежащим образом, односто</w:t>
      </w:r>
      <w:r>
        <w:rPr>
          <w:sz w:val="26"/>
          <w:szCs w:val="26"/>
          <w:lang w:val="en-BE" w:eastAsia="en-BE" w:bidi="ar-SA"/>
        </w:rPr>
        <w:t>ронний отказ от исполнения обязательства не допускается.</w:t>
      </w:r>
    </w:p>
    <w:p w14:paraId="113084CE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пункта 1 статьи 3 Закона Российской Федерации "Об организации страхового дела в Российской Федерации" целью организации страхового дела является обеспечение защиты имущественных интересов физи</w:t>
      </w:r>
      <w:r>
        <w:rPr>
          <w:sz w:val="26"/>
          <w:szCs w:val="26"/>
          <w:lang w:val="en-BE" w:eastAsia="en-BE" w:bidi="ar-SA"/>
        </w:rPr>
        <w:t>ческих и юридических лиц, Российской Федерации, субъектов Российской Федерации и муниципальных образований при наступлении страховых случаев.</w:t>
      </w:r>
    </w:p>
    <w:p w14:paraId="0D639E71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пункту 1 статьи 934 Гражданского кодекса Российской Федерации (далее – ГК РФ) по договору личного страхов</w:t>
      </w:r>
      <w:r>
        <w:rPr>
          <w:sz w:val="26"/>
          <w:szCs w:val="26"/>
          <w:lang w:val="en-BE" w:eastAsia="en-BE" w:bidi="ar-SA"/>
        </w:rPr>
        <w:t>ания одна сторона (страховщик) обязуется за обусловленную договором плату (страховую премию), уплачиваемую другой стороной (страхователем), выплатить единовременно или выплачивать периодически обусловленную договором сумму (страховую сумму) в случае причин</w:t>
      </w:r>
      <w:r>
        <w:rPr>
          <w:sz w:val="26"/>
          <w:szCs w:val="26"/>
          <w:lang w:val="en-BE" w:eastAsia="en-BE" w:bidi="ar-SA"/>
        </w:rPr>
        <w:t>ения вреда жизни или здоровью самого страхователя или другого названного в договоре гражданина (застрахованного лица), достижения им определенного возраста или наступления в его жизни иного предусмотренного договором события (страхового случая). Право на п</w:t>
      </w:r>
      <w:r>
        <w:rPr>
          <w:sz w:val="26"/>
          <w:szCs w:val="26"/>
          <w:lang w:val="en-BE" w:eastAsia="en-BE" w:bidi="ar-SA"/>
        </w:rPr>
        <w:t>олучение страховой суммы принадлежит лицу, в пользу которого заключен договор.</w:t>
      </w:r>
    </w:p>
    <w:p w14:paraId="41C21317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пункту 1 статьи 943 ГК РФ условия, на которых заключается договор страхования, могут быть определены в стандартных правилах страхования соответствующего вида, принятых,</w:t>
      </w:r>
      <w:r>
        <w:rPr>
          <w:sz w:val="26"/>
          <w:szCs w:val="26"/>
          <w:lang w:val="en-BE" w:eastAsia="en-BE" w:bidi="ar-SA"/>
        </w:rPr>
        <w:t xml:space="preserve"> одобренных или утвержденных страховщиком либо объединением страховщиков (правилах страхования).</w:t>
      </w:r>
    </w:p>
    <w:p w14:paraId="4D63427B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установлено, что 04.09.2017 ПАО «Сбербанк России», в рамках Договора банковского обслуживания </w:t>
      </w:r>
      <w:r>
        <w:rPr>
          <w:rStyle w:val="cat-UserDefinedgrp-17rplc-1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, на имя </w:t>
      </w:r>
      <w:r>
        <w:rPr>
          <w:rStyle w:val="cat-FIOgrp-7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открыт сберегательный счет, и выдана истцу </w:t>
      </w:r>
      <w:r>
        <w:rPr>
          <w:sz w:val="26"/>
          <w:szCs w:val="26"/>
          <w:lang w:val="en-BE" w:eastAsia="en-BE" w:bidi="ar-SA"/>
        </w:rPr>
        <w:t xml:space="preserve">классическая карта «МИР». </w:t>
      </w:r>
    </w:p>
    <w:p w14:paraId="73FA3C73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12.10.2021, между истцом (страхователь) и ответчиком ООО «СК Сбербанк Страхование» (страховщик), заключен полис-оферта «Сбереги финансы» </w:t>
      </w:r>
      <w:r>
        <w:rPr>
          <w:rStyle w:val="cat-UserDefinedgrp-16rplc-1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, далее именуемый «Полис».</w:t>
      </w:r>
    </w:p>
    <w:p w14:paraId="61EE0AD3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7.1., 7.2. Полиса период страхования составляет 12</w:t>
      </w:r>
      <w:r>
        <w:rPr>
          <w:sz w:val="26"/>
          <w:szCs w:val="26"/>
          <w:lang w:val="en-BE" w:eastAsia="en-BE" w:bidi="ar-SA"/>
        </w:rPr>
        <w:t xml:space="preserve"> месяцев, с 13 октября 2021 и действует в течение оплаченной страховой премии.</w:t>
      </w:r>
    </w:p>
    <w:p w14:paraId="04223505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Раздела 6 Полиса, страховая сумма на каждый период страхования по страховым случаям составляет </w:t>
      </w:r>
      <w:r>
        <w:rPr>
          <w:rStyle w:val="cat-Sumgrp-10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2F58B7AA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Свои обязательства истец полностью выполнил. Страховая премия </w:t>
      </w:r>
      <w:r>
        <w:rPr>
          <w:sz w:val="26"/>
          <w:szCs w:val="26"/>
          <w:lang w:val="en-BE" w:eastAsia="en-BE" w:bidi="ar-SA"/>
        </w:rPr>
        <w:t>оплачена страховщику полностью 12.10.2021, что не оспаривается ответчиком.</w:t>
      </w:r>
    </w:p>
    <w:p w14:paraId="798ACD18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Договором страхования предусмотрены страховые риски, реализация которые влечет ответственность страховщика по страховой выплате.</w:t>
      </w:r>
    </w:p>
    <w:p w14:paraId="5CEB17D7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п.5.1. договора страховым риском является:</w:t>
      </w:r>
    </w:p>
    <w:p w14:paraId="41FE7257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5.1.1 «незаконное списание» - несанкционированное списание денежных средств со счет держателя застрахованной банковской карты с использованием застрахованной банковской карты, указанной в договоре, путем:</w:t>
      </w:r>
    </w:p>
    <w:p w14:paraId="59754846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5.1.1.1 «несанкционированного снятия наличных в бан</w:t>
      </w:r>
      <w:r>
        <w:rPr>
          <w:sz w:val="26"/>
          <w:szCs w:val="26"/>
          <w:lang w:val="en-BE" w:eastAsia="en-BE" w:bidi="ar-SA"/>
        </w:rPr>
        <w:t>комате» - получения третьими лицами наличных денежных средств с использованием застрахованной банковской карты из банкомата со счета страхователя (выгодоприобретателя), когда в результате насилия или под угрозой насилия в отношении держателя застрахованной</w:t>
      </w:r>
      <w:r>
        <w:rPr>
          <w:sz w:val="26"/>
          <w:szCs w:val="26"/>
          <w:lang w:val="en-BE" w:eastAsia="en-BE" w:bidi="ar-SA"/>
        </w:rPr>
        <w:t xml:space="preserve"> банковской карты или его близких держатель застрахованной банковской карты был </w:t>
      </w:r>
      <w:r>
        <w:rPr>
          <w:sz w:val="26"/>
          <w:szCs w:val="26"/>
          <w:lang w:val="en-BE" w:eastAsia="en-BE" w:bidi="ar-SA"/>
        </w:rPr>
        <w:lastRenderedPageBreak/>
        <w:t xml:space="preserve">вынужден передать третьим лицам свою застрахованную банковскую карту, указанную в договоре, сообщить третьим лицам PIN – код застрахованной банковской карты; </w:t>
      </w:r>
    </w:p>
    <w:p w14:paraId="03628903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П. 5.1.1.2. Догов</w:t>
      </w:r>
      <w:r>
        <w:rPr>
          <w:sz w:val="26"/>
          <w:szCs w:val="26"/>
          <w:lang w:val="en-BE" w:eastAsia="en-BE" w:bidi="ar-SA"/>
        </w:rPr>
        <w:t>ора установлено, что страховым риском в то числе является «несанкционированный денежный перевод» - перевода (списания) денежных средств со счета Страхователя (Выгодоприобретателя), совершенный путем:</w:t>
      </w:r>
    </w:p>
    <w:p w14:paraId="762EFAEC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5.1.1.2.1.</w:t>
      </w:r>
      <w:r>
        <w:rPr>
          <w:sz w:val="26"/>
          <w:szCs w:val="26"/>
          <w:lang w:val="en-BE" w:eastAsia="en-BE" w:bidi="ar-SA"/>
        </w:rPr>
        <w:tab/>
        <w:t>используя поддельную карту с нанесенными на н</w:t>
      </w:r>
      <w:r>
        <w:rPr>
          <w:sz w:val="26"/>
          <w:szCs w:val="26"/>
          <w:lang w:val="en-BE" w:eastAsia="en-BE" w:bidi="ar-SA"/>
        </w:rPr>
        <w:t>ее данными действительной Застрахованной банковской карты в качестве расчетного средства (за покупки, работы, услуги) («использование поддельной карты»);</w:t>
      </w:r>
    </w:p>
    <w:p w14:paraId="035D30D7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5.1.1.2.2.</w:t>
      </w:r>
      <w:r>
        <w:rPr>
          <w:sz w:val="26"/>
          <w:szCs w:val="26"/>
          <w:lang w:val="en-BE" w:eastAsia="en-BE" w:bidi="ar-SA"/>
        </w:rPr>
        <w:tab/>
        <w:t>используя информацию о Застрахованной банковской карте, полученную у ее Держателя вследстви</w:t>
      </w:r>
      <w:r>
        <w:rPr>
          <w:sz w:val="26"/>
          <w:szCs w:val="26"/>
          <w:lang w:val="en-BE" w:eastAsia="en-BE" w:bidi="ar-SA"/>
        </w:rPr>
        <w:t>е мошеннических действий, либо кражи данных (используя в т.ч. фишинг), либо используя поддельные документы или документы, полученные вследствие мошеннических действий, для списания денежных средств со Счета Страхователя, указанного в п. 4 Полиса («использо</w:t>
      </w:r>
      <w:r>
        <w:rPr>
          <w:sz w:val="26"/>
          <w:szCs w:val="26"/>
          <w:lang w:val="en-BE" w:eastAsia="en-BE" w:bidi="ar-SA"/>
        </w:rPr>
        <w:t>вание документов, данных о карте, полученных обманным путем»);</w:t>
      </w:r>
    </w:p>
    <w:p w14:paraId="29275A62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5.1.1.2.3.</w:t>
      </w:r>
      <w:r>
        <w:rPr>
          <w:sz w:val="26"/>
          <w:szCs w:val="26"/>
          <w:lang w:val="en-BE" w:eastAsia="en-BE" w:bidi="ar-SA"/>
        </w:rPr>
        <w:tab/>
        <w:t>посредством получения денежных средств из банкомата по поддельной карте, на которую нанесены данные действительной Застрахованной банковской карты («снятие денег по поддельной карте»</w:t>
      </w:r>
      <w:r>
        <w:rPr>
          <w:sz w:val="26"/>
          <w:szCs w:val="26"/>
          <w:lang w:val="en-BE" w:eastAsia="en-BE" w:bidi="ar-SA"/>
        </w:rPr>
        <w:t>);</w:t>
      </w:r>
    </w:p>
    <w:p w14:paraId="65C336DE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5.1.1.2.4.</w:t>
      </w:r>
      <w:r>
        <w:rPr>
          <w:sz w:val="26"/>
          <w:szCs w:val="26"/>
          <w:lang w:val="en-BE" w:eastAsia="en-BE" w:bidi="ar-SA"/>
        </w:rPr>
        <w:tab/>
        <w:t xml:space="preserve">посредствам несанкционированного доступа Третьих лиц к Мобильному банку Держателя Застрахованной банковской карты посредством переподключения Мобильного банка Держателя Застрахованной банковской карты на сторонний номер телефона в результате </w:t>
      </w:r>
      <w:r>
        <w:rPr>
          <w:sz w:val="26"/>
          <w:szCs w:val="26"/>
          <w:lang w:val="en-BE" w:eastAsia="en-BE" w:bidi="ar-SA"/>
        </w:rPr>
        <w:t>получения Третьими лицами мошенническим путем доступа к Мобильному банку Страхователя («снятие денег с использованием Мобильного банка»);</w:t>
      </w:r>
    </w:p>
    <w:p w14:paraId="0D1CD79D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5.1.1.2.5.</w:t>
      </w:r>
      <w:r>
        <w:rPr>
          <w:sz w:val="26"/>
          <w:szCs w:val="26"/>
          <w:lang w:val="en-BE" w:eastAsia="en-BE" w:bidi="ar-SA"/>
        </w:rPr>
        <w:tab/>
        <w:t>посредствам несанкционированного доступа Третьих лиц к Интернет - банку Страхователя посредством:</w:t>
      </w:r>
    </w:p>
    <w:p w14:paraId="26886A45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несанкцио</w:t>
      </w:r>
      <w:r>
        <w:rPr>
          <w:sz w:val="26"/>
          <w:szCs w:val="26"/>
          <w:lang w:val="en-BE" w:eastAsia="en-BE" w:bidi="ar-SA"/>
        </w:rPr>
        <w:t>нированного завладения Мобильным устройством Держателя Застрахованной банковской карты, Страхователя в результате его кражи, грабежа или разбоя;</w:t>
      </w:r>
    </w:p>
    <w:p w14:paraId="5A619070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 завладения информацией, необходимой для доступа в Интернет - банк Страхователя в результате мошеннических дей</w:t>
      </w:r>
      <w:r>
        <w:rPr>
          <w:sz w:val="26"/>
          <w:szCs w:val="26"/>
          <w:lang w:val="en-BE" w:eastAsia="en-BE" w:bidi="ar-SA"/>
        </w:rPr>
        <w:t>ствий («снятие денег с использованием Интернет - банка»).</w:t>
      </w:r>
    </w:p>
    <w:p w14:paraId="6BEEFB71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Перечень страховых рисков является исчерпывающим и расширительному толкованию не подлежит.</w:t>
      </w:r>
    </w:p>
    <w:p w14:paraId="4A310753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материалам дела, 21.02.2022 произошло списание денежных средств со счетов истца и двух карт:</w:t>
      </w:r>
    </w:p>
    <w:p w14:paraId="55F2DCEF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</w:t>
      </w:r>
      <w:r>
        <w:rPr>
          <w:sz w:val="26"/>
          <w:szCs w:val="26"/>
          <w:lang w:val="en-BE" w:eastAsia="en-BE" w:bidi="ar-SA"/>
        </w:rPr>
        <w:tab/>
        <w:t>в 1</w:t>
      </w:r>
      <w:r>
        <w:rPr>
          <w:sz w:val="26"/>
          <w:szCs w:val="26"/>
          <w:lang w:val="en-BE" w:eastAsia="en-BE" w:bidi="ar-SA"/>
        </w:rPr>
        <w:t xml:space="preserve">7-45 час. 41 сек., через банкомат </w:t>
      </w:r>
      <w:r>
        <w:rPr>
          <w:rStyle w:val="cat-UserDefinedgrp-18rplc-2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2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с карты истца МИР 7988 совершена операция выдачи наличных денег на сумму </w:t>
      </w:r>
      <w:r>
        <w:rPr>
          <w:rStyle w:val="cat-Sumgrp-11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6112983C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</w:t>
      </w:r>
      <w:r>
        <w:rPr>
          <w:sz w:val="26"/>
          <w:szCs w:val="26"/>
          <w:lang w:val="en-BE" w:eastAsia="en-BE" w:bidi="ar-SA"/>
        </w:rPr>
        <w:tab/>
        <w:t xml:space="preserve">в 17-46 час. 28 сек., через банкомат </w:t>
      </w:r>
      <w:r>
        <w:rPr>
          <w:rStyle w:val="cat-UserDefinedgrp-18rplc-2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24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, с карты и</w:t>
      </w:r>
      <w:r>
        <w:rPr>
          <w:sz w:val="26"/>
          <w:szCs w:val="26"/>
          <w:lang w:val="en-BE" w:eastAsia="en-BE" w:bidi="ar-SA"/>
        </w:rPr>
        <w:t xml:space="preserve">стца МИР 7988 совершена операция выдачи наличных денег на сумму </w:t>
      </w:r>
      <w:r>
        <w:rPr>
          <w:rStyle w:val="cat-Sumgrp-12rplc-2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216726B7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</w:t>
      </w:r>
      <w:r>
        <w:rPr>
          <w:sz w:val="26"/>
          <w:szCs w:val="26"/>
          <w:lang w:val="en-BE" w:eastAsia="en-BE" w:bidi="ar-SA"/>
        </w:rPr>
        <w:tab/>
        <w:t xml:space="preserve">в 17-47 час. 15 сек., через банкомат </w:t>
      </w:r>
      <w:r>
        <w:rPr>
          <w:rStyle w:val="cat-UserDefinedgrp-18rplc-2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2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с карты истца МИР 7988 совершена операция выдачи наличных денег на сумму </w:t>
      </w:r>
      <w:r>
        <w:rPr>
          <w:rStyle w:val="cat-Sumgrp-13rplc-2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0D450A0F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-</w:t>
      </w:r>
      <w:r>
        <w:rPr>
          <w:sz w:val="26"/>
          <w:szCs w:val="26"/>
          <w:lang w:val="en-BE" w:eastAsia="en-BE" w:bidi="ar-SA"/>
        </w:rPr>
        <w:tab/>
        <w:t>в 17-48 час. 12 с</w:t>
      </w:r>
      <w:r>
        <w:rPr>
          <w:sz w:val="26"/>
          <w:szCs w:val="26"/>
          <w:lang w:val="en-BE" w:eastAsia="en-BE" w:bidi="ar-SA"/>
        </w:rPr>
        <w:t xml:space="preserve">ек., через банкомат </w:t>
      </w:r>
      <w:r>
        <w:rPr>
          <w:rStyle w:val="cat-UserDefinedgrp-18rplc-2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3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с карты истца ЕСМС 3962 совершена операция выдачи наличных денег на сумму </w:t>
      </w:r>
      <w:r>
        <w:rPr>
          <w:rStyle w:val="cat-Sumgrp-12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2C9F912E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</w:t>
      </w:r>
      <w:r>
        <w:rPr>
          <w:sz w:val="26"/>
          <w:szCs w:val="26"/>
          <w:lang w:val="en-BE" w:eastAsia="en-BE" w:bidi="ar-SA"/>
        </w:rPr>
        <w:tab/>
        <w:t xml:space="preserve">в 17-49 час. 01 сек., через банкомат </w:t>
      </w:r>
      <w:r>
        <w:rPr>
          <w:rStyle w:val="cat-UserDefinedgrp-18rplc-3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33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, с карты истца ЕСМС 396</w:t>
      </w:r>
      <w:r>
        <w:rPr>
          <w:sz w:val="26"/>
          <w:szCs w:val="26"/>
          <w:lang w:val="en-BE" w:eastAsia="en-BE" w:bidi="ar-SA"/>
        </w:rPr>
        <w:t xml:space="preserve">2 совершена операция выдачи наличных денег на сумму </w:t>
      </w:r>
      <w:r>
        <w:rPr>
          <w:rStyle w:val="cat-Sumgrp-14rplc-3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0091603D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</w:t>
      </w:r>
      <w:r>
        <w:rPr>
          <w:sz w:val="26"/>
          <w:szCs w:val="26"/>
          <w:lang w:val="en-BE" w:eastAsia="en-BE" w:bidi="ar-SA"/>
        </w:rPr>
        <w:tab/>
        <w:t xml:space="preserve">в 17-49 час. 50 сек., через банкомат </w:t>
      </w:r>
      <w:r>
        <w:rPr>
          <w:rStyle w:val="cat-UserDefinedgrp-18rplc-3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3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с карты истца ЕСМС 3962 совершена операция выдачи наличных денег на сумму </w:t>
      </w:r>
      <w:r>
        <w:rPr>
          <w:rStyle w:val="cat-Sumgrp-15rplc-3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6425C56C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</w:t>
      </w:r>
      <w:r>
        <w:rPr>
          <w:sz w:val="26"/>
          <w:szCs w:val="26"/>
          <w:lang w:val="en-BE" w:eastAsia="en-BE" w:bidi="ar-SA"/>
        </w:rPr>
        <w:tab/>
        <w:t xml:space="preserve">в 17-50 час. 37 сек., через </w:t>
      </w:r>
      <w:r>
        <w:rPr>
          <w:sz w:val="26"/>
          <w:szCs w:val="26"/>
          <w:lang w:val="en-BE" w:eastAsia="en-BE" w:bidi="ar-SA"/>
        </w:rPr>
        <w:t xml:space="preserve">банкомат </w:t>
      </w:r>
      <w:r>
        <w:rPr>
          <w:rStyle w:val="cat-UserDefinedgrp-18rplc-3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3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с карты истца ЕСМС 3962 совершена операция выдачи наличных денег на сумму </w:t>
      </w:r>
      <w:r>
        <w:rPr>
          <w:rStyle w:val="cat-Sumgrp-15rplc-4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1813A218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</w:t>
      </w:r>
      <w:r>
        <w:rPr>
          <w:sz w:val="26"/>
          <w:szCs w:val="26"/>
          <w:lang w:val="en-BE" w:eastAsia="en-BE" w:bidi="ar-SA"/>
        </w:rPr>
        <w:tab/>
        <w:t xml:space="preserve">в 17-51 час. 24 сек., через банкомат </w:t>
      </w:r>
      <w:r>
        <w:rPr>
          <w:rStyle w:val="cat-UserDefinedgrp-18rplc-4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4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с карты истца МИР 7988 совершена </w:t>
      </w:r>
      <w:r>
        <w:rPr>
          <w:sz w:val="26"/>
          <w:szCs w:val="26"/>
          <w:lang w:val="en-BE" w:eastAsia="en-BE" w:bidi="ar-SA"/>
        </w:rPr>
        <w:t xml:space="preserve">операция выдачи наличных денег на сумму </w:t>
      </w:r>
      <w:r>
        <w:rPr>
          <w:rStyle w:val="cat-Sumgrp-15rplc-4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443E3A33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</w:t>
      </w:r>
      <w:r>
        <w:rPr>
          <w:sz w:val="26"/>
          <w:szCs w:val="26"/>
          <w:lang w:val="en-BE" w:eastAsia="en-BE" w:bidi="ar-SA"/>
        </w:rPr>
        <w:tab/>
        <w:t xml:space="preserve">в 18-01 час. 37 сек., через банкомат </w:t>
      </w:r>
      <w:r>
        <w:rPr>
          <w:rStyle w:val="cat-UserDefinedgrp-18rplc-44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Сбербанка, расположенный по адресу: </w:t>
      </w:r>
      <w:r>
        <w:rPr>
          <w:rStyle w:val="cat-Addressgrp-2rplc-4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с карты истца МИР 7988 совершена операция выдачи наличных денег на сумму </w:t>
      </w:r>
      <w:r>
        <w:rPr>
          <w:rStyle w:val="cat-Sumgrp-15rplc-4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 Всего </w:t>
      </w:r>
      <w:r>
        <w:rPr>
          <w:rStyle w:val="cat-Sumgrp-9rplc-4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224B9B4F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 указанному факту, по заявле</w:t>
      </w:r>
      <w:r>
        <w:rPr>
          <w:sz w:val="26"/>
          <w:szCs w:val="26"/>
          <w:lang w:val="en-BE" w:eastAsia="en-BE" w:bidi="ar-SA"/>
        </w:rPr>
        <w:t xml:space="preserve">нию </w:t>
      </w:r>
      <w:r>
        <w:rPr>
          <w:rStyle w:val="cat-FIOgrp-7rplc-4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Постановлением от 24.02.2022 возбуждено уголовное дело № 12201450107000134 по признакам преступления, предусмотренного по «г» ч. 3 ст. 158 УК РФ. Из материала проверки следует, что 22.02.2022 неустановленное лицо осуществило телефонный звонок Алек</w:t>
      </w:r>
      <w:r>
        <w:rPr>
          <w:sz w:val="26"/>
          <w:szCs w:val="26"/>
          <w:lang w:val="en-BE" w:eastAsia="en-BE" w:bidi="ar-SA"/>
        </w:rPr>
        <w:t>сандрову О.В. , представившись сотрудником Пенсионного фонда РФ, путем обмана получило от истца сведения о номере банковской карты, после чего неустановленным способом осуществило несанкционированное списание денежных средств.</w:t>
      </w:r>
    </w:p>
    <w:p w14:paraId="4991E4F0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26 февраля 2022 года Александ</w:t>
      </w:r>
      <w:r>
        <w:rPr>
          <w:sz w:val="26"/>
          <w:szCs w:val="26"/>
          <w:lang w:val="en-BE" w:eastAsia="en-BE" w:bidi="ar-SA"/>
        </w:rPr>
        <w:t>ровым О.В.  подано заявление в ООО СК «Сбербанк Страхование» с требованием о выплате страховой суммы в связи с наступлением страхового события. 17 марта 2022 года ООО СК «Сбербанк Страхование» уведомило истца об отсутствии правовых основании для удовлетвор</w:t>
      </w:r>
      <w:r>
        <w:rPr>
          <w:sz w:val="26"/>
          <w:szCs w:val="26"/>
          <w:lang w:val="en-BE" w:eastAsia="en-BE" w:bidi="ar-SA"/>
        </w:rPr>
        <w:t xml:space="preserve">ения заявленного требования о выплате страхового возмещения в соответствии с условиями Договора страхования, так как в Постановлении о возбуждении уголовного дела не содержится сведений об использовании банковской карты в результате ее хищения у держателя </w:t>
      </w:r>
      <w:r>
        <w:rPr>
          <w:sz w:val="26"/>
          <w:szCs w:val="26"/>
          <w:lang w:val="en-BE" w:eastAsia="en-BE" w:bidi="ar-SA"/>
        </w:rPr>
        <w:t>карты вследствие грабежа или разбоя.</w:t>
      </w:r>
    </w:p>
    <w:p w14:paraId="7D08B0B6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обратился к Финансовому уполномоченному.</w:t>
      </w:r>
    </w:p>
    <w:p w14:paraId="51703B0A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Решением Финансового уполномоченного от 05.08.2022 рассмотрение обращения </w:t>
      </w:r>
      <w:r>
        <w:rPr>
          <w:rStyle w:val="cat-FIOgrp-7rplc-5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прекращено ввиду не обращения в ООО СК «Сбербанк Страхование» в порядке, установленном ст. 16 </w:t>
      </w:r>
      <w:r>
        <w:rPr>
          <w:sz w:val="26"/>
          <w:szCs w:val="26"/>
          <w:lang w:val="en-BE" w:eastAsia="en-BE" w:bidi="ar-SA"/>
        </w:rPr>
        <w:t>Закона № 123-ФЗ.</w:t>
      </w:r>
    </w:p>
    <w:p w14:paraId="5995D176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пункта 1 статьи 421 Гражданского кодекса Российской Федерации граждане и юридические лица свободы в заключении договора.</w:t>
      </w:r>
    </w:p>
    <w:p w14:paraId="63918C1C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статьей 422 Гражданского кодекса Российской Федерации договор должен соответствовать обязател</w:t>
      </w:r>
      <w:r>
        <w:rPr>
          <w:sz w:val="26"/>
          <w:szCs w:val="26"/>
          <w:lang w:val="en-BE" w:eastAsia="en-BE" w:bidi="ar-SA"/>
        </w:rPr>
        <w:t>ьным для сторон правилам, установленным законом и иными правовыми актами (императивным нормам), действующим в момент его заключения.</w:t>
      </w:r>
    </w:p>
    <w:p w14:paraId="61B8EBC1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подпункту 2 пункта 1 статьи 942 названного кодекса при заключении договора имущественного страхования между страхо</w:t>
      </w:r>
      <w:r>
        <w:rPr>
          <w:sz w:val="26"/>
          <w:szCs w:val="26"/>
          <w:lang w:val="en-BE" w:eastAsia="en-BE" w:bidi="ar-SA"/>
        </w:rPr>
        <w:t xml:space="preserve">вателем и страховщиком должно </w:t>
      </w:r>
      <w:r>
        <w:rPr>
          <w:sz w:val="26"/>
          <w:szCs w:val="26"/>
          <w:lang w:val="en-BE" w:eastAsia="en-BE" w:bidi="ar-SA"/>
        </w:rPr>
        <w:lastRenderedPageBreak/>
        <w:t>быть достигнуто соглашение о характере события, на случай наступления которого осуществляется страхование (страховой случай).</w:t>
      </w:r>
    </w:p>
    <w:p w14:paraId="0E39464C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Пунктом 2 статьи 9 Закона об организации страхового дела предусмотрено, что страховым случаем являет</w:t>
      </w:r>
      <w:r>
        <w:rPr>
          <w:sz w:val="26"/>
          <w:szCs w:val="26"/>
          <w:lang w:val="en-BE" w:eastAsia="en-BE" w:bidi="ar-SA"/>
        </w:rPr>
        <w:t>ся совершившееся событие, предусмотренное договором страхования или законом, с наступлением которого возникает обязанность страховщика произвести страховую выплату страхователю, застрахованному лицу, выгодоприобретателю или иным третьим лицам.</w:t>
      </w:r>
    </w:p>
    <w:p w14:paraId="464A9CC3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Статьей 431 </w:t>
      </w:r>
      <w:r>
        <w:rPr>
          <w:sz w:val="26"/>
          <w:szCs w:val="26"/>
          <w:lang w:val="en-BE" w:eastAsia="en-BE" w:bidi="ar-SA"/>
        </w:rPr>
        <w:t>ГК РФ предусмотрено, что при толковании условий договора судом принимается во внимание буквальное значение содержащихся в нем слов и выражений. Буквальное значение условия договора в случае его неясности устанавливается путем сопоставления с другими услови</w:t>
      </w:r>
      <w:r>
        <w:rPr>
          <w:sz w:val="26"/>
          <w:szCs w:val="26"/>
          <w:lang w:val="en-BE" w:eastAsia="en-BE" w:bidi="ar-SA"/>
        </w:rPr>
        <w:t xml:space="preserve">ями и смыслом договора в целом. Если это не позволяет определить содержание договора, должна быть выяснена действительная общая воля сторон с учетом цели договора. При этом принимаются во внимание все соответствующие обстоятельства, включая предшествующие </w:t>
      </w:r>
      <w:r>
        <w:rPr>
          <w:sz w:val="26"/>
          <w:szCs w:val="26"/>
          <w:lang w:val="en-BE" w:eastAsia="en-BE" w:bidi="ar-SA"/>
        </w:rPr>
        <w:t>договору переговоры и переписку, практику, установившуюся во взаимных отношениях сторон, обычаи делового оборота, последующее поведение сторон.</w:t>
      </w:r>
    </w:p>
    <w:p w14:paraId="376CC5CC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приведенных правовых норм следует, что стороны договора страхования вправе по своему усмотрению определить пе</w:t>
      </w:r>
      <w:r>
        <w:rPr>
          <w:sz w:val="26"/>
          <w:szCs w:val="26"/>
          <w:lang w:val="en-BE" w:eastAsia="en-BE" w:bidi="ar-SA"/>
        </w:rPr>
        <w:t>речень случаев, признаваемых страховыми, а также случаев, которые не могут быть признаны страховыми.</w:t>
      </w:r>
    </w:p>
    <w:p w14:paraId="62ECFE98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п. 43 Постановления Пленума Верховного Суда РФ от 27.06.2013 N 20 "О применении судами законодательства о добровольном страховании имуществ</w:t>
      </w:r>
      <w:r>
        <w:rPr>
          <w:sz w:val="26"/>
          <w:szCs w:val="26"/>
          <w:lang w:val="en-BE" w:eastAsia="en-BE" w:bidi="ar-SA"/>
        </w:rPr>
        <w:t>а граждан" обязательство страховщика по выплате страхового возмещения возникает из договора страхования и не является ответственностью за убытки, причиненные в результате страхового случая. После вступления договора страхования в силу у страховщика возника</w:t>
      </w:r>
      <w:r>
        <w:rPr>
          <w:sz w:val="26"/>
          <w:szCs w:val="26"/>
          <w:lang w:val="en-BE" w:eastAsia="en-BE" w:bidi="ar-SA"/>
        </w:rPr>
        <w:t>ет собственное обязательство выплатить при наступлении страхового случая определенную денежную сумму в порядке, на условиях и в сроки, которые указаны в договоре и в правилах страхования.</w:t>
      </w:r>
    </w:p>
    <w:p w14:paraId="38F0051B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пункта 11 Обзора по отдельным вопросам судебной практики, связанн</w:t>
      </w:r>
      <w:r>
        <w:rPr>
          <w:sz w:val="26"/>
          <w:szCs w:val="26"/>
          <w:lang w:val="en-BE" w:eastAsia="en-BE" w:bidi="ar-SA"/>
        </w:rPr>
        <w:t>ым с добровольным страхованием имущества граждан утвержденного Президиумом ВС РФ 27.12.2017 усматривается, что страхователь (выгодоприобретатель), предъявивший к страховщику иск о взыскании страхового возмещения, обязан доказать наличие договора добровольн</w:t>
      </w:r>
      <w:r>
        <w:rPr>
          <w:sz w:val="26"/>
          <w:szCs w:val="26"/>
          <w:lang w:val="en-BE" w:eastAsia="en-BE" w:bidi="ar-SA"/>
        </w:rPr>
        <w:t>ого страхования с ответчиком, а также факт наступления предусмотренного указанным договором страхового случая.</w:t>
      </w:r>
    </w:p>
    <w:p w14:paraId="6B00A842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Исходя из того, что Постановлением от 24.02.2022 возбуждено уголовное дело по ст. 158 УК РФ (ч. 3, п. г), то есть хищение денежных средств, указа</w:t>
      </w:r>
      <w:r>
        <w:rPr>
          <w:sz w:val="26"/>
          <w:szCs w:val="26"/>
          <w:lang w:val="en-BE" w:eastAsia="en-BE" w:bidi="ar-SA"/>
        </w:rPr>
        <w:t>нный риск не предусмотрен условиями договора в качестве страхового случая.</w:t>
      </w:r>
    </w:p>
    <w:p w14:paraId="1343E8CF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суд приходит к выводу об отказе в удовлетворении исковых требований, поскольку обязанности по выплате страхового возмещения у ответчика не возникло.</w:t>
      </w:r>
    </w:p>
    <w:p w14:paraId="2F47185B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</w:t>
      </w:r>
      <w:r>
        <w:rPr>
          <w:sz w:val="26"/>
          <w:szCs w:val="26"/>
          <w:lang w:val="en-BE" w:eastAsia="en-BE" w:bidi="ar-SA"/>
        </w:rPr>
        <w:t xml:space="preserve">.ст. 194-198 ГПК РФ, суд  </w:t>
      </w:r>
    </w:p>
    <w:p w14:paraId="557E15A7" w14:textId="77777777" w:rsidR="00000000" w:rsidRDefault="00966609">
      <w:pPr>
        <w:ind w:firstLine="709"/>
        <w:rPr>
          <w:sz w:val="26"/>
          <w:szCs w:val="26"/>
          <w:lang w:val="en-BE" w:eastAsia="en-BE" w:bidi="ar-SA"/>
        </w:rPr>
      </w:pPr>
    </w:p>
    <w:p w14:paraId="61118327" w14:textId="77777777" w:rsidR="00000000" w:rsidRDefault="00966609">
      <w:pPr>
        <w:ind w:firstLine="709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77E1670D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 </w:t>
      </w:r>
    </w:p>
    <w:p w14:paraId="1D3B4F8B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  В удовлетворении исковых требований Александрова Олега Васильевича к Обществу с ограниченной ответственностью «Страховая компания «Сбербанк Страхование» о признании случая страховым, взыскании денежных средств в качес</w:t>
      </w:r>
      <w:r>
        <w:rPr>
          <w:sz w:val="26"/>
          <w:szCs w:val="26"/>
          <w:lang w:val="en-BE" w:eastAsia="en-BE" w:bidi="ar-SA"/>
        </w:rPr>
        <w:t>тве страховой суммы – отказать.</w:t>
      </w:r>
    </w:p>
    <w:p w14:paraId="076737AE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1DCFB9D2" w14:textId="77777777" w:rsidR="00000000" w:rsidRDefault="00966609">
      <w:pPr>
        <w:ind w:firstLine="709"/>
        <w:jc w:val="both"/>
        <w:rPr>
          <w:sz w:val="26"/>
          <w:szCs w:val="26"/>
          <w:lang w:val="en-BE" w:eastAsia="en-BE" w:bidi="ar-SA"/>
        </w:rPr>
      </w:pPr>
    </w:p>
    <w:p w14:paraId="45187C30" w14:textId="77777777" w:rsidR="00000000" w:rsidRDefault="00966609">
      <w:pPr>
        <w:tabs>
          <w:tab w:val="left" w:pos="6993"/>
        </w:tabs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Судья </w:t>
      </w:r>
      <w:r>
        <w:rPr>
          <w:sz w:val="26"/>
          <w:szCs w:val="26"/>
          <w:lang w:val="en-BE" w:eastAsia="en-BE" w:bidi="ar-SA"/>
        </w:rPr>
        <w:tab/>
        <w:t>Казакова О.А.</w:t>
      </w:r>
    </w:p>
    <w:p w14:paraId="5761218A" w14:textId="77777777" w:rsidR="00000000" w:rsidRDefault="00966609">
      <w:pPr>
        <w:rPr>
          <w:sz w:val="26"/>
          <w:szCs w:val="26"/>
          <w:lang w:val="en-BE" w:eastAsia="en-BE" w:bidi="ar-SA"/>
        </w:rPr>
      </w:pPr>
    </w:p>
    <w:p w14:paraId="44509EBF" w14:textId="77777777" w:rsidR="00000000" w:rsidRDefault="00966609">
      <w:pPr>
        <w:rPr>
          <w:sz w:val="26"/>
          <w:szCs w:val="26"/>
          <w:lang w:val="en-BE" w:eastAsia="en-BE" w:bidi="ar-SA"/>
        </w:rPr>
      </w:pPr>
    </w:p>
    <w:p w14:paraId="63E6E9A4" w14:textId="77777777" w:rsidR="00000000" w:rsidRDefault="00966609">
      <w:pPr>
        <w:ind w:firstLine="708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Мотивированное решение изготовлено  23.10.2023 г.</w:t>
      </w: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989B2" w14:textId="77777777" w:rsidR="00000000" w:rsidRDefault="00966609">
      <w:r>
        <w:separator/>
      </w:r>
    </w:p>
  </w:endnote>
  <w:endnote w:type="continuationSeparator" w:id="0">
    <w:p w14:paraId="73464779" w14:textId="77777777" w:rsidR="00000000" w:rsidRDefault="0096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E13C4" w14:textId="77777777" w:rsidR="00000000" w:rsidRDefault="00966609">
      <w:r>
        <w:separator/>
      </w:r>
    </w:p>
  </w:footnote>
  <w:footnote w:type="continuationSeparator" w:id="0">
    <w:p w14:paraId="275273EB" w14:textId="77777777" w:rsidR="00000000" w:rsidRDefault="00966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9CA3A" w14:textId="77777777" w:rsidR="00000000" w:rsidRDefault="00966609">
    <w:pPr>
      <w:rPr>
        <w:lang w:val="en-BE" w:eastAsia="en-BE" w:bidi="ar-SA"/>
      </w:rPr>
    </w:pPr>
    <w:r>
      <w:rPr>
        <w:lang w:val="en-BE" w:eastAsia="en-BE" w:bidi="ar-SA"/>
      </w:rPr>
      <w:t>УИД 77RS0018-02-2022-015541-16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6609"/>
    <w:rsid w:val="009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59A8EAA"/>
  <w15:chartTrackingRefBased/>
  <w15:docId w15:val="{AF10B33A-2B1F-44F4-8265-D86F49F7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5rplc-2">
    <w:name w:val="cat-FIO grp-5 rplc-2"/>
    <w:basedOn w:val="a0"/>
  </w:style>
  <w:style w:type="character" w:customStyle="1" w:styleId="cat-UserDefinedgrp-17rplc-5">
    <w:name w:val="cat-UserDefined grp-17 rplc-5"/>
    <w:basedOn w:val="a0"/>
  </w:style>
  <w:style w:type="character" w:customStyle="1" w:styleId="cat-FIOgrp-7rplc-6">
    <w:name w:val="cat-FIO grp-7 rplc-6"/>
    <w:basedOn w:val="a0"/>
  </w:style>
  <w:style w:type="character" w:customStyle="1" w:styleId="cat-UserDefinedgrp-16rplc-7">
    <w:name w:val="cat-UserDefined grp-16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Sumgrp-9rplc-9">
    <w:name w:val="cat-Sum grp-9 rplc-9"/>
    <w:basedOn w:val="a0"/>
  </w:style>
  <w:style w:type="character" w:customStyle="1" w:styleId="cat-FIOgrp-7rplc-11">
    <w:name w:val="cat-FIO grp-7 rplc-11"/>
    <w:basedOn w:val="a0"/>
  </w:style>
  <w:style w:type="character" w:customStyle="1" w:styleId="cat-UserDefinedgrp-16rplc-12">
    <w:name w:val="cat-UserDefined grp-16 rplc-12"/>
    <w:basedOn w:val="a0"/>
  </w:style>
  <w:style w:type="character" w:customStyle="1" w:styleId="cat-Sumgrp-9rplc-13">
    <w:name w:val="cat-Sum grp-9 rplc-13"/>
    <w:basedOn w:val="a0"/>
  </w:style>
  <w:style w:type="character" w:customStyle="1" w:styleId="cat-Sumgrp-9rplc-14">
    <w:name w:val="cat-Sum grp-9 rplc-14"/>
    <w:basedOn w:val="a0"/>
  </w:style>
  <w:style w:type="character" w:customStyle="1" w:styleId="cat-FIOgrp-8rplc-15">
    <w:name w:val="cat-FIO grp-8 rplc-15"/>
    <w:basedOn w:val="a0"/>
  </w:style>
  <w:style w:type="character" w:customStyle="1" w:styleId="cat-UserDefinedgrp-17rplc-16">
    <w:name w:val="cat-UserDefined grp-17 rplc-16"/>
    <w:basedOn w:val="a0"/>
  </w:style>
  <w:style w:type="character" w:customStyle="1" w:styleId="cat-FIOgrp-7rplc-17">
    <w:name w:val="cat-FIO grp-7 rplc-17"/>
    <w:basedOn w:val="a0"/>
  </w:style>
  <w:style w:type="character" w:customStyle="1" w:styleId="cat-UserDefinedgrp-16rplc-18">
    <w:name w:val="cat-UserDefined grp-16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UserDefinedgrp-18rplc-20">
    <w:name w:val="cat-UserDefined grp-18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Sumgrp-11rplc-22">
    <w:name w:val="cat-Sum grp-11 rplc-22"/>
    <w:basedOn w:val="a0"/>
  </w:style>
  <w:style w:type="character" w:customStyle="1" w:styleId="cat-UserDefinedgrp-18rplc-23">
    <w:name w:val="cat-UserDefined grp-18 rplc-23"/>
    <w:basedOn w:val="a0"/>
  </w:style>
  <w:style w:type="character" w:customStyle="1" w:styleId="cat-Addressgrp-2rplc-24">
    <w:name w:val="cat-Address grp-2 rplc-24"/>
    <w:basedOn w:val="a0"/>
  </w:style>
  <w:style w:type="character" w:customStyle="1" w:styleId="cat-Sumgrp-12rplc-25">
    <w:name w:val="cat-Sum grp-12 rplc-25"/>
    <w:basedOn w:val="a0"/>
  </w:style>
  <w:style w:type="character" w:customStyle="1" w:styleId="cat-UserDefinedgrp-18rplc-26">
    <w:name w:val="cat-UserDefined grp-18 rplc-26"/>
    <w:basedOn w:val="a0"/>
  </w:style>
  <w:style w:type="character" w:customStyle="1" w:styleId="cat-Addressgrp-2rplc-27">
    <w:name w:val="cat-Address grp-2 rplc-27"/>
    <w:basedOn w:val="a0"/>
  </w:style>
  <w:style w:type="character" w:customStyle="1" w:styleId="cat-Sumgrp-13rplc-28">
    <w:name w:val="cat-Sum grp-13 rplc-28"/>
    <w:basedOn w:val="a0"/>
  </w:style>
  <w:style w:type="character" w:customStyle="1" w:styleId="cat-UserDefinedgrp-18rplc-29">
    <w:name w:val="cat-UserDefined grp-18 rplc-29"/>
    <w:basedOn w:val="a0"/>
  </w:style>
  <w:style w:type="character" w:customStyle="1" w:styleId="cat-Addressgrp-2rplc-30">
    <w:name w:val="cat-Address grp-2 rplc-30"/>
    <w:basedOn w:val="a0"/>
  </w:style>
  <w:style w:type="character" w:customStyle="1" w:styleId="cat-Sumgrp-12rplc-31">
    <w:name w:val="cat-Sum grp-12 rplc-31"/>
    <w:basedOn w:val="a0"/>
  </w:style>
  <w:style w:type="character" w:customStyle="1" w:styleId="cat-UserDefinedgrp-18rplc-32">
    <w:name w:val="cat-UserDefined grp-18 rplc-32"/>
    <w:basedOn w:val="a0"/>
  </w:style>
  <w:style w:type="character" w:customStyle="1" w:styleId="cat-Addressgrp-2rplc-33">
    <w:name w:val="cat-Address grp-2 rplc-33"/>
    <w:basedOn w:val="a0"/>
  </w:style>
  <w:style w:type="character" w:customStyle="1" w:styleId="cat-Sumgrp-14rplc-34">
    <w:name w:val="cat-Sum grp-14 rplc-34"/>
    <w:basedOn w:val="a0"/>
  </w:style>
  <w:style w:type="character" w:customStyle="1" w:styleId="cat-UserDefinedgrp-18rplc-35">
    <w:name w:val="cat-UserDefined grp-18 rplc-35"/>
    <w:basedOn w:val="a0"/>
  </w:style>
  <w:style w:type="character" w:customStyle="1" w:styleId="cat-Addressgrp-2rplc-36">
    <w:name w:val="cat-Address grp-2 rplc-36"/>
    <w:basedOn w:val="a0"/>
  </w:style>
  <w:style w:type="character" w:customStyle="1" w:styleId="cat-Sumgrp-15rplc-37">
    <w:name w:val="cat-Sum grp-15 rplc-37"/>
    <w:basedOn w:val="a0"/>
  </w:style>
  <w:style w:type="character" w:customStyle="1" w:styleId="cat-UserDefinedgrp-18rplc-38">
    <w:name w:val="cat-UserDefined grp-18 rplc-38"/>
    <w:basedOn w:val="a0"/>
  </w:style>
  <w:style w:type="character" w:customStyle="1" w:styleId="cat-Addressgrp-2rplc-39">
    <w:name w:val="cat-Address grp-2 rplc-39"/>
    <w:basedOn w:val="a0"/>
  </w:style>
  <w:style w:type="character" w:customStyle="1" w:styleId="cat-Sumgrp-15rplc-40">
    <w:name w:val="cat-Sum grp-15 rplc-40"/>
    <w:basedOn w:val="a0"/>
  </w:style>
  <w:style w:type="character" w:customStyle="1" w:styleId="cat-UserDefinedgrp-18rplc-41">
    <w:name w:val="cat-UserDefined grp-18 rplc-41"/>
    <w:basedOn w:val="a0"/>
  </w:style>
  <w:style w:type="character" w:customStyle="1" w:styleId="cat-Addressgrp-2rplc-42">
    <w:name w:val="cat-Address grp-2 rplc-42"/>
    <w:basedOn w:val="a0"/>
  </w:style>
  <w:style w:type="character" w:customStyle="1" w:styleId="cat-Sumgrp-15rplc-43">
    <w:name w:val="cat-Sum grp-15 rplc-43"/>
    <w:basedOn w:val="a0"/>
  </w:style>
  <w:style w:type="character" w:customStyle="1" w:styleId="cat-UserDefinedgrp-18rplc-44">
    <w:name w:val="cat-UserDefined grp-18 rplc-44"/>
    <w:basedOn w:val="a0"/>
  </w:style>
  <w:style w:type="character" w:customStyle="1" w:styleId="cat-Addressgrp-2rplc-45">
    <w:name w:val="cat-Address grp-2 rplc-45"/>
    <w:basedOn w:val="a0"/>
  </w:style>
  <w:style w:type="character" w:customStyle="1" w:styleId="cat-Sumgrp-15rplc-46">
    <w:name w:val="cat-Sum grp-15 rplc-46"/>
    <w:basedOn w:val="a0"/>
  </w:style>
  <w:style w:type="character" w:customStyle="1" w:styleId="cat-Sumgrp-9rplc-47">
    <w:name w:val="cat-Sum grp-9 rplc-47"/>
    <w:basedOn w:val="a0"/>
  </w:style>
  <w:style w:type="character" w:customStyle="1" w:styleId="cat-FIOgrp-7rplc-48">
    <w:name w:val="cat-FIO grp-7 rplc-48"/>
    <w:basedOn w:val="a0"/>
  </w:style>
  <w:style w:type="character" w:customStyle="1" w:styleId="cat-FIOgrp-7rplc-51">
    <w:name w:val="cat-FIO grp-7 rplc-5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2155</Words>
  <Characters>12288</Characters>
  <Application>Microsoft Office Word</Application>
  <DocSecurity>0</DocSecurity>
  <Lines>102</Lines>
  <Paragraphs>28</Paragraphs>
  <ScaleCrop>false</ScaleCrop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