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2B9D4E" w14:textId="77777777" w:rsidR="00000000" w:rsidRDefault="00C06369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77RS0021-02-2022-007215-03</w:t>
      </w:r>
    </w:p>
    <w:p w14:paraId="523E63F8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E8E087F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69E8BD16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</w:p>
    <w:p w14:paraId="20AAE3BD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06 апреля 2023 года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56EF8EF8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3F4C9A9C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</w:t>
      </w:r>
      <w:r>
        <w:rPr>
          <w:sz w:val="28"/>
          <w:szCs w:val="28"/>
          <w:lang w:val="en-BE" w:eastAsia="en-BE" w:bidi="ar-SA"/>
        </w:rPr>
        <w:t xml:space="preserve">кретаре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1822/2023 по исковому заявлению ПАО «Сбербанк России» в лице филиала – Московский Банк ПАО Сбербанк к Воронову А.Н., Медниковой А.С. о взыскании ссудной задолженности, руководству</w:t>
      </w:r>
      <w:r>
        <w:rPr>
          <w:sz w:val="28"/>
          <w:szCs w:val="28"/>
          <w:lang w:val="en-BE" w:eastAsia="en-BE" w:bidi="ar-SA"/>
        </w:rPr>
        <w:t>ясь ст. ст. 194-199 ГПК РФ, суд</w:t>
      </w:r>
    </w:p>
    <w:p w14:paraId="78D41654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7B69958A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C9AC73F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</w:p>
    <w:p w14:paraId="78DA75F4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Воронову А.Н., Медниковой А.С. о взыскании ссудной задолженности – удовлетворить.</w:t>
      </w:r>
    </w:p>
    <w:p w14:paraId="6FEC0913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Воронова Але</w:t>
      </w:r>
      <w:r>
        <w:rPr>
          <w:sz w:val="28"/>
          <w:szCs w:val="28"/>
          <w:lang w:val="en-BE" w:eastAsia="en-BE" w:bidi="ar-SA"/>
        </w:rPr>
        <w:t>ксея Николаевича                                                           (</w:t>
      </w:r>
      <w:r>
        <w:rPr>
          <w:rStyle w:val="cat-PassportDatagrp-24rplc-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«Можайский» </w:t>
      </w: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Медниковой Анны Сергеевны (</w:t>
      </w:r>
      <w:r>
        <w:rPr>
          <w:rStyle w:val="cat-PassportDatagrp-25rplc-12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– Московский Банк ПАО Сбербанк (ИНН 7707083893) сум</w:t>
      </w:r>
      <w:r>
        <w:rPr>
          <w:sz w:val="28"/>
          <w:szCs w:val="28"/>
          <w:lang w:val="en-BE" w:eastAsia="en-BE" w:bidi="ar-SA"/>
        </w:rPr>
        <w:t xml:space="preserve">му задолженности по эмиссионному контракту №0910-Р-12763410910 в размере </w:t>
      </w:r>
      <w:r>
        <w:rPr>
          <w:rStyle w:val="cat-Sumgrp-15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6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 </w:t>
      </w:r>
    </w:p>
    <w:p w14:paraId="4D250C6C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</w:t>
      </w:r>
      <w:r>
        <w:rPr>
          <w:sz w:val="28"/>
          <w:szCs w:val="28"/>
          <w:lang w:val="en-BE" w:eastAsia="en-BE" w:bidi="ar-SA"/>
        </w:rPr>
        <w:t xml:space="preserve">а со дня принятия в окончательной форме через Кунцевский районный суд </w:t>
      </w:r>
      <w:r>
        <w:rPr>
          <w:rStyle w:val="cat-Addressgrp-0rplc-1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15A6214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237160C0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4F99642A" w14:textId="77777777" w:rsidR="00000000" w:rsidRDefault="00C0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4AA484DC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2489D174" w14:textId="77777777" w:rsidR="00000000" w:rsidRDefault="00C0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56350756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4B6750EC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5598500A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4F437576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69FE03EF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50E9E062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3751F368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5DF3B485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6961470D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53EFBDC6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2F503F08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348ED12D" w14:textId="77777777" w:rsidR="00000000" w:rsidRDefault="00C06369">
      <w:pPr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77RS0021-02-2022-007215-03</w:t>
      </w:r>
    </w:p>
    <w:p w14:paraId="65FB78D2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7B570972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</w:t>
      </w:r>
      <w:r>
        <w:rPr>
          <w:b/>
          <w:bCs/>
          <w:sz w:val="28"/>
          <w:szCs w:val="28"/>
          <w:lang w:val="en-BE" w:eastAsia="en-BE" w:bidi="ar-SA"/>
        </w:rPr>
        <w:t>ской Федерации</w:t>
      </w:r>
    </w:p>
    <w:p w14:paraId="55124F9A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</w:p>
    <w:p w14:paraId="3A84A415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06 апреля 2023 года                                                                           </w:t>
      </w:r>
      <w:r>
        <w:rPr>
          <w:rStyle w:val="cat-Addressgrp-0rplc-17"/>
          <w:b/>
          <w:bCs/>
          <w:sz w:val="28"/>
          <w:szCs w:val="28"/>
          <w:lang w:val="en-BE" w:eastAsia="en-BE" w:bidi="ar-SA"/>
        </w:rPr>
        <w:t>адрес</w:t>
      </w:r>
    </w:p>
    <w:p w14:paraId="0D978B01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09BC62E2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5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</w:t>
      </w:r>
      <w:r>
        <w:rPr>
          <w:sz w:val="28"/>
          <w:szCs w:val="28"/>
          <w:lang w:val="en-BE" w:eastAsia="en-BE" w:bidi="ar-SA"/>
        </w:rPr>
        <w:t>дании гражданское дело № 2 – 1822/2023 по исковому заявлению ПАО «Сбербанк России» в лице филиала – Московский Банк ПАО Сбербанк к Воронову А.Н., Медниковой А.С. о взыскании ссудной задолженности,</w:t>
      </w:r>
    </w:p>
    <w:p w14:paraId="1B2A3073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</w:p>
    <w:p w14:paraId="3C917608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3369EAF9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016812AD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</w:t>
      </w:r>
      <w:r>
        <w:rPr>
          <w:sz w:val="28"/>
          <w:szCs w:val="28"/>
          <w:lang w:val="en-BE" w:eastAsia="en-BE" w:bidi="ar-SA"/>
        </w:rPr>
        <w:t xml:space="preserve">осковский Банк ПАО Сбербанк обратился в суд с иском к Воронову А.Н., Медниковой А.С. (далее – Ответчики) о взыскании задолженности по эмиссионному контракту №0910-Р-12763410910 в размере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оплате государственной пошлины в размере </w:t>
      </w:r>
      <w:r>
        <w:rPr>
          <w:rStyle w:val="cat-Sumgrp-16rplc-26"/>
          <w:sz w:val="28"/>
          <w:szCs w:val="28"/>
          <w:lang w:val="en-BE" w:eastAsia="en-BE" w:bidi="ar-SA"/>
        </w:rPr>
        <w:t>с</w:t>
      </w:r>
      <w:r>
        <w:rPr>
          <w:rStyle w:val="cat-Sumgrp-16rplc-26"/>
          <w:sz w:val="28"/>
          <w:szCs w:val="28"/>
          <w:lang w:val="en-BE" w:eastAsia="en-BE" w:bidi="ar-SA"/>
        </w:rPr>
        <w:t>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иска, за счет стоимости наследственного имущества. </w:t>
      </w:r>
    </w:p>
    <w:p w14:paraId="10A11D84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мотивированы тем, что 06.02.2019г. ПАО «Сбербанк России» (далее – Истец, Банк) и </w:t>
      </w:r>
      <w:r>
        <w:rPr>
          <w:rStyle w:val="cat-FIOgrp-11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Заемщик, Должник) заключили эмиссионный контракт №0910-Р-127634</w:t>
      </w:r>
      <w:r>
        <w:rPr>
          <w:sz w:val="28"/>
          <w:szCs w:val="28"/>
          <w:lang w:val="en-BE" w:eastAsia="en-BE" w:bidi="ar-SA"/>
        </w:rPr>
        <w:t xml:space="preserve">10910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</w:t>
      </w:r>
    </w:p>
    <w:p w14:paraId="0FF5F9F1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</w:t>
      </w:r>
      <w:r>
        <w:rPr>
          <w:sz w:val="28"/>
          <w:szCs w:val="28"/>
          <w:lang w:val="en-BE" w:eastAsia="en-BE" w:bidi="ar-SA"/>
        </w:rPr>
        <w:t xml:space="preserve">ения </w:t>
      </w:r>
      <w:r>
        <w:rPr>
          <w:rStyle w:val="cat-FIOgrp-11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(далее – Условия), Памяткой Держателя карт ПАО Сбербан</w:t>
      </w:r>
      <w:r>
        <w:rPr>
          <w:sz w:val="28"/>
          <w:szCs w:val="28"/>
          <w:lang w:val="en-BE" w:eastAsia="en-BE" w:bidi="ar-SA"/>
        </w:rPr>
        <w:t>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открытие счета для учета операций с использованием банко</w:t>
      </w:r>
      <w:r>
        <w:rPr>
          <w:sz w:val="28"/>
          <w:szCs w:val="28"/>
          <w:lang w:val="en-BE" w:eastAsia="en-BE" w:bidi="ar-SA"/>
        </w:rPr>
        <w:t>вской карты и предоставление Заемщику возобновляемой кредитной линии для проведение операций по счету карты.</w:t>
      </w:r>
    </w:p>
    <w:p w14:paraId="6A825F3D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Заемщику была выдана банковская карта №531310******0225 (запрашиваемый тип карты – VISA CREDIT MOMENTUM) с перв</w:t>
      </w:r>
      <w:r>
        <w:rPr>
          <w:sz w:val="28"/>
          <w:szCs w:val="28"/>
          <w:lang w:val="en-BE" w:eastAsia="en-BE" w:bidi="ar-SA"/>
        </w:rPr>
        <w:t xml:space="preserve">оначальным лимитом кредита </w:t>
      </w:r>
      <w:r>
        <w:rPr>
          <w:rStyle w:val="cat-Sumgrp-17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выпущенная по эмиссионному контракту №0910-Р-12763410910.</w:t>
      </w:r>
    </w:p>
    <w:p w14:paraId="268C90B3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Также Заемщику был открыт счет №40817810900032462475 для отражения операций, проводимых с использованием кредитной карты в соответствии с эмиссионным контрактом.</w:t>
      </w:r>
    </w:p>
    <w:p w14:paraId="7997E39D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</w:t>
      </w:r>
      <w:r>
        <w:rPr>
          <w:sz w:val="28"/>
          <w:szCs w:val="28"/>
          <w:lang w:val="en-BE" w:eastAsia="en-BE" w:bidi="ar-SA"/>
        </w:rPr>
        <w:t>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</w:t>
      </w:r>
      <w:r>
        <w:rPr>
          <w:sz w:val="28"/>
          <w:szCs w:val="28"/>
          <w:lang w:val="en-BE" w:eastAsia="en-BE" w:bidi="ar-SA"/>
        </w:rPr>
        <w:t>ем пополнения счета карты не позднее 20-ти календарных дней с даты формирования отчета по карте.</w:t>
      </w:r>
    </w:p>
    <w:p w14:paraId="5303EDE7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</w:t>
      </w:r>
      <w:r>
        <w:rPr>
          <w:sz w:val="28"/>
          <w:szCs w:val="28"/>
          <w:lang w:val="en-BE" w:eastAsia="en-BE" w:bidi="ar-SA"/>
        </w:rPr>
        <w:t>», с одновременным уменьшением доступного лимита кредита. Кредит по карте предоставляется ответчику в размере кредитного лимита под 23,9% годовых на условиях, определенных Тарифами Банка. При этом, Банк обязуется ежемесячно формировать и предоставлять отве</w:t>
      </w:r>
      <w:r>
        <w:rPr>
          <w:sz w:val="28"/>
          <w:szCs w:val="28"/>
          <w:lang w:val="en-BE" w:eastAsia="en-BE" w:bidi="ar-SA"/>
        </w:rPr>
        <w:t>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58CA9819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несвоевременное погашение обязательного платежа взим</w:t>
      </w:r>
      <w:r>
        <w:rPr>
          <w:sz w:val="28"/>
          <w:szCs w:val="28"/>
          <w:lang w:val="en-BE" w:eastAsia="en-BE" w:bidi="ar-SA"/>
        </w:rPr>
        <w:t>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</w:t>
      </w:r>
      <w:r>
        <w:rPr>
          <w:sz w:val="28"/>
          <w:szCs w:val="28"/>
          <w:lang w:val="en-BE" w:eastAsia="en-BE" w:bidi="ar-SA"/>
        </w:rPr>
        <w:t>устойки, рассчитанной по дату оплаты суммы просроченного основного долга в полном объеме.</w:t>
      </w:r>
    </w:p>
    <w:p w14:paraId="6F39E779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Тарифами Банка определена неустойка в размере 36% годовых. </w:t>
      </w:r>
    </w:p>
    <w:p w14:paraId="1B71F87B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проинформировал Ответчика о полной стоимости кредита (ПСК) путем указания ПСК в тексте Индивиду</w:t>
      </w:r>
      <w:r>
        <w:rPr>
          <w:sz w:val="28"/>
          <w:szCs w:val="28"/>
          <w:lang w:val="en-BE" w:eastAsia="en-BE" w:bidi="ar-SA"/>
        </w:rPr>
        <w:t xml:space="preserve">альных условий выпуска и обслуживания кредитной карты Сбербанка.   </w:t>
      </w:r>
    </w:p>
    <w:p w14:paraId="7E565355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 в нарушение вышеперечисленных условий </w:t>
      </w:r>
      <w:r>
        <w:rPr>
          <w:rStyle w:val="cat-FIOgrp-11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свои обязательства исполняла ненадлежащим образом, платежи в счет погашения задолженности по кредиту ответчиком производились с нарушениями</w:t>
      </w:r>
      <w:r>
        <w:rPr>
          <w:sz w:val="28"/>
          <w:szCs w:val="28"/>
          <w:lang w:val="en-BE" w:eastAsia="en-BE" w:bidi="ar-SA"/>
        </w:rPr>
        <w:t xml:space="preserve"> в части сроков и сумм, обязательных к погашению, несмотря на ежемесячное получение отчетов, должник денежные средства, полученные в Банке, не вернула, в дальнейшем Банку стало известно, что 25.01.2020г. должник умерла.</w:t>
      </w:r>
    </w:p>
    <w:p w14:paraId="50C7DD1D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э</w:t>
      </w:r>
      <w:r>
        <w:rPr>
          <w:sz w:val="28"/>
          <w:szCs w:val="28"/>
          <w:lang w:val="en-BE" w:eastAsia="en-BE" w:bidi="ar-SA"/>
        </w:rPr>
        <w:t xml:space="preserve">миссионному контракту №0910-Р-12763410910 от 06.02.2019г. не исполняются, погашение и уплата процентов за пользование кредитом не производятся, в связи с чем, образовалась задолженность. </w:t>
      </w:r>
    </w:p>
    <w:p w14:paraId="1E7A777B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Наследниками по закону, принявшими наследство после смерти наследода</w:t>
      </w:r>
      <w:r>
        <w:rPr>
          <w:sz w:val="28"/>
          <w:szCs w:val="28"/>
          <w:lang w:val="en-BE" w:eastAsia="en-BE" w:bidi="ar-SA"/>
        </w:rPr>
        <w:t xml:space="preserve">теля </w:t>
      </w:r>
      <w:r>
        <w:rPr>
          <w:rStyle w:val="cat-FIOgrp-11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являются Воронов А.Н., </w:t>
      </w:r>
      <w:r>
        <w:rPr>
          <w:rStyle w:val="cat-PassportDatagrp-26rplc-33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(сын), Медникова А.С. </w:t>
      </w:r>
      <w:r>
        <w:rPr>
          <w:rStyle w:val="cat-PassportDatagrp-27rplc-3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(дочь).</w:t>
      </w:r>
    </w:p>
    <w:p w14:paraId="5B466A45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Истец ПАО «Сбербанк России» в лице филиала Московский банк ПАО Сбербанк своего представителя в судебное заседание не направил, о месте и времени рассмотрени</w:t>
      </w:r>
      <w:r>
        <w:rPr>
          <w:sz w:val="28"/>
          <w:szCs w:val="28"/>
          <w:lang w:val="en-BE" w:eastAsia="en-BE" w:bidi="ar-SA"/>
        </w:rPr>
        <w:t xml:space="preserve">я гражданского дела извещен надлежащим образом, причины неявки не сообщил, ходатайств об отложении дела не заявлял, просил рассмотреть дело в отсутствие своего представителя.    </w:t>
      </w:r>
    </w:p>
    <w:p w14:paraId="3767C8EF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Медникова А.С. в судебное заседание явилась, пояснила, что об имеюще</w:t>
      </w:r>
      <w:r>
        <w:rPr>
          <w:sz w:val="28"/>
          <w:szCs w:val="28"/>
          <w:lang w:val="en-BE" w:eastAsia="en-BE" w:bidi="ar-SA"/>
        </w:rPr>
        <w:t xml:space="preserve">йся у матери </w:t>
      </w:r>
      <w:r>
        <w:rPr>
          <w:rStyle w:val="cat-FIOgrp-11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задолженности по кредиту уведомлений не получала, заявление о принятии наследства с братом подали вовремя, наследство приняли и получили.</w:t>
      </w:r>
    </w:p>
    <w:p w14:paraId="239459EF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Воронов А.Н. в судебное заседание не явился, надлежащим образом извещен, доверил представлят</w:t>
      </w:r>
      <w:r>
        <w:rPr>
          <w:sz w:val="28"/>
          <w:szCs w:val="28"/>
          <w:lang w:val="en-BE" w:eastAsia="en-BE" w:bidi="ar-SA"/>
        </w:rPr>
        <w:t xml:space="preserve">ь свои интересы представителю по доверенности </w:t>
      </w:r>
      <w:r>
        <w:rPr>
          <w:rStyle w:val="cat-FIOgrp-12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который в судебном заседании пояснил, что ответчик своевременно обратился к нотариусу с заявлением о принятии наследства, наследство с сестрой принял, однако о задолженности не знал, при этом признает толь</w:t>
      </w:r>
      <w:r>
        <w:rPr>
          <w:sz w:val="28"/>
          <w:szCs w:val="28"/>
          <w:lang w:val="en-BE" w:eastAsia="en-BE" w:bidi="ar-SA"/>
        </w:rPr>
        <w:t xml:space="preserve">ко сумму основного долга, ссылаясь на то, что Банк злонамеренно не уведомил ответчиков о задолженности, никаких уведомлений о задолженности не получал.  </w:t>
      </w:r>
    </w:p>
    <w:p w14:paraId="0D4AE8E3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Привлеченная в качестве третьего лица нотариус </w:t>
      </w:r>
      <w:r>
        <w:rPr>
          <w:rStyle w:val="cat-Addressgrp-0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3rplc-4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явилась, надлежащим о</w:t>
      </w:r>
      <w:r>
        <w:rPr>
          <w:sz w:val="28"/>
          <w:szCs w:val="28"/>
          <w:lang w:val="en-BE" w:eastAsia="en-BE" w:bidi="ar-SA"/>
        </w:rPr>
        <w:t>бразом извещена, ходатайств об отложении дела не заявлено.</w:t>
      </w:r>
    </w:p>
    <w:p w14:paraId="0DD515C0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</w:t>
      </w:r>
      <w:r>
        <w:rPr>
          <w:sz w:val="28"/>
          <w:szCs w:val="28"/>
          <w:lang w:val="en-BE" w:eastAsia="en-BE" w:bidi="ar-SA"/>
        </w:rPr>
        <w:t>разбирательство дела в разумный срок. При этом суд учитывает,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при</w:t>
      </w:r>
      <w:r>
        <w:rPr>
          <w:sz w:val="28"/>
          <w:szCs w:val="28"/>
          <w:lang w:val="en-BE" w:eastAsia="en-BE" w:bidi="ar-SA"/>
        </w:rPr>
        <w:t xml:space="preserve"> данной явке.</w:t>
      </w:r>
    </w:p>
    <w:p w14:paraId="42B00C97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выслушав лиц, участвующих в деле,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76DFCC47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</w:t>
      </w:r>
      <w:r>
        <w:rPr>
          <w:sz w:val="28"/>
          <w:szCs w:val="28"/>
          <w:lang w:val="en-BE" w:eastAsia="en-BE" w:bidi="ar-SA"/>
        </w:rPr>
        <w:t>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</w:t>
      </w:r>
      <w:r>
        <w:rPr>
          <w:sz w:val="28"/>
          <w:szCs w:val="28"/>
          <w:lang w:val="en-BE" w:eastAsia="en-BE" w:bidi="ar-SA"/>
        </w:rPr>
        <w:t xml:space="preserve">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</w:t>
      </w:r>
      <w:r>
        <w:rPr>
          <w:sz w:val="28"/>
          <w:szCs w:val="28"/>
          <w:lang w:val="en-BE" w:eastAsia="en-BE" w:bidi="ar-SA"/>
        </w:rPr>
        <w:t>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02ACAE51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ст. 309 ГК РФ обязательства должны исполняться надле</w:t>
      </w:r>
      <w:r>
        <w:rPr>
          <w:sz w:val="28"/>
          <w:szCs w:val="28"/>
          <w:lang w:val="en-BE" w:eastAsia="en-BE" w:bidi="ar-SA"/>
        </w:rPr>
        <w:t>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5A809E8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</w:t>
      </w:r>
      <w:r>
        <w:rPr>
          <w:sz w:val="28"/>
          <w:szCs w:val="28"/>
          <w:lang w:val="en-BE" w:eastAsia="en-BE" w:bidi="ar-SA"/>
        </w:rPr>
        <w:t>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A90D0C5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</w:t>
      </w:r>
      <w:r>
        <w:rPr>
          <w:sz w:val="28"/>
          <w:szCs w:val="28"/>
          <w:lang w:val="en-BE" w:eastAsia="en-BE" w:bidi="ar-SA"/>
        </w:rPr>
        <w:t>ольно принятым обязательством.</w:t>
      </w:r>
    </w:p>
    <w:p w14:paraId="70A5C49E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</w:t>
      </w:r>
      <w:r>
        <w:rPr>
          <w:sz w:val="28"/>
          <w:szCs w:val="28"/>
          <w:lang w:val="en-BE" w:eastAsia="en-BE" w:bidi="ar-SA"/>
        </w:rPr>
        <w:t>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</w:t>
      </w:r>
      <w:r>
        <w:rPr>
          <w:sz w:val="28"/>
          <w:szCs w:val="28"/>
          <w:lang w:val="en-BE" w:eastAsia="en-BE" w:bidi="ar-SA"/>
        </w:rPr>
        <w:t>тного договора.</w:t>
      </w:r>
    </w:p>
    <w:p w14:paraId="2274E44D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79671E08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</w:t>
      </w:r>
      <w:r>
        <w:rPr>
          <w:sz w:val="28"/>
          <w:szCs w:val="28"/>
          <w:lang w:val="en-BE" w:eastAsia="en-BE" w:bidi="ar-SA"/>
        </w:rPr>
        <w:t>ет право на получение с заемщика процентов на сумму займа в размерах и в порядке, определенных договором.</w:t>
      </w:r>
    </w:p>
    <w:p w14:paraId="03F824BA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</w:t>
      </w:r>
      <w:r>
        <w:rPr>
          <w:sz w:val="28"/>
          <w:szCs w:val="28"/>
          <w:lang w:val="en-BE" w:eastAsia="en-BE" w:bidi="ar-SA"/>
        </w:rPr>
        <w:t>ого для возврата очередной части займа, займодавец вправе потребовать досрочного возврата всей оставшейся суммы займ.</w:t>
      </w:r>
    </w:p>
    <w:p w14:paraId="61A5A4F2" w14:textId="77777777" w:rsidR="00000000" w:rsidRDefault="00C0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</w:t>
      </w:r>
      <w:r>
        <w:rPr>
          <w:sz w:val="28"/>
          <w:szCs w:val="28"/>
          <w:lang w:val="en-BE" w:eastAsia="en-BE" w:bidi="ar-SA"/>
        </w:rPr>
        <w:t>ависимой гарантией, задатком, обеспечительным платежом и другими способами, предусмотренными законом или договором.</w:t>
      </w:r>
    </w:p>
    <w:p w14:paraId="2AB5CCA7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1B78FC5C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</w:t>
      </w:r>
      <w:r>
        <w:rPr>
          <w:sz w:val="28"/>
          <w:szCs w:val="28"/>
          <w:lang w:val="en-BE" w:eastAsia="en-BE" w:bidi="ar-SA"/>
        </w:rPr>
        <w:t xml:space="preserve">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0B761929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</w:t>
      </w:r>
      <w:r>
        <w:rPr>
          <w:sz w:val="28"/>
          <w:szCs w:val="28"/>
          <w:lang w:val="en-BE" w:eastAsia="en-BE" w:bidi="ar-SA"/>
        </w:rPr>
        <w:t xml:space="preserve">далее – Постановление Пленума № 9) при рассмотрении споров о наследовании судам </w:t>
      </w:r>
      <w:r>
        <w:rPr>
          <w:sz w:val="28"/>
          <w:szCs w:val="28"/>
          <w:lang w:val="en-BE" w:eastAsia="en-BE" w:bidi="ar-SA"/>
        </w:rPr>
        <w:lastRenderedPageBreak/>
        <w:t>необходимо установить наследников, принявших наследство, и привлечь их к участию в рассмотрении спора в качестве соответчиков. При этом в п.6 Постановления Пленума №9 суд разъя</w:t>
      </w:r>
      <w:r>
        <w:rPr>
          <w:sz w:val="28"/>
          <w:szCs w:val="28"/>
          <w:lang w:val="en-BE" w:eastAsia="en-BE" w:bidi="ar-SA"/>
        </w:rPr>
        <w:t>снил о праве истца на обращение в суд с иском к наследственному имуществу (п.3 ст.1175 ГК РФ).</w:t>
      </w:r>
    </w:p>
    <w:p w14:paraId="4CAFF52A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подтверждается материалами дела, в ПАО «Сбербанк России» обратился клиент </w:t>
      </w:r>
      <w:r>
        <w:rPr>
          <w:rStyle w:val="cat-FIOgrp-11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на выдачу кредитной карты по эмиссионному конт</w:t>
      </w:r>
      <w:r>
        <w:rPr>
          <w:sz w:val="28"/>
          <w:szCs w:val="28"/>
          <w:lang w:val="en-BE" w:eastAsia="en-BE" w:bidi="ar-SA"/>
        </w:rPr>
        <w:t>ракту №0910-Р-12763410910 от 06.02.2019г. Держатель карты была ознакомлена и согласилась с Условиями выпуска и обслуживания кредитной карты Сбербанка России и с Тарифами Банка, то есть располагала полной информацией об его условиях, и, добровольно, в соотв</w:t>
      </w:r>
      <w:r>
        <w:rPr>
          <w:sz w:val="28"/>
          <w:szCs w:val="28"/>
          <w:lang w:val="en-BE" w:eastAsia="en-BE" w:bidi="ar-SA"/>
        </w:rPr>
        <w:t>етствии со своим волеизъявлением, о чем свидетельствует ее собственноручная подпись, приняла на себя все права и обязанности, определенные эмиссионным контрактом №0910-Р-12763410910 от 06.02.2019г. на предоставление возобновляемой кредитной линии посредств</w:t>
      </w:r>
      <w:r>
        <w:rPr>
          <w:sz w:val="28"/>
          <w:szCs w:val="28"/>
          <w:lang w:val="en-BE" w:eastAsia="en-BE" w:bidi="ar-SA"/>
        </w:rPr>
        <w:t xml:space="preserve">ом выдачи банковской карты с предоставленным по ней кредитом и обслуживанием счета по данной карте в российских рублях.    </w:t>
      </w:r>
    </w:p>
    <w:p w14:paraId="155D19BD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выпуска и обслуживания кредитной карты Сбербанка России предусмотрено право Банка в одностороннем порядке изменять лимит к</w:t>
      </w:r>
      <w:r>
        <w:rPr>
          <w:sz w:val="28"/>
          <w:szCs w:val="28"/>
          <w:lang w:val="en-BE" w:eastAsia="en-BE" w:bidi="ar-SA"/>
        </w:rPr>
        <w:t xml:space="preserve">редита. Держателю карты Банком была выдана кредитная карта №531310******0225 с лимитом кредита </w:t>
      </w:r>
      <w:r>
        <w:rPr>
          <w:rStyle w:val="cat-Sumgrp-17rplc-4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выпущенная по эмиссионному контракту №0910-Р-12763410910 от 06.02.2019г., под 23,9 годовых.</w:t>
      </w:r>
    </w:p>
    <w:p w14:paraId="2FB11418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Кредитная карта позволяет использовать кредитные средства Банк</w:t>
      </w:r>
      <w:r>
        <w:rPr>
          <w:sz w:val="28"/>
          <w:szCs w:val="28"/>
          <w:lang w:val="en-BE" w:eastAsia="en-BE" w:bidi="ar-SA"/>
        </w:rPr>
        <w:t>а для оплаты товаров и услуг, получения наличных денежных средств в кредитных организациях и через банкоматы, в пределах установленного держателю карты лимита.</w:t>
      </w:r>
    </w:p>
    <w:p w14:paraId="375CAB8B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выпуска и обслуживания кредитных карт Сбербанка Должник обязан получа</w:t>
      </w:r>
      <w:r>
        <w:rPr>
          <w:sz w:val="28"/>
          <w:szCs w:val="28"/>
          <w:lang w:val="en-BE" w:eastAsia="en-BE" w:bidi="ar-SA"/>
        </w:rPr>
        <w:t>ть отчет по карте, ежемесячно, не позднее даты платежа, вносить на счет карты сумму обязательного платежа, указанную в отчете.</w:t>
      </w:r>
    </w:p>
    <w:p w14:paraId="792DD0A1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Обязательный платеж рассчитывается как 10% от суммы основного долга (не включая сумму долга, превышающую лимит кредита), но не ме</w:t>
      </w:r>
      <w:r>
        <w:rPr>
          <w:sz w:val="28"/>
          <w:szCs w:val="28"/>
          <w:lang w:val="en-BE" w:eastAsia="en-BE" w:bidi="ar-SA"/>
        </w:rPr>
        <w:t xml:space="preserve">нее </w:t>
      </w:r>
      <w:r>
        <w:rPr>
          <w:rStyle w:val="cat-Sumgrp-18rplc-4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</w:t>
      </w:r>
    </w:p>
    <w:p w14:paraId="6DA9A839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Дата платежа – дата, не позднее которой н</w:t>
      </w:r>
      <w:r>
        <w:rPr>
          <w:sz w:val="28"/>
          <w:szCs w:val="28"/>
          <w:lang w:val="en-BE" w:eastAsia="en-BE" w:bidi="ar-SA"/>
        </w:rPr>
        <w:t xml:space="preserve">еобходимо внести на счет карты сумму обязательного платежа (указывается в отчете). Дата платежа рассчитывается с даты отчета (не включая ее) плюс 20 календарных дней. </w:t>
      </w:r>
    </w:p>
    <w:p w14:paraId="20A776BD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Держатель карты осуществляет частичное (оплата суммы обязательного пл</w:t>
      </w:r>
      <w:r>
        <w:rPr>
          <w:sz w:val="28"/>
          <w:szCs w:val="28"/>
          <w:lang w:val="en-BE" w:eastAsia="en-BE" w:bidi="ar-SA"/>
        </w:rPr>
        <w:t>атежа) или полное (оплата суммы общей задолженности) погашение кредита в соответствии с информацией, указанной в отчете.</w:t>
      </w:r>
    </w:p>
    <w:p w14:paraId="5382F704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предусмотрено, что на сумму основного долга начисляются проценты за пользование кредитом по ставке и на условиях, определенны</w:t>
      </w:r>
      <w:r>
        <w:rPr>
          <w:sz w:val="28"/>
          <w:szCs w:val="28"/>
          <w:lang w:val="en-BE" w:eastAsia="en-BE" w:bidi="ar-SA"/>
        </w:rPr>
        <w:t>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 процентов за пользование кредитными средствами в расчет принимается фактическое количе</w:t>
      </w:r>
      <w:r>
        <w:rPr>
          <w:sz w:val="28"/>
          <w:szCs w:val="28"/>
          <w:lang w:val="en-BE" w:eastAsia="en-BE" w:bidi="ar-SA"/>
        </w:rPr>
        <w:t>ство календарных дней в платежном периоде, в году-действительное число календарных дней.</w:t>
      </w:r>
    </w:p>
    <w:p w14:paraId="624B43CB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содержания искового заявления следует, что держатель карты совершала расходные операции по счету кредитной карты, получала наличные денежные средства, оплачивала то</w:t>
      </w:r>
      <w:r>
        <w:rPr>
          <w:sz w:val="28"/>
          <w:szCs w:val="28"/>
          <w:lang w:val="en-BE" w:eastAsia="en-BE" w:bidi="ar-SA"/>
        </w:rPr>
        <w:t xml:space="preserve">вары в розничной сети. Таким образом, регулярно получала кредитные средства, которые согласно Условиям выпуска карты, должен был возвращать не позднее 20 дней с момента получения Отчета, которые направлялись Должнику ежемесячно. </w:t>
      </w:r>
    </w:p>
    <w:p w14:paraId="7C74BFCC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обязательства ис</w:t>
      </w:r>
      <w:r>
        <w:rPr>
          <w:sz w:val="28"/>
          <w:szCs w:val="28"/>
          <w:lang w:val="en-BE" w:eastAsia="en-BE" w:bidi="ar-SA"/>
        </w:rPr>
        <w:t>полнил, перечислил Заемщику денежные средства, что подтверждается представленными в материалы дела доказательствами.</w:t>
      </w:r>
    </w:p>
    <w:p w14:paraId="25EEFB62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25.01.2020г. заемщик </w:t>
      </w:r>
      <w:r>
        <w:rPr>
          <w:rStyle w:val="cat-FIOgrp-11rplc-4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умерла, что подтверждается свидетельством о смерти IХ-МЮ № 561251 от 27.01.2020г.</w:t>
      </w:r>
    </w:p>
    <w:p w14:paraId="5C2EA542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</w:t>
      </w:r>
      <w:r>
        <w:rPr>
          <w:sz w:val="28"/>
          <w:szCs w:val="28"/>
          <w:lang w:val="en-BE" w:eastAsia="en-BE" w:bidi="ar-SA"/>
        </w:rPr>
        <w:t xml:space="preserve">по эмиссионному контракту №0910-Р-12763410910 не исполняются, погашение и уплата процентов за пользование кредитом не производятся, в связи с чем, по состоянию на 15.03.2022г. образовалась задолженность в размере </w:t>
      </w:r>
      <w:r>
        <w:rPr>
          <w:rStyle w:val="cat-Sumgrp-15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</w:t>
      </w:r>
      <w:r>
        <w:rPr>
          <w:rStyle w:val="cat-Sumgrp-19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</w:t>
      </w:r>
      <w:r>
        <w:rPr>
          <w:sz w:val="28"/>
          <w:szCs w:val="28"/>
          <w:lang w:val="en-BE" w:eastAsia="en-BE" w:bidi="ar-SA"/>
        </w:rPr>
        <w:t xml:space="preserve">енты, </w:t>
      </w:r>
      <w:r>
        <w:rPr>
          <w:rStyle w:val="cat-Sumgrp-20rplc-4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долг.</w:t>
      </w:r>
    </w:p>
    <w:p w14:paraId="0486B9D6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содержания искового заявления следует, что 06.09.2021г. ПАО Сбербанк обращался к нотариусу </w:t>
      </w:r>
      <w:r>
        <w:rPr>
          <w:rStyle w:val="cat-Addressgrp-0rplc-4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3rplc-5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</w:t>
      </w:r>
      <w:r>
        <w:rPr>
          <w:sz w:val="28"/>
          <w:szCs w:val="28"/>
          <w:lang w:val="en-BE" w:eastAsia="en-BE" w:bidi="ar-SA"/>
        </w:rPr>
        <w:t xml:space="preserve"> по выплате задолженности по эмиссионному контракту №0910-Р-12763410910 на получение банковской карты исполнено не было, указывалась просьба уведомить наследников о наличии задолженности, с подтверждением почтового отправления. </w:t>
      </w:r>
    </w:p>
    <w:p w14:paraId="3F93E696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</w:t>
      </w:r>
      <w:r>
        <w:rPr>
          <w:sz w:val="28"/>
          <w:szCs w:val="28"/>
          <w:lang w:val="en-BE" w:eastAsia="en-BE" w:bidi="ar-SA"/>
        </w:rPr>
        <w:t xml:space="preserve">наследственного дела №112/2020 к имуществу умершей 25.01.2020г. </w:t>
      </w:r>
      <w:r>
        <w:rPr>
          <w:rStyle w:val="cat-FIOgrp-11rplc-5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27.03.2020г. с заявлением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</w:t>
      </w:r>
      <w:r>
        <w:rPr>
          <w:sz w:val="28"/>
          <w:szCs w:val="28"/>
          <w:lang w:val="en-BE" w:eastAsia="en-BE" w:bidi="ar-SA"/>
        </w:rPr>
        <w:t xml:space="preserve">о не заключалось, обратился Воронов А.Н., </w:t>
      </w:r>
      <w:r>
        <w:rPr>
          <w:rStyle w:val="cat-PassportDatagrp-26rplc-53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проживающий по адресу: </w:t>
      </w:r>
      <w:r>
        <w:rPr>
          <w:rStyle w:val="cat-Addressgrp-1rplc-5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котором сообщал, что принимает наследство по закону после умершей матери </w:t>
      </w:r>
      <w:r>
        <w:rPr>
          <w:rStyle w:val="cat-FIOgrp-11rplc-5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одновременно сообщает, что наследником также является дочь умершей – Медникова А.С., </w:t>
      </w:r>
      <w:r>
        <w:rPr>
          <w:sz w:val="28"/>
          <w:szCs w:val="28"/>
          <w:lang w:val="en-BE" w:eastAsia="en-BE" w:bidi="ar-SA"/>
        </w:rPr>
        <w:t xml:space="preserve">проживающая по адресу:                         </w:t>
      </w:r>
      <w:r>
        <w:rPr>
          <w:rStyle w:val="cat-Addressgrp-1rplc-5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801E9E7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наследников, а также нетрудоспособных лиц, которые находились бы на иждивении наследодателя не менее одного года до её смерти, не имеется (копия наследственного дела). Наследственное имущество со</w:t>
      </w:r>
      <w:r>
        <w:rPr>
          <w:sz w:val="28"/>
          <w:szCs w:val="28"/>
          <w:lang w:val="en-BE" w:eastAsia="en-BE" w:bidi="ar-SA"/>
        </w:rPr>
        <w:t xml:space="preserve">стоит из квартиры, расположенной по адресу: </w:t>
      </w:r>
      <w:r>
        <w:rPr>
          <w:rStyle w:val="cat-Addressgrp-1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земельного участка, находящегося по адресу: </w:t>
      </w:r>
      <w:r>
        <w:rPr>
          <w:rStyle w:val="cat-Addressgrp-2rplc-5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садоводческое товарищество «Восточное», уч.342, денежных вкладов в ПАО «Сбербанк России».</w:t>
      </w:r>
    </w:p>
    <w:p w14:paraId="6C76FB7D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27.03.2020г. с заявлением о принятии наследства по любому из осн</w:t>
      </w:r>
      <w:r>
        <w:rPr>
          <w:sz w:val="28"/>
          <w:szCs w:val="28"/>
          <w:lang w:val="en-BE" w:eastAsia="en-BE" w:bidi="ar-SA"/>
        </w:rPr>
        <w:t xml:space="preserve">ований наследования, по которому возникает право наследовать имущество наследодателя, где бы оно не находилось и в чем бы оно не заключалось, обратилась Медникова А.С., </w:t>
      </w:r>
      <w:r>
        <w:rPr>
          <w:rStyle w:val="cat-PassportDatagrp-27rplc-6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проживающая по адресу: </w:t>
      </w:r>
      <w:r>
        <w:rPr>
          <w:rStyle w:val="cat-Addressgrp-1rplc-6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в котором сообщала, что принимает насл</w:t>
      </w:r>
      <w:r>
        <w:rPr>
          <w:sz w:val="28"/>
          <w:szCs w:val="28"/>
          <w:lang w:val="en-BE" w:eastAsia="en-BE" w:bidi="ar-SA"/>
        </w:rPr>
        <w:t xml:space="preserve">едство по закону после умершей матери </w:t>
      </w:r>
      <w:r>
        <w:rPr>
          <w:rStyle w:val="cat-FIOgrp-11rplc-6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одновременно сообщает, что наследником также является сын умершей – Воронов А.Н., проживающая по адресу: </w:t>
      </w:r>
      <w:r>
        <w:rPr>
          <w:rStyle w:val="cat-Addressgrp-1rplc-6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B9AC992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наследников, а также нетрудоспособных лиц, которые находились бы на иждивении наследодателя не</w:t>
      </w:r>
      <w:r>
        <w:rPr>
          <w:sz w:val="28"/>
          <w:szCs w:val="28"/>
          <w:lang w:val="en-BE" w:eastAsia="en-BE" w:bidi="ar-SA"/>
        </w:rPr>
        <w:t xml:space="preserve"> менее одного года до её смерти, не имеется (копия наследственного дела). Наследственное имущество состоит из квартиры, расположенной по адресу: </w:t>
      </w:r>
      <w:r>
        <w:rPr>
          <w:rStyle w:val="cat-Addressgrp-1rplc-6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земельного участка, находящегося по адресу: </w:t>
      </w:r>
      <w:r>
        <w:rPr>
          <w:rStyle w:val="cat-Addressgrp-2rplc-6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садоводческое товарищество «Восточное», уч.342, денеж</w:t>
      </w:r>
      <w:r>
        <w:rPr>
          <w:sz w:val="28"/>
          <w:szCs w:val="28"/>
          <w:lang w:val="en-BE" w:eastAsia="en-BE" w:bidi="ar-SA"/>
        </w:rPr>
        <w:t>ных вкладов в ПАО «Сбербанк России».</w:t>
      </w:r>
    </w:p>
    <w:p w14:paraId="6C33B3E3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выписки из домовой книги №4591894 по состоянию на 22.12.2022г. </w:t>
      </w:r>
      <w:r>
        <w:rPr>
          <w:rStyle w:val="cat-FIOgrp-11rplc-6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03.10.1957года рождения, зарегистрирована по адресу: </w:t>
      </w:r>
      <w:r>
        <w:rPr>
          <w:rStyle w:val="cat-Addressgrp-1rplc-6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с 17.07.1990г., по указанному адресу зарегистрированы также Воронов А.Н. с 08.06.19</w:t>
      </w:r>
      <w:r>
        <w:rPr>
          <w:sz w:val="28"/>
          <w:szCs w:val="28"/>
          <w:lang w:val="en-BE" w:eastAsia="en-BE" w:bidi="ar-SA"/>
        </w:rPr>
        <w:t>95г., Медникова А.С. с 28.09.2005г.</w:t>
      </w:r>
    </w:p>
    <w:p w14:paraId="1689011B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справки ЖСК «Диалюкс» от 10.08.2011г. </w:t>
      </w:r>
      <w:r>
        <w:rPr>
          <w:rStyle w:val="cat-FIOgrp-11rplc-7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членом ЖСК «Диалюкс» </w:t>
      </w:r>
      <w:r>
        <w:rPr>
          <w:rStyle w:val="cat-Addressgrp-0rplc-7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с 1990г. и занимает однокомнатную квартиру полезной площадью 35,8 кв.м., в том числе жилой площадью 19,2 кв.м. по адресу: </w:t>
      </w:r>
      <w:r>
        <w:rPr>
          <w:rStyle w:val="cat-Addressgrp-1rplc-7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Пай </w:t>
      </w:r>
      <w:r>
        <w:rPr>
          <w:sz w:val="28"/>
          <w:szCs w:val="28"/>
          <w:lang w:val="en-BE" w:eastAsia="en-BE" w:bidi="ar-SA"/>
        </w:rPr>
        <w:t>выплачен полностью 01.08.1992г.</w:t>
      </w:r>
    </w:p>
    <w:p w14:paraId="20FC232E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свидетельства о государственной регистрации права 69-АВ №335818 от 21.09.2011г. </w:t>
      </w:r>
      <w:r>
        <w:rPr>
          <w:rStyle w:val="cat-FIOgrp-11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имеет в собственности земельный участок по адресу: </w:t>
      </w:r>
      <w:r>
        <w:rPr>
          <w:rStyle w:val="cat-Addressgrp-2rplc-7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садоводческое товарищество «Восточное», уч.342.</w:t>
      </w:r>
    </w:p>
    <w:p w14:paraId="03DE624C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</w:t>
      </w:r>
      <w:r>
        <w:rPr>
          <w:sz w:val="28"/>
          <w:szCs w:val="28"/>
          <w:lang w:val="en-BE" w:eastAsia="en-BE" w:bidi="ar-SA"/>
        </w:rPr>
        <w:t xml:space="preserve">т, что по состоянию на 15.03.2022г. задолженность </w:t>
      </w:r>
      <w:r>
        <w:rPr>
          <w:rStyle w:val="cat-FIOgrp-11rplc-7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Банком по эмиссионному контракту №0910-Р-12763410910 от 06.02.2019г. на предоставление возобновляемой кредитной линии посредством выдачи банковской карты с предоставленным по ней кредитом и обслуж</w:t>
      </w:r>
      <w:r>
        <w:rPr>
          <w:sz w:val="28"/>
          <w:szCs w:val="28"/>
          <w:lang w:val="en-BE" w:eastAsia="en-BE" w:bidi="ar-SA"/>
        </w:rPr>
        <w:t xml:space="preserve">иванием счета по данной карте в российских рублях составляет </w:t>
      </w:r>
      <w:r>
        <w:rPr>
          <w:rStyle w:val="cat-Sumgrp-15rplc-7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</w:t>
      </w:r>
      <w:r>
        <w:rPr>
          <w:rStyle w:val="cat-Sumgrp-19rplc-7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20rplc-8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что подтверждается расчетом задолженности по банковской карте, выпущенной по эмиссионному контракту, движением</w:t>
      </w:r>
      <w:r>
        <w:rPr>
          <w:sz w:val="28"/>
          <w:szCs w:val="28"/>
          <w:lang w:val="en-BE" w:eastAsia="en-BE" w:bidi="ar-SA"/>
        </w:rPr>
        <w:t xml:space="preserve"> основного долга и срочных процентов, движением просроченного основного долга и неустойки за просрочку основного долга, движением просроченных процентов и неустойки за просрочку процентов, представленными в материалы дела. </w:t>
      </w:r>
    </w:p>
    <w:p w14:paraId="056DB523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усматривается</w:t>
      </w:r>
      <w:r>
        <w:rPr>
          <w:sz w:val="28"/>
          <w:szCs w:val="28"/>
          <w:lang w:val="en-BE" w:eastAsia="en-BE" w:bidi="ar-SA"/>
        </w:rPr>
        <w:t xml:space="preserve">, что нотариусом </w:t>
      </w:r>
      <w:r>
        <w:rPr>
          <w:rStyle w:val="cat-Addressgrp-0rplc-8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3rplc-8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28.09.2021г. в адрес </w:t>
      </w:r>
      <w:r>
        <w:rPr>
          <w:rStyle w:val="cat-FIOgrp-14rplc-8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направлено извещение о том, что у наследодателя </w:t>
      </w:r>
      <w:r>
        <w:rPr>
          <w:rStyle w:val="cat-FIOgrp-11rplc-8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умершей 25.01.2020г. имеется задолженность перед ПАО Сбербанком по эмиссионному контракту №0910-Р-12763410910 от 06.02.2019г., которую возможно погасит</w:t>
      </w:r>
      <w:r>
        <w:rPr>
          <w:sz w:val="28"/>
          <w:szCs w:val="28"/>
          <w:lang w:val="en-BE" w:eastAsia="en-BE" w:bidi="ar-SA"/>
        </w:rPr>
        <w:t>ь в добровольном порядке, а в случае несогласия с претензией Банка – обратиться в суд.</w:t>
      </w:r>
    </w:p>
    <w:p w14:paraId="5CCAA3AE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Аналогичное по содержанию извещение было направлено 28.09.2021г. в адрес Медниковой А.С., с подтверждением почтовых отправлений.</w:t>
      </w:r>
    </w:p>
    <w:p w14:paraId="64F62B3E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Данное требование до настоящего времени </w:t>
      </w:r>
      <w:r>
        <w:rPr>
          <w:sz w:val="28"/>
          <w:szCs w:val="28"/>
          <w:lang w:val="en-BE" w:eastAsia="en-BE" w:bidi="ar-SA"/>
        </w:rPr>
        <w:t>не выполнено.</w:t>
      </w:r>
    </w:p>
    <w:p w14:paraId="52E5CBFA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29.09.2021г. нотариусом </w:t>
      </w:r>
      <w:r>
        <w:rPr>
          <w:rStyle w:val="cat-Addressgrp-0rplc-8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3rplc-8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адрес ПЦП Урегулирование </w:t>
      </w:r>
      <w:r>
        <w:rPr>
          <w:rStyle w:val="cat-Addressgrp-3rplc-8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ПАО Сбербанк сообщалось, что в производстве нотариуса находится наследственное дело №112/2020 к имуществу умершей 25.01.2020г. </w:t>
      </w:r>
      <w:r>
        <w:rPr>
          <w:rStyle w:val="cat-FIOgrp-11rplc-8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надлежащий круг наследников извещен о налич</w:t>
      </w:r>
      <w:r>
        <w:rPr>
          <w:sz w:val="28"/>
          <w:szCs w:val="28"/>
          <w:lang w:val="en-BE" w:eastAsia="en-BE" w:bidi="ar-SA"/>
        </w:rPr>
        <w:t xml:space="preserve">ии задолженности умершей </w:t>
      </w:r>
      <w:r>
        <w:rPr>
          <w:rStyle w:val="cat-FIOgrp-11rplc-9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эмиссионному контракту №0910-Р-12763410910 от 06.02.2019г., с подтверждением почтового отправления.</w:t>
      </w:r>
    </w:p>
    <w:p w14:paraId="54CF2995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</w:t>
      </w:r>
      <w:r>
        <w:rPr>
          <w:sz w:val="28"/>
          <w:szCs w:val="28"/>
          <w:lang w:val="en-BE" w:eastAsia="en-BE" w:bidi="ar-SA"/>
        </w:rPr>
        <w:t xml:space="preserve"> нему наследственного имущества.</w:t>
      </w:r>
    </w:p>
    <w:p w14:paraId="2A7B2B52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</w:t>
      </w:r>
      <w:r>
        <w:rPr>
          <w:sz w:val="28"/>
          <w:szCs w:val="28"/>
          <w:lang w:val="en-BE" w:eastAsia="en-BE" w:bidi="ar-SA"/>
        </w:rPr>
        <w:t xml:space="preserve">додателя к моменту открытия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5239BBBC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</w:t>
      </w:r>
      <w:r>
        <w:rPr>
          <w:sz w:val="28"/>
          <w:szCs w:val="28"/>
          <w:lang w:val="en-BE" w:eastAsia="en-BE" w:bidi="ar-SA"/>
        </w:rPr>
        <w:t xml:space="preserve"> указанного Постановления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</w:t>
      </w:r>
      <w:r>
        <w:rPr>
          <w:sz w:val="28"/>
          <w:szCs w:val="28"/>
          <w:lang w:val="en-BE" w:eastAsia="en-BE" w:bidi="ar-SA"/>
        </w:rPr>
        <w:t>платить проценты на нее в срок и в порядке, которые предусмотрены кредитным договором.</w:t>
      </w:r>
    </w:p>
    <w:p w14:paraId="0BE3F810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</w:t>
      </w:r>
      <w:r>
        <w:rPr>
          <w:sz w:val="28"/>
          <w:szCs w:val="28"/>
          <w:lang w:val="en-BE" w:eastAsia="en-BE" w:bidi="ar-SA"/>
        </w:rPr>
        <w:t>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</w:t>
      </w:r>
      <w:r>
        <w:rPr>
          <w:sz w:val="28"/>
          <w:szCs w:val="28"/>
          <w:lang w:val="en-BE" w:eastAsia="en-BE" w:bidi="ar-SA"/>
        </w:rPr>
        <w:t>жной суммы, полученной наследодателем, и уплате процентов за нее).</w:t>
      </w:r>
    </w:p>
    <w:p w14:paraId="43B02C58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взыскании задолженности по банковской карте, выпущенной по эмиссионному контракту №0910-Р-12763410910 от 06.02.2019г., заключенному с </w:t>
      </w:r>
      <w:r>
        <w:rPr>
          <w:rStyle w:val="cat-FIOgrp-11rplc-9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суд, руководствуясь </w:t>
      </w:r>
      <w:r>
        <w:rPr>
          <w:sz w:val="28"/>
          <w:szCs w:val="28"/>
          <w:lang w:val="en-BE" w:eastAsia="en-BE" w:bidi="ar-SA"/>
        </w:rPr>
        <w:t>вышеперечисленными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</w:t>
      </w:r>
      <w:r>
        <w:rPr>
          <w:sz w:val="28"/>
          <w:szCs w:val="28"/>
          <w:lang w:val="en-BE" w:eastAsia="en-BE" w:bidi="ar-SA"/>
        </w:rPr>
        <w:t xml:space="preserve">бязательств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</w:t>
      </w:r>
      <w:r>
        <w:rPr>
          <w:rStyle w:val="cat-FIOgrp-11rplc-9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эмиссионному </w:t>
      </w:r>
      <w:r>
        <w:rPr>
          <w:sz w:val="28"/>
          <w:szCs w:val="28"/>
          <w:lang w:val="en-BE" w:eastAsia="en-BE" w:bidi="ar-SA"/>
        </w:rPr>
        <w:t xml:space="preserve">контракту в установленный договором срок не исполнено, в связи с чем, приходит к выводу о взыскании в солидарном порядке с ответчиков </w:t>
      </w:r>
      <w:r>
        <w:rPr>
          <w:rStyle w:val="cat-FIOgrp-14rplc-9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Медниковой А.С. в пользу ПАО «Сбербанк России» в лице филиала – Московский Банк ПАО Сбербанк задолженности по кредитн</w:t>
      </w:r>
      <w:r>
        <w:rPr>
          <w:sz w:val="28"/>
          <w:szCs w:val="28"/>
          <w:lang w:val="en-BE" w:eastAsia="en-BE" w:bidi="ar-SA"/>
        </w:rPr>
        <w:t xml:space="preserve">ой карте в размере </w:t>
      </w:r>
      <w:r>
        <w:rPr>
          <w:rStyle w:val="cat-Sumgrp-21rplc-9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</w:t>
      </w:r>
    </w:p>
    <w:p w14:paraId="58A1FE17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</w:t>
      </w:r>
      <w:r>
        <w:rPr>
          <w:sz w:val="28"/>
          <w:szCs w:val="28"/>
          <w:lang w:val="en-BE" w:eastAsia="en-BE" w:bidi="ar-SA"/>
        </w:rPr>
        <w:t>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</w:t>
      </w:r>
      <w:r>
        <w:rPr>
          <w:sz w:val="28"/>
          <w:szCs w:val="28"/>
          <w:lang w:val="en-BE" w:eastAsia="en-BE" w:bidi="ar-SA"/>
        </w:rPr>
        <w:t>опорционально той части исковых требований, в которой истцу отказано.</w:t>
      </w:r>
    </w:p>
    <w:p w14:paraId="599D9531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при подаче иска была оплачена государственная пошлина в размере 3 174,</w:t>
      </w:r>
      <w:r>
        <w:rPr>
          <w:rStyle w:val="cat-Sumgrp-23rplc-9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., которая подлежит взысканию по правилам указанной статьи в солидарном порядке с ответчиков в пользу ПА</w:t>
      </w:r>
      <w:r>
        <w:rPr>
          <w:sz w:val="28"/>
          <w:szCs w:val="28"/>
          <w:lang w:val="en-BE" w:eastAsia="en-BE" w:bidi="ar-SA"/>
        </w:rPr>
        <w:t xml:space="preserve">О «Сбербанк России» в лице филиала – Московский Банк ПАО Сбербанк в размере </w:t>
      </w:r>
      <w:r>
        <w:rPr>
          <w:rStyle w:val="cat-Sumgrp-22rplc-9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</w:t>
      </w:r>
    </w:p>
    <w:p w14:paraId="0D7154AB" w14:textId="77777777" w:rsidR="00000000" w:rsidRDefault="00C0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4FC9CBC2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0B9AAEB1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482C6E47" w14:textId="77777777" w:rsidR="00000000" w:rsidRDefault="00C06369">
      <w:pPr>
        <w:jc w:val="center"/>
        <w:rPr>
          <w:sz w:val="28"/>
          <w:szCs w:val="28"/>
          <w:lang w:val="en-BE" w:eastAsia="en-BE" w:bidi="ar-SA"/>
        </w:rPr>
      </w:pPr>
    </w:p>
    <w:p w14:paraId="6B8F798D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– Московский Банк ПАО Сбербанк </w:t>
      </w:r>
      <w:r>
        <w:rPr>
          <w:sz w:val="28"/>
          <w:szCs w:val="28"/>
          <w:lang w:val="en-BE" w:eastAsia="en-BE" w:bidi="ar-SA"/>
        </w:rPr>
        <w:t>к Воронову А.Н., Медниковой А.С. о взыскании ссудной задолженности – удовлетворить.</w:t>
      </w:r>
    </w:p>
    <w:p w14:paraId="7A36F54E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Воронова Алексея Николаевича                                                           (</w:t>
      </w:r>
      <w:r>
        <w:rPr>
          <w:rStyle w:val="cat-PassportDatagrp-24rplc-10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«Можайский» </w:t>
      </w:r>
      <w:r>
        <w:rPr>
          <w:rStyle w:val="cat-Addressgrp-0rplc-10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Медниковой Анны</w:t>
      </w:r>
      <w:r>
        <w:rPr>
          <w:sz w:val="28"/>
          <w:szCs w:val="28"/>
          <w:lang w:val="en-BE" w:eastAsia="en-BE" w:bidi="ar-SA"/>
        </w:rPr>
        <w:t xml:space="preserve"> Сергеевны (</w:t>
      </w:r>
      <w:r>
        <w:rPr>
          <w:rStyle w:val="cat-PassportDatagrp-25rplc-10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– Московский Банк ПАО Сбербанк (ИНН 7707083893) сумму задолженности по эмиссионному контракту №0910-Р-12763410910 в размере </w:t>
      </w:r>
      <w:r>
        <w:rPr>
          <w:rStyle w:val="cat-Sumgrp-15rplc-10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расходы по оплате государственной пошлины в разм</w:t>
      </w:r>
      <w:r>
        <w:rPr>
          <w:sz w:val="28"/>
          <w:szCs w:val="28"/>
          <w:lang w:val="en-BE" w:eastAsia="en-BE" w:bidi="ar-SA"/>
        </w:rPr>
        <w:t xml:space="preserve">ере </w:t>
      </w:r>
      <w:r>
        <w:rPr>
          <w:rStyle w:val="cat-Sumgrp-16rplc-10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 </w:t>
      </w:r>
    </w:p>
    <w:p w14:paraId="296D9E82" w14:textId="77777777" w:rsidR="00000000" w:rsidRDefault="00C0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0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6D66ADBA" w14:textId="77777777" w:rsidR="00000000" w:rsidRDefault="00C06369">
      <w:pPr>
        <w:jc w:val="both"/>
        <w:rPr>
          <w:sz w:val="28"/>
          <w:szCs w:val="28"/>
          <w:lang w:val="en-BE" w:eastAsia="en-BE" w:bidi="ar-SA"/>
        </w:rPr>
      </w:pPr>
    </w:p>
    <w:p w14:paraId="1723A3DF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4D5259AF" w14:textId="77777777" w:rsidR="00000000" w:rsidRDefault="00C0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И.С. Самойлова</w:t>
      </w:r>
    </w:p>
    <w:p w14:paraId="6B4766D6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2D411EE6" w14:textId="77777777" w:rsidR="00000000" w:rsidRDefault="00C0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64B1A79" w14:textId="77777777" w:rsidR="00000000" w:rsidRDefault="00C06369">
      <w:pPr>
        <w:rPr>
          <w:sz w:val="28"/>
          <w:szCs w:val="28"/>
          <w:lang w:val="en-BE" w:eastAsia="en-BE" w:bidi="ar-SA"/>
        </w:rPr>
      </w:pPr>
    </w:p>
    <w:p w14:paraId="7A436148" w14:textId="77777777" w:rsidR="00000000" w:rsidRDefault="00C06369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69"/>
    <w:rsid w:val="00C0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41A4A62"/>
  <w15:chartTrackingRefBased/>
  <w15:docId w15:val="{2DBCFA81-7B6D-4574-B33A-06957A49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4rplc-9">
    <w:name w:val="cat-PassportData grp-24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PassportDatagrp-25rplc-12">
    <w:name w:val="cat-PassportData grp-25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FIOgrp-5rplc-20">
    <w:name w:val="cat-FIO grp-5 rplc-20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FIOgrp-11rplc-27">
    <w:name w:val="cat-FIO grp-11 rplc-27"/>
    <w:basedOn w:val="a0"/>
  </w:style>
  <w:style w:type="character" w:customStyle="1" w:styleId="cat-FIOgrp-11rplc-28">
    <w:name w:val="cat-FIO grp-11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FIOgrp-11rplc-30">
    <w:name w:val="cat-FIO grp-11 rplc-30"/>
    <w:basedOn w:val="a0"/>
  </w:style>
  <w:style w:type="character" w:customStyle="1" w:styleId="cat-FIOgrp-11rplc-31">
    <w:name w:val="cat-FIO grp-11 rplc-31"/>
    <w:basedOn w:val="a0"/>
  </w:style>
  <w:style w:type="character" w:customStyle="1" w:styleId="cat-PassportDatagrp-26rplc-33">
    <w:name w:val="cat-PassportData grp-26 rplc-33"/>
    <w:basedOn w:val="a0"/>
  </w:style>
  <w:style w:type="character" w:customStyle="1" w:styleId="cat-PassportDatagrp-27rplc-35">
    <w:name w:val="cat-PassportData grp-27 rplc-35"/>
    <w:basedOn w:val="a0"/>
  </w:style>
  <w:style w:type="character" w:customStyle="1" w:styleId="cat-FIOgrp-11rplc-37">
    <w:name w:val="cat-FIO grp-11 rplc-37"/>
    <w:basedOn w:val="a0"/>
  </w:style>
  <w:style w:type="character" w:customStyle="1" w:styleId="cat-FIOgrp-12rplc-39">
    <w:name w:val="cat-FIO grp-12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FIOgrp-13rplc-41">
    <w:name w:val="cat-FIO grp-13 rplc-41"/>
    <w:basedOn w:val="a0"/>
  </w:style>
  <w:style w:type="character" w:customStyle="1" w:styleId="cat-FIOgrp-11rplc-42">
    <w:name w:val="cat-FIO grp-11 rplc-42"/>
    <w:basedOn w:val="a0"/>
  </w:style>
  <w:style w:type="character" w:customStyle="1" w:styleId="cat-Sumgrp-17rplc-43">
    <w:name w:val="cat-Sum grp-17 rplc-43"/>
    <w:basedOn w:val="a0"/>
  </w:style>
  <w:style w:type="character" w:customStyle="1" w:styleId="cat-Sumgrp-18rplc-44">
    <w:name w:val="cat-Sum grp-18 rplc-44"/>
    <w:basedOn w:val="a0"/>
  </w:style>
  <w:style w:type="character" w:customStyle="1" w:styleId="cat-FIOgrp-11rplc-45">
    <w:name w:val="cat-FIO grp-11 rplc-45"/>
    <w:basedOn w:val="a0"/>
  </w:style>
  <w:style w:type="character" w:customStyle="1" w:styleId="cat-Sumgrp-15rplc-46">
    <w:name w:val="cat-Sum grp-15 rplc-46"/>
    <w:basedOn w:val="a0"/>
  </w:style>
  <w:style w:type="character" w:customStyle="1" w:styleId="cat-Sumgrp-19rplc-47">
    <w:name w:val="cat-Sum grp-19 rplc-47"/>
    <w:basedOn w:val="a0"/>
  </w:style>
  <w:style w:type="character" w:customStyle="1" w:styleId="cat-Sumgrp-20rplc-48">
    <w:name w:val="cat-Sum grp-20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FIOgrp-13rplc-50">
    <w:name w:val="cat-FIO grp-13 rplc-50"/>
    <w:basedOn w:val="a0"/>
  </w:style>
  <w:style w:type="character" w:customStyle="1" w:styleId="cat-FIOgrp-11rplc-51">
    <w:name w:val="cat-FIO grp-11 rplc-51"/>
    <w:basedOn w:val="a0"/>
  </w:style>
  <w:style w:type="character" w:customStyle="1" w:styleId="cat-PassportDatagrp-26rplc-53">
    <w:name w:val="cat-PassportData grp-26 rplc-53"/>
    <w:basedOn w:val="a0"/>
  </w:style>
  <w:style w:type="character" w:customStyle="1" w:styleId="cat-Addressgrp-1rplc-54">
    <w:name w:val="cat-Address grp-1 rplc-54"/>
    <w:basedOn w:val="a0"/>
  </w:style>
  <w:style w:type="character" w:customStyle="1" w:styleId="cat-FIOgrp-11rplc-55">
    <w:name w:val="cat-FIO grp-11 rplc-55"/>
    <w:basedOn w:val="a0"/>
  </w:style>
  <w:style w:type="character" w:customStyle="1" w:styleId="cat-Addressgrp-1rplc-57">
    <w:name w:val="cat-Address grp-1 rplc-57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Addressgrp-2rplc-59">
    <w:name w:val="cat-Address grp-2 rplc-59"/>
    <w:basedOn w:val="a0"/>
  </w:style>
  <w:style w:type="character" w:customStyle="1" w:styleId="cat-PassportDatagrp-27rplc-61">
    <w:name w:val="cat-PassportData grp-27 rplc-61"/>
    <w:basedOn w:val="a0"/>
  </w:style>
  <w:style w:type="character" w:customStyle="1" w:styleId="cat-Addressgrp-1rplc-62">
    <w:name w:val="cat-Address grp-1 rplc-62"/>
    <w:basedOn w:val="a0"/>
  </w:style>
  <w:style w:type="character" w:customStyle="1" w:styleId="cat-FIOgrp-11rplc-63">
    <w:name w:val="cat-FIO grp-11 rplc-63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Addressgrp-1rplc-66">
    <w:name w:val="cat-Address grp-1 rplc-66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FIOgrp-11rplc-68">
    <w:name w:val="cat-FIO grp-11 rplc-68"/>
    <w:basedOn w:val="a0"/>
  </w:style>
  <w:style w:type="character" w:customStyle="1" w:styleId="cat-Addressgrp-1rplc-69">
    <w:name w:val="cat-Address grp-1 rplc-69"/>
    <w:basedOn w:val="a0"/>
  </w:style>
  <w:style w:type="character" w:customStyle="1" w:styleId="cat-FIOgrp-11rplc-72">
    <w:name w:val="cat-FIO grp-11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1rplc-74">
    <w:name w:val="cat-Address grp-1 rplc-74"/>
    <w:basedOn w:val="a0"/>
  </w:style>
  <w:style w:type="character" w:customStyle="1" w:styleId="cat-FIOgrp-11rplc-75">
    <w:name w:val="cat-FIO grp-11 rplc-75"/>
    <w:basedOn w:val="a0"/>
  </w:style>
  <w:style w:type="character" w:customStyle="1" w:styleId="cat-Addressgrp-2rplc-76">
    <w:name w:val="cat-Address grp-2 rplc-76"/>
    <w:basedOn w:val="a0"/>
  </w:style>
  <w:style w:type="character" w:customStyle="1" w:styleId="cat-FIOgrp-11rplc-77">
    <w:name w:val="cat-FIO grp-11 rplc-77"/>
    <w:basedOn w:val="a0"/>
  </w:style>
  <w:style w:type="character" w:customStyle="1" w:styleId="cat-Sumgrp-15rplc-78">
    <w:name w:val="cat-Sum grp-15 rplc-78"/>
    <w:basedOn w:val="a0"/>
  </w:style>
  <w:style w:type="character" w:customStyle="1" w:styleId="cat-Sumgrp-19rplc-79">
    <w:name w:val="cat-Sum grp-19 rplc-79"/>
    <w:basedOn w:val="a0"/>
  </w:style>
  <w:style w:type="character" w:customStyle="1" w:styleId="cat-Sumgrp-20rplc-80">
    <w:name w:val="cat-Sum grp-20 rplc-80"/>
    <w:basedOn w:val="a0"/>
  </w:style>
  <w:style w:type="character" w:customStyle="1" w:styleId="cat-Addressgrp-0rplc-81">
    <w:name w:val="cat-Address grp-0 rplc-81"/>
    <w:basedOn w:val="a0"/>
  </w:style>
  <w:style w:type="character" w:customStyle="1" w:styleId="cat-FIOgrp-13rplc-82">
    <w:name w:val="cat-FIO grp-13 rplc-82"/>
    <w:basedOn w:val="a0"/>
  </w:style>
  <w:style w:type="character" w:customStyle="1" w:styleId="cat-FIOgrp-14rplc-83">
    <w:name w:val="cat-FIO grp-14 rplc-83"/>
    <w:basedOn w:val="a0"/>
  </w:style>
  <w:style w:type="character" w:customStyle="1" w:styleId="cat-FIOgrp-11rplc-84">
    <w:name w:val="cat-FIO grp-11 rplc-84"/>
    <w:basedOn w:val="a0"/>
  </w:style>
  <w:style w:type="character" w:customStyle="1" w:styleId="cat-Addressgrp-0rplc-86">
    <w:name w:val="cat-Address grp-0 rplc-86"/>
    <w:basedOn w:val="a0"/>
  </w:style>
  <w:style w:type="character" w:customStyle="1" w:styleId="cat-FIOgrp-13rplc-87">
    <w:name w:val="cat-FIO grp-13 rplc-87"/>
    <w:basedOn w:val="a0"/>
  </w:style>
  <w:style w:type="character" w:customStyle="1" w:styleId="cat-Addressgrp-3rplc-88">
    <w:name w:val="cat-Address grp-3 rplc-88"/>
    <w:basedOn w:val="a0"/>
  </w:style>
  <w:style w:type="character" w:customStyle="1" w:styleId="cat-FIOgrp-11rplc-89">
    <w:name w:val="cat-FIO grp-11 rplc-89"/>
    <w:basedOn w:val="a0"/>
  </w:style>
  <w:style w:type="character" w:customStyle="1" w:styleId="cat-FIOgrp-11rplc-90">
    <w:name w:val="cat-FIO grp-11 rplc-90"/>
    <w:basedOn w:val="a0"/>
  </w:style>
  <w:style w:type="character" w:customStyle="1" w:styleId="cat-FIOgrp-11rplc-91">
    <w:name w:val="cat-FIO grp-11 rplc-91"/>
    <w:basedOn w:val="a0"/>
  </w:style>
  <w:style w:type="character" w:customStyle="1" w:styleId="cat-FIOgrp-11rplc-92">
    <w:name w:val="cat-FIO grp-11 rplc-92"/>
    <w:basedOn w:val="a0"/>
  </w:style>
  <w:style w:type="character" w:customStyle="1" w:styleId="cat-FIOgrp-14rplc-93">
    <w:name w:val="cat-FIO grp-14 rplc-93"/>
    <w:basedOn w:val="a0"/>
  </w:style>
  <w:style w:type="character" w:customStyle="1" w:styleId="cat-Sumgrp-21rplc-95">
    <w:name w:val="cat-Sum grp-21 rplc-95"/>
    <w:basedOn w:val="a0"/>
  </w:style>
  <w:style w:type="character" w:customStyle="1" w:styleId="cat-Sumgrp-23rplc-96">
    <w:name w:val="cat-Sum grp-23 rplc-96"/>
    <w:basedOn w:val="a0"/>
  </w:style>
  <w:style w:type="character" w:customStyle="1" w:styleId="cat-Sumgrp-22rplc-97">
    <w:name w:val="cat-Sum grp-22 rplc-97"/>
    <w:basedOn w:val="a0"/>
  </w:style>
  <w:style w:type="character" w:customStyle="1" w:styleId="cat-PassportDatagrp-24rplc-101">
    <w:name w:val="cat-PassportData grp-24 rplc-101"/>
    <w:basedOn w:val="a0"/>
  </w:style>
  <w:style w:type="character" w:customStyle="1" w:styleId="cat-Addressgrp-0rplc-102">
    <w:name w:val="cat-Address grp-0 rplc-102"/>
    <w:basedOn w:val="a0"/>
  </w:style>
  <w:style w:type="character" w:customStyle="1" w:styleId="cat-PassportDatagrp-25rplc-104">
    <w:name w:val="cat-PassportData grp-25 rplc-104"/>
    <w:basedOn w:val="a0"/>
  </w:style>
  <w:style w:type="character" w:customStyle="1" w:styleId="cat-Sumgrp-15rplc-105">
    <w:name w:val="cat-Sum grp-15 rplc-105"/>
    <w:basedOn w:val="a0"/>
  </w:style>
  <w:style w:type="character" w:customStyle="1" w:styleId="cat-Sumgrp-16rplc-106">
    <w:name w:val="cat-Sum grp-16 rplc-106"/>
    <w:basedOn w:val="a0"/>
  </w:style>
  <w:style w:type="character" w:customStyle="1" w:styleId="cat-Addressgrp-0rplc-107">
    <w:name w:val="cat-Address grp-0 rplc-10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3678</Words>
  <Characters>20969</Characters>
  <Application>Microsoft Office Word</Application>
  <DocSecurity>0</DocSecurity>
  <Lines>174</Lines>
  <Paragraphs>49</Paragraphs>
  <ScaleCrop>false</ScaleCrop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