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 w:line="280" w:lineRule="atLeast"/>
        <w:ind w:firstLine="567"/>
        <w:jc w:val="center"/>
      </w:pPr>
      <w:sdt>
        <w:sdtPr>
          <w:alias w:val="Решение"/>
          <w:tag w:val="Решение"/>
          <w:id w:val="571261528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highlight w:val="none"/>
            </w:rPr>
            <w:t>РЕШЕНИЕ</w:t>
          </w:r>
        </w:sdtContent>
      </w:sdt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 w:line="280" w:lineRule="atLeast"/>
        <w:ind w:firstLine="567"/>
        <w:jc w:val="center"/>
      </w:pPr>
    </w:p>
    <w:tbl>
      <w:tblPr>
        <w:tblW w:w="9464" w:type="dxa"/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119"/>
        <w:gridCol w:w="1403"/>
        <w:gridCol w:w="3941"/>
      </w:tblGrid>
      <w:tr>
        <w:tblPrEx>
          <w:tblW w:w="9464" w:type="dxa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sdt>
              <w:sdtPr>
                <w:alias w:val="Дата"/>
                <w:tag w:val="Дата"/>
                <w:id w:val="1699656010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10 октября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 xml:space="preserve"> 202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 xml:space="preserve"> года</w:t>
                </w:r>
              </w:sdtContent>
            </w:sdt>
          </w:p>
        </w:tc>
        <w:tc>
          <w:tcPr>
            <w:tcW w:w="1276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0rplc-0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</w:tc>
      </w:tr>
    </w:tbl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Щербинский районный суд </w:t>
      </w:r>
      <w:r>
        <w:rPr>
          <w:rStyle w:val="cat-Addressgrp-1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7rplc-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8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 w:line="280" w:lineRule="atLeast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№ </w:t>
      </w:r>
      <w:sdt>
        <w:sdtPr>
          <w:alias w:val="№ дела"/>
          <w:tag w:val="№ дела"/>
          <w:id w:val="578202623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2-/202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2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sdt>
        <w:sdtPr>
          <w:alias w:val="Суть"/>
          <w:tag w:val="Суть"/>
          <w:id w:val="119713292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по исковому заявлению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П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АО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Сбербанк в лице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ф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илиала Московский банк ПАО Сбербанк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к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Лактионовой Любови Ивановне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о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расторжении и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взыскании задолженности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УСТАНОВИЛ:</w:t>
      </w:r>
    </w:p>
    <w:p>
      <w:pPr>
        <w:spacing w:before="0" w:after="0" w:line="280" w:lineRule="atLeast"/>
        <w:ind w:firstLine="567"/>
        <w:jc w:val="center"/>
      </w:pP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 обратился в суд к ответчику с настоящим исковым заявлением, в обоснование исковых требований указал следующее.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22.12.2015 года ответчику в соответствии с заявлением была выдана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карта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Maestro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 счета карты 4081781093818780017, 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между истцом и ответчиком заключен кредитный договор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93420757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согласно которому истец предоставил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денежные средства в размере </w:t>
      </w:r>
      <w:r>
        <w:rPr>
          <w:rStyle w:val="cat-Sumgrp-14rplc-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сроком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месяц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,9% годовых, а ответчик обязался погашать основой долг и проценты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 пользование кредитом ежемесячными платежами в размерах и в сроки, установленные условиями договора и графиком платежей,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 также в случае образования неустойку (штраф, пени).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Заявление сформировано и подписано в системе дистанционного банковского обслуживания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«Сбербанк Онлайн».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Истец обращался в судебный участок с заявлением о вынесении судебного приказа, определением от 15.02.2022 года мирового судьи судебного участка № 5 в Центральном судебном </w:t>
      </w:r>
      <w:r>
        <w:rPr>
          <w:rStyle w:val="cat-Addressgrp-2rplc-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приказ отменен в связи с возражениями ответчика.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 не в полной мере выполняет взятые на себя обязательства по кредитному договору, в связи с чем,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период с 25.08.2020 года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 него образовалась задолженность в размере </w:t>
      </w:r>
      <w:r>
        <w:rPr>
          <w:rStyle w:val="cat-Sumgrp-15rplc-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которая состоит из основного долга в размере </w:t>
      </w:r>
      <w:r>
        <w:rPr>
          <w:rStyle w:val="cat-Sumgrp-16rplc-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просроченных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процентов в размере </w:t>
      </w:r>
      <w:r>
        <w:rPr>
          <w:rStyle w:val="cat-Sumgrp-17rplc-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Истец, считая свои права как кредитора нарушенными,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расторгнуть договор,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взыскать с ответчика образовавшуюся задолженность, а также расходы по оплате госпошлины.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 в судебное заседание не явился, извещен надлежащим образом.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 в судебное заседание не явился, извещен надлежащим образом.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Учитывая, что реализация участниками гражданского оборота своих прав не должна нарушать права и охраняемые законом интересы других лиц, суд полагает возможным рассмотреть настоящее дело при данной явке сторон.</w:t>
      </w:r>
    </w:p>
    <w:p>
      <w:pPr>
        <w:spacing w:before="0" w:after="0" w:line="315" w:lineRule="atLeast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Суд, исследовав материалы дела, оценив представленные доказательства в их совокупности, с учетом требований ст. 67 ГПК, приходит к следующему выводу.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 w:line="315" w:lineRule="atLeast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>
      <w:pPr>
        <w:spacing w:before="0" w:after="0" w:line="315" w:lineRule="atLeast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>
      <w:pPr>
        <w:spacing w:before="0" w:after="0" w:line="315" w:lineRule="atLeast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Сторона, принявшая от другой стороны полное или частичное исполнение по договору либо иным образом подтвердившая действие договора, не вправе требовать признания этого договора незаключенным, если заявление такого требования с учетом конкретных обстоятельств будет противоречить принципу добросовестности.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актов. Односторонний отказ от исполнения обязательства и одностороннее изменение его условий не допускаются.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811 ГК РФ, в случае нарушения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450 ГК РФ по требованию одной из сторон договор может быть изменен или расторгнут по решению суда при существенном нарушении договора другой стороной.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Судом установлено и следует из материалов дела следующее.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22.12.2015 года ответчику в соответствии с заявлением была выдана карта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Maestro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 счета карты 4081781093818780017, 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09.01.2020 года между истцом и ответчиком заключен кредитный договор № 93420757, согласно которому истец предоставил ответчику денежные средства в размере </w:t>
      </w:r>
      <w:r>
        <w:rPr>
          <w:rStyle w:val="cat-Sumgrp-14rplc-1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сроком на 60 месяцев под 13,9% годовых, а ответчик обязался погашать основой долг и проценты за пользование кредитом ежемесячными платежами в размерах и в сроки, установленные условиями договора и графиком платежей, а также в случае образования неустойку (штраф, пени).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Заявление сформировано и подписано в системе дистанционного банковского обслуживания «Сбербанк Онлайн».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Истец обращался в судебный участок с заявлением о вынесении судебного приказа, определением от 15.02.2022 года мирового судьи судебного участка № 5 в Центральном судебном </w:t>
      </w:r>
      <w:r>
        <w:rPr>
          <w:rStyle w:val="cat-Addressgrp-2rplc-1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приказ отменен в связи с возражениями ответчика.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Истцом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: </w:t>
      </w:r>
      <w:r>
        <w:rPr>
          <w:rStyle w:val="cat-Addressgrp-3rplc-1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направлено требование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расторжении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договора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о досрочном возврате кредита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06.06.2022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установлен срок возврата кредита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однако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указанное требование исполнено не было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адресной справке от 06.10.2022 года Отдела адресно-справочной службы УВМ ГУ МВД России по </w:t>
      </w:r>
      <w:r>
        <w:rPr>
          <w:rStyle w:val="cat-Addressgrp-4rplc-1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Лактионов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Любов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Ивановн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а, </w:t>
      </w:r>
      <w:r>
        <w:rPr>
          <w:rStyle w:val="cat-PassportDatagrp-19rplc-15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снялась с регистрационного учета по адресу: </w:t>
      </w:r>
      <w:r>
        <w:rPr>
          <w:rStyle w:val="cat-Addressgrp-6rplc-1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выбыла в </w:t>
      </w:r>
      <w:r>
        <w:rPr>
          <w:rStyle w:val="cat-Addressgrp-5rplc-17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нарушении ст. 56 ГПК РФ ответчик не представил суду каких-либо доказательств обратного, в связи с чем, суд приходит к выводу о законности требований истца о взыскании задолженности по кредитному договору.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 определении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размера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подлежащих ко взысканию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денежных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сумм суд руководствуется представленным истцом расчётом исковых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требований, проверив который, находит его обоснованным, арифметически верным и соглашается с ним и приходит к выводу, что исковые требования должны быть удовлетворены согласно данному расчёту.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учетом изложенного, суд приходит к выводу о том, что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поскольку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ответчик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допустил значительную просрочку платежей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кредитному договору, что является основанием для предъявления требований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стцом по возврату суммы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данные обстоятельства являются существенными нарушениями условий договора, в связи с этим суд приходит к выводу,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что договор должен быть расторгнут,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образовавшаяся задолженность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подлежит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взысканию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 ответчика.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Как указано в ч. 1 ст. 88 ГПК РФ, судебные расходы состоят из государственной пошлины и издержек, связанных с рассмотрением дела. По смыслу ч. 1 ст. 98 ГПК РФ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Поскольку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 удовлетворен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полном объеме, судебные расходы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состоящие из расходов по оплате госпошлины в размере </w:t>
      </w:r>
      <w:r>
        <w:rPr>
          <w:rStyle w:val="cat-Sumgrp-18rplc-1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подлежат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взысканию с ответчика.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вышеизложенного, руководствуясь ст. ст. 194-199 ГПК РФ, суд</w:t>
      </w: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 w:line="280" w:lineRule="atLeast"/>
        <w:ind w:firstLine="567"/>
        <w:jc w:val="center"/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Исковые требования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илиала Московский банк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Лактионовой Любови Ивановне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sdt>
        <w:sdtPr>
          <w:alias w:val="Суть"/>
          <w:tag w:val="Суть"/>
          <w:id w:val="598039446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о взыскании задолженности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- удовлетворить.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93420757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09.01.2020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года, заключенный 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илиала Московский банк ПАО Сбербанк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Лактионовой Любов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ью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Ивановн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 расторгнуть.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Взыскать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Лактионовой Любови Ивановн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(</w:t>
      </w:r>
      <w:r>
        <w:rPr>
          <w:rStyle w:val="cat-PassportDatagrp-20rplc-22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илиала Московский банк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(ОГРН: 1027700132195, ИНН: 7707083893)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задолженность по кредитному договору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93420757 от 09.01.2020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 период с 25.08.2020 года по 08.07.2022 года в размере </w:t>
      </w:r>
      <w:r>
        <w:rPr>
          <w:rStyle w:val="cat-Sumgrp-15rplc-2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 также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расходы по оплате госпошлины в размере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18rplc-2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sdt>
      <w:sdtPr>
        <w:alias w:val="Обжалование"/>
        <w:tag w:val="Обжалование"/>
        <w:id w:val="3613927"/>
        <w:placeholder>
          <w:docPart w:val="DefaultPlaceholder_22675703"/>
        </w:placeholder>
        <w:showingPlcHdr/>
        <w:richText/>
      </w:sdtPr>
      <w:sdtContent>
        <w:p>
          <w:pPr>
            <w:spacing w:before="0" w:after="0"/>
            <w:ind w:firstLine="567"/>
            <w:jc w:val="both"/>
            <w:rPr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Решение может быть обжаловано в Московский городской суд в течение месяца со дня принятия судом решения через Щербинский районный суд </w:t>
          </w:r>
          <w:r>
            <w:rPr>
              <w:rStyle w:val="cat-Addressgrp-1rplc-25"/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адрес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.</w:t>
          </w:r>
        </w:p>
      </w:sdtContent>
    </w:sdt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tbl>
      <w:tblPr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21"/>
        <w:gridCol w:w="3334"/>
        <w:gridCol w:w="3418"/>
      </w:tblGrid>
      <w:tr>
        <w:tblPrEx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8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Судья</w:t>
            </w:r>
          </w:p>
        </w:tc>
        <w:tc>
          <w:tcPr>
            <w:tcW w:w="314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2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А.А. Кузнецов</w:t>
            </w:r>
          </w:p>
        </w:tc>
      </w:tr>
      <w:tr>
        <w:tblPrEx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8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14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2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Мотивированное решение изготовлено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10 октября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center"/>
      </w:pPr>
      <w:sdt>
        <w:sdtPr>
          <w:alias w:val="Решение"/>
          <w:tag w:val="Решение"/>
          <w:id w:val="459113809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highlight w:val="none"/>
            </w:rPr>
            <w:t>РЕШЕНИЕ</w:t>
          </w:r>
        </w:sdtContent>
      </w:sdt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 w:line="280" w:lineRule="atLeast"/>
        <w:ind w:firstLine="567"/>
        <w:jc w:val="center"/>
      </w:pPr>
    </w:p>
    <w:tbl>
      <w:tblPr>
        <w:tblW w:w="9464" w:type="dxa"/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119"/>
        <w:gridCol w:w="1403"/>
        <w:gridCol w:w="3941"/>
      </w:tblGrid>
      <w:tr>
        <w:tblPrEx>
          <w:tblW w:w="9464" w:type="dxa"/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1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sdt>
              <w:sdtPr>
                <w:alias w:val="Дата"/>
                <w:tag w:val="Дата"/>
                <w:id w:val="816156765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10 октября 2022 года</w:t>
                </w:r>
              </w:sdtContent>
            </w:sdt>
          </w:p>
        </w:tc>
        <w:tc>
          <w:tcPr>
            <w:tcW w:w="1276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0rplc-27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</w:tc>
      </w:tr>
    </w:tbl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Щербинский районный суд </w:t>
      </w:r>
      <w:r>
        <w:rPr>
          <w:rStyle w:val="cat-Addressgrp-1rplc-28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7rplc-2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8rplc-3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 w:line="280" w:lineRule="atLeast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№ </w:t>
      </w:r>
      <w:sdt>
        <w:sdtPr>
          <w:alias w:val="№ дела"/>
          <w:tag w:val="№ дела"/>
          <w:id w:val="633912103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2-/2022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sdt>
        <w:sdtPr>
          <w:alias w:val="Суть"/>
          <w:tag w:val="Суть"/>
          <w:id w:val="1645560061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по исковому заявлению ПАО Сбербанк в лице филиала Московский банк ПАО Сбербанк к Лактионовой Любови Ивановне о расторжении и взыскании задолженности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руководствуясь ст.199 ГПК РФ,</w:t>
      </w: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 w:line="280" w:lineRule="atLeast"/>
        <w:ind w:firstLine="567"/>
        <w:jc w:val="center"/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Исковые требования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ПАО Сбербанк в лице филиала Московский банк ПАО Сбербанк к Лактионовой Любови Ивановне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sdt>
        <w:sdtPr>
          <w:alias w:val="Суть"/>
          <w:tag w:val="Суть"/>
          <w:id w:val="1190722895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о взыскании задолженности по кредитному договору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- удовлетворить.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 № 93420757 от 09.01.2020 года, заключенный между ПАО Сбербанк в лице филиала Московский банк ПАО Сбербанк и Лактионовой Любовью Ивановной, - расторгнуть.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Взыскать с Лактионовой Любови Ивановны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(</w:t>
      </w:r>
      <w:r>
        <w:rPr>
          <w:rStyle w:val="cat-PassportDatagrp-20rplc-35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 в пользу ПАО Сбербанк в лице филиала Московский банк ПАО Сбербанк (ОГРН: 1027700132195, ИНН: 7707083893)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задолженность по кредитному договору № 93420757 от 09.01.2020 года за период с 25.08.2020 года по 08.07.2022 года в размере </w:t>
      </w:r>
      <w:r>
        <w:rPr>
          <w:rStyle w:val="cat-Sumgrp-15rplc-3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 также расходы по оплате госпошлины в размере </w:t>
      </w:r>
      <w:r>
        <w:rPr>
          <w:rStyle w:val="cat-Sumgrp-18rplc-3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sdt>
      <w:sdtPr>
        <w:alias w:val="Обжалование"/>
        <w:tag w:val="Обжалование"/>
        <w:id w:val="1856674034"/>
        <w:placeholder>
          <w:docPart w:val="DefaultPlaceholder_22675703"/>
        </w:placeholder>
        <w:showingPlcHdr/>
        <w:richText/>
      </w:sdtPr>
      <w:sdtContent>
        <w:p>
          <w:pPr>
            <w:spacing w:before="0" w:after="0"/>
            <w:ind w:firstLine="567"/>
            <w:jc w:val="both"/>
            <w:rPr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Решение может быть обжаловано в Московский городской суд в течение месяца со дня принятия судом решения через Щербинский районный суд </w:t>
          </w:r>
          <w:r>
            <w:rPr>
              <w:rStyle w:val="cat-Addressgrp-1rplc-38"/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адрес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.</w:t>
          </w:r>
        </w:p>
      </w:sdtContent>
    </w:sdt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tbl>
      <w:tblPr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21"/>
        <w:gridCol w:w="3334"/>
        <w:gridCol w:w="3418"/>
      </w:tblGrid>
      <w:tr>
        <w:tblPrEx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8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Судья</w:t>
            </w:r>
          </w:p>
        </w:tc>
        <w:tc>
          <w:tcPr>
            <w:tcW w:w="314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2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А.А. Кузнецов</w:t>
            </w:r>
          </w:p>
        </w:tc>
      </w:tr>
      <w:tr>
        <w:tblPrEx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8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14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2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80" w:lineRule="atLeast"/>
        <w:ind w:firstLine="567"/>
        <w:jc w:val="both"/>
      </w:pPr>
    </w:p>
    <w:p>
      <w:pPr>
        <w:spacing w:before="0" w:after="0" w:line="240" w:lineRule="atLeast"/>
        <w:ind w:firstLine="567"/>
        <w:jc w:val="both"/>
      </w:pP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center"/>
    </w:pPr>
  </w:p>
  <w:p>
    <w:pPr>
      <w:spacing w:before="0" w:after="0"/>
      <w:ind w:firstLine="70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7rplc-2">
    <w:name w:val="cat-FIO grp-7 rplc-2"/>
    <w:basedOn w:val="DefaultParagraphFont"/>
  </w:style>
  <w:style w:type="character" w:customStyle="1" w:styleId="cat-FIOgrp-8rplc-3">
    <w:name w:val="cat-FIO grp-8 rplc-3"/>
    <w:basedOn w:val="DefaultParagraphFont"/>
  </w:style>
  <w:style w:type="character" w:customStyle="1" w:styleId="cat-Sumgrp-14rplc-5">
    <w:name w:val="cat-Sum grp-14 rplc-5"/>
    <w:basedOn w:val="DefaultParagraphFont"/>
  </w:style>
  <w:style w:type="character" w:customStyle="1" w:styleId="cat-Addressgrp-2rplc-6">
    <w:name w:val="cat-Address grp-2 rplc-6"/>
    <w:basedOn w:val="DefaultParagraphFont"/>
  </w:style>
  <w:style w:type="character" w:customStyle="1" w:styleId="cat-Sumgrp-15rplc-7">
    <w:name w:val="cat-Sum grp-15 rplc-7"/>
    <w:basedOn w:val="DefaultParagraphFont"/>
  </w:style>
  <w:style w:type="character" w:customStyle="1" w:styleId="cat-Sumgrp-16rplc-8">
    <w:name w:val="cat-Sum grp-16 rplc-8"/>
    <w:basedOn w:val="DefaultParagraphFont"/>
  </w:style>
  <w:style w:type="character" w:customStyle="1" w:styleId="cat-Sumgrp-17rplc-9">
    <w:name w:val="cat-Sum grp-17 rplc-9"/>
    <w:basedOn w:val="DefaultParagraphFont"/>
  </w:style>
  <w:style w:type="character" w:customStyle="1" w:styleId="cat-Sumgrp-14rplc-10">
    <w:name w:val="cat-Sum grp-14 rplc-10"/>
    <w:basedOn w:val="DefaultParagraphFont"/>
  </w:style>
  <w:style w:type="character" w:customStyle="1" w:styleId="cat-Addressgrp-2rplc-11">
    <w:name w:val="cat-Address grp-2 rplc-11"/>
    <w:basedOn w:val="DefaultParagraphFont"/>
  </w:style>
  <w:style w:type="character" w:customStyle="1" w:styleId="cat-Addressgrp-3rplc-12">
    <w:name w:val="cat-Address grp-3 rplc-12"/>
    <w:basedOn w:val="DefaultParagraphFont"/>
  </w:style>
  <w:style w:type="character" w:customStyle="1" w:styleId="cat-Addressgrp-4rplc-13">
    <w:name w:val="cat-Address grp-4 rplc-13"/>
    <w:basedOn w:val="DefaultParagraphFont"/>
  </w:style>
  <w:style w:type="character" w:customStyle="1" w:styleId="cat-PassportDatagrp-19rplc-15">
    <w:name w:val="cat-PassportData grp-19 rplc-15"/>
    <w:basedOn w:val="DefaultParagraphFont"/>
  </w:style>
  <w:style w:type="character" w:customStyle="1" w:styleId="cat-Addressgrp-6rplc-16">
    <w:name w:val="cat-Address grp-6 rplc-16"/>
    <w:basedOn w:val="DefaultParagraphFont"/>
  </w:style>
  <w:style w:type="character" w:customStyle="1" w:styleId="cat-Addressgrp-5rplc-17">
    <w:name w:val="cat-Address grp-5 rplc-17"/>
    <w:basedOn w:val="DefaultParagraphFont"/>
  </w:style>
  <w:style w:type="character" w:customStyle="1" w:styleId="cat-Sumgrp-18rplc-18">
    <w:name w:val="cat-Sum grp-18 rplc-18"/>
    <w:basedOn w:val="DefaultParagraphFont"/>
  </w:style>
  <w:style w:type="character" w:customStyle="1" w:styleId="cat-PassportDatagrp-20rplc-22">
    <w:name w:val="cat-PassportData grp-20 rplc-22"/>
    <w:basedOn w:val="DefaultParagraphFont"/>
  </w:style>
  <w:style w:type="character" w:customStyle="1" w:styleId="cat-Sumgrp-15rplc-23">
    <w:name w:val="cat-Sum grp-15 rplc-23"/>
    <w:basedOn w:val="DefaultParagraphFont"/>
  </w:style>
  <w:style w:type="character" w:customStyle="1" w:styleId="cat-Sumgrp-18rplc-24">
    <w:name w:val="cat-Sum grp-18 rplc-24"/>
    <w:basedOn w:val="DefaultParagraphFont"/>
  </w:style>
  <w:style w:type="character" w:customStyle="1" w:styleId="cat-Addressgrp-1rplc-25">
    <w:name w:val="cat-Address grp-1 rplc-25"/>
    <w:basedOn w:val="DefaultParagraphFont"/>
  </w:style>
  <w:style w:type="character" w:customStyle="1" w:styleId="cat-Addressgrp-0rplc-27">
    <w:name w:val="cat-Address grp-0 rplc-27"/>
    <w:basedOn w:val="DefaultParagraphFont"/>
  </w:style>
  <w:style w:type="character" w:customStyle="1" w:styleId="cat-Addressgrp-1rplc-28">
    <w:name w:val="cat-Address grp-1 rplc-28"/>
    <w:basedOn w:val="DefaultParagraphFont"/>
  </w:style>
  <w:style w:type="character" w:customStyle="1" w:styleId="cat-FIOgrp-7rplc-29">
    <w:name w:val="cat-FIO grp-7 rplc-29"/>
    <w:basedOn w:val="DefaultParagraphFont"/>
  </w:style>
  <w:style w:type="character" w:customStyle="1" w:styleId="cat-FIOgrp-8rplc-30">
    <w:name w:val="cat-FIO grp-8 rplc-30"/>
    <w:basedOn w:val="DefaultParagraphFont"/>
  </w:style>
  <w:style w:type="character" w:customStyle="1" w:styleId="cat-PassportDatagrp-20rplc-35">
    <w:name w:val="cat-PassportData grp-20 rplc-35"/>
    <w:basedOn w:val="DefaultParagraphFont"/>
  </w:style>
  <w:style w:type="character" w:customStyle="1" w:styleId="cat-Sumgrp-15rplc-36">
    <w:name w:val="cat-Sum grp-15 rplc-36"/>
    <w:basedOn w:val="DefaultParagraphFont"/>
  </w:style>
  <w:style w:type="character" w:customStyle="1" w:styleId="cat-Sumgrp-18rplc-37">
    <w:name w:val="cat-Sum grp-18 rplc-37"/>
    <w:basedOn w:val="DefaultParagraphFont"/>
  </w:style>
  <w:style w:type="character" w:customStyle="1" w:styleId="cat-Addressgrp-1rplc-38">
    <w:name w:val="cat-Address grp-1 rplc-3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1DF15-A93C-4070-A94F-2330F0B42036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