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AD86638" w14:textId="77777777" w:rsidR="00000000" w:rsidRDefault="00D55786">
      <w:pPr>
        <w:jc w:val="center"/>
        <w:rPr>
          <w:sz w:val="27"/>
          <w:szCs w:val="27"/>
          <w:lang w:val="en-BE" w:eastAsia="en-BE" w:bidi="ar-SA"/>
        </w:rPr>
      </w:pPr>
      <w:bookmarkStart w:id="0" w:name="_GoBack"/>
      <w:bookmarkEnd w:id="0"/>
      <w:r>
        <w:rPr>
          <w:b/>
          <w:bCs/>
          <w:sz w:val="27"/>
          <w:szCs w:val="27"/>
          <w:lang w:val="en-BE" w:eastAsia="en-BE" w:bidi="ar-SA"/>
        </w:rPr>
        <w:t>РЕШЕНИЕ</w:t>
      </w:r>
    </w:p>
    <w:p w14:paraId="0AD6642A" w14:textId="77777777" w:rsidR="00000000" w:rsidRDefault="00D55786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ИМЕНЕМ РОССИЙСКОЙ ФЕДЕРАЦИИ</w:t>
      </w:r>
    </w:p>
    <w:p w14:paraId="5DCD4F6F" w14:textId="77777777" w:rsidR="00000000" w:rsidRDefault="00D55786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(ЗАОЧНОЕ)</w:t>
      </w:r>
    </w:p>
    <w:p w14:paraId="286D4DA9" w14:textId="77777777" w:rsidR="00000000" w:rsidRDefault="00D55786">
      <w:pPr>
        <w:jc w:val="center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30 июля 2021 года </w:t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ab/>
      </w:r>
      <w:r>
        <w:rPr>
          <w:rStyle w:val="cat-Addressgrp-0rplc-0"/>
          <w:sz w:val="27"/>
          <w:szCs w:val="27"/>
          <w:lang w:val="en-BE" w:eastAsia="en-BE" w:bidi="ar-SA"/>
        </w:rPr>
        <w:t>адрес</w:t>
      </w:r>
    </w:p>
    <w:p w14:paraId="04491B4C" w14:textId="77777777" w:rsidR="00000000" w:rsidRDefault="00D55786">
      <w:pPr>
        <w:rPr>
          <w:sz w:val="27"/>
          <w:szCs w:val="27"/>
          <w:lang w:val="en-BE" w:eastAsia="en-BE" w:bidi="ar-SA"/>
        </w:rPr>
      </w:pPr>
    </w:p>
    <w:p w14:paraId="03A8F05B" w14:textId="77777777" w:rsidR="00000000" w:rsidRDefault="00D55786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Зеленоградский районный суд </w:t>
      </w:r>
      <w:r>
        <w:rPr>
          <w:rStyle w:val="cat-Addressgrp-1rplc-1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в составе председательствующего судьи А.А.Васильева,</w:t>
      </w:r>
    </w:p>
    <w:p w14:paraId="031979F3" w14:textId="77777777" w:rsidR="00000000" w:rsidRDefault="00D55786">
      <w:pPr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при секретаре Д.А.Якимовой,</w:t>
      </w:r>
    </w:p>
    <w:p w14:paraId="03681D2C" w14:textId="77777777" w:rsidR="00000000" w:rsidRDefault="00D55786">
      <w:pPr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рассмотрев в открытом судебном заседании гражданское дело № 2-</w:t>
      </w:r>
      <w:r>
        <w:rPr>
          <w:sz w:val="27"/>
          <w:szCs w:val="27"/>
          <w:lang w:val="en-BE" w:eastAsia="en-BE" w:bidi="ar-SA"/>
        </w:rPr>
        <w:t xml:space="preserve">1884/2021 по иску Публичного акционерного общества «Сбербанк России» в лице филиала – Московского банка ПАО Сбербанк к Брюнину </w:t>
      </w:r>
      <w:r>
        <w:rPr>
          <w:rStyle w:val="cat-UserDefinedgrp-11rplc-5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 xml:space="preserve"> о взыскании задолженности по эмиссионному контракту.</w:t>
      </w:r>
    </w:p>
    <w:p w14:paraId="4C33D5D0" w14:textId="77777777" w:rsidR="00000000" w:rsidRDefault="00D55786">
      <w:pPr>
        <w:jc w:val="both"/>
        <w:rPr>
          <w:sz w:val="27"/>
          <w:szCs w:val="27"/>
          <w:lang w:val="en-BE" w:eastAsia="en-BE" w:bidi="ar-SA"/>
        </w:rPr>
      </w:pPr>
    </w:p>
    <w:p w14:paraId="7B9E5934" w14:textId="77777777" w:rsidR="00000000" w:rsidRDefault="00D55786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УСТАНОВИЛ:</w:t>
      </w:r>
    </w:p>
    <w:p w14:paraId="04D109D8" w14:textId="77777777" w:rsidR="00000000" w:rsidRDefault="00D55786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Истец - Публичное акционерное общество «Сбербанк России» в л</w:t>
      </w:r>
      <w:r>
        <w:rPr>
          <w:sz w:val="27"/>
          <w:szCs w:val="27"/>
          <w:lang w:val="en-BE" w:eastAsia="en-BE" w:bidi="ar-SA"/>
        </w:rPr>
        <w:t xml:space="preserve">ице филиала – Московского банка ПАО Сбербанк (далее – ПАО Сбербанк), действуя через своего представителя по доверенности </w:t>
      </w:r>
      <w:r>
        <w:rPr>
          <w:rStyle w:val="cat-FIOgrp-5rplc-6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, обратился в суд с исковым заявлением в суд к ответчику Брюнину </w:t>
      </w:r>
      <w:r>
        <w:rPr>
          <w:rStyle w:val="cat-UserDefinedgrp-11rplc-8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>(ответичк) о взыскании ссудной задолженности по эмиссионному кон</w:t>
      </w:r>
      <w:r>
        <w:rPr>
          <w:sz w:val="27"/>
          <w:szCs w:val="27"/>
          <w:lang w:val="en-BE" w:eastAsia="en-BE" w:bidi="ar-SA"/>
        </w:rPr>
        <w:t xml:space="preserve">тракту,  ссылаясь на то, что 25 сентября 2018 года ПАО Сбербанк и ответчик заключили эмиссионный контракт № </w:t>
      </w:r>
      <w:r>
        <w:rPr>
          <w:rStyle w:val="cat-UserDefinedgrp-12rplc-9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>(далее Договор) на представление возобновляемой кредитной линии посредством выдачи банковской карты с предоставленным по ней кредитом и обслужива</w:t>
      </w:r>
      <w:r>
        <w:rPr>
          <w:sz w:val="27"/>
          <w:szCs w:val="27"/>
          <w:lang w:val="en-BE" w:eastAsia="en-BE" w:bidi="ar-SA"/>
        </w:rPr>
        <w:t>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</w:t>
      </w:r>
      <w:r>
        <w:rPr>
          <w:sz w:val="27"/>
          <w:szCs w:val="27"/>
          <w:lang w:val="en-BE" w:eastAsia="en-BE" w:bidi="ar-SA"/>
        </w:rPr>
        <w:t>ты Сбербанка, Тарифами Сбербанка и Памяткой Держателя банковских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Условиях. Во исполнение закл</w:t>
      </w:r>
      <w:r>
        <w:rPr>
          <w:sz w:val="27"/>
          <w:szCs w:val="27"/>
          <w:lang w:val="en-BE" w:eastAsia="en-BE" w:bidi="ar-SA"/>
        </w:rPr>
        <w:t>юченного договора ответчику была выдана кредитная карта,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ответчику открыт счет для отражения операций</w:t>
      </w:r>
      <w:r>
        <w:rPr>
          <w:sz w:val="27"/>
          <w:szCs w:val="27"/>
          <w:lang w:val="en-BE" w:eastAsia="en-BE" w:bidi="ar-SA"/>
        </w:rPr>
        <w:t>, проводимых с использованием кредитной карты в соответствии с заключенным договором. Кредит по карте предоставлен ответчику в размере кредитного лимита, под 23,9% годовых на условиях, определенных Тарифами Сбербанка. В связи с ненадлежащим исполнением усл</w:t>
      </w:r>
      <w:r>
        <w:rPr>
          <w:sz w:val="27"/>
          <w:szCs w:val="27"/>
          <w:lang w:val="en-BE" w:eastAsia="en-BE" w:bidi="ar-SA"/>
        </w:rPr>
        <w:t xml:space="preserve">овий эмиссионного контракта по уплате процентов за пользование кредитом и возврата суммы основного долга по состоянию на 20.05.2021г. задолженность по указанному договору ответчика составляет </w:t>
      </w:r>
      <w:r>
        <w:rPr>
          <w:rStyle w:val="cat-UserDefinedgrp-13rplc-10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>руб.63коп. В связи с изложенным, истец просит взыскать с отве</w:t>
      </w:r>
      <w:r>
        <w:rPr>
          <w:sz w:val="27"/>
          <w:szCs w:val="27"/>
          <w:lang w:val="en-BE" w:eastAsia="en-BE" w:bidi="ar-SA"/>
        </w:rPr>
        <w:t xml:space="preserve">тчика задолженность по эмиссионному контракту в размере </w:t>
      </w:r>
      <w:r>
        <w:rPr>
          <w:rStyle w:val="cat-UserDefinedgrp-13rplc-11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 xml:space="preserve">руб.63коп., в том числе: просроченный основной долг в размере </w:t>
      </w:r>
      <w:r>
        <w:rPr>
          <w:rStyle w:val="cat-UserDefinedgrp-15rplc-12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 xml:space="preserve">руб.70коп., просроченные проценты в </w:t>
      </w:r>
      <w:r>
        <w:rPr>
          <w:sz w:val="27"/>
          <w:szCs w:val="27"/>
          <w:lang w:val="en-BE" w:eastAsia="en-BE" w:bidi="ar-SA"/>
        </w:rPr>
        <w:lastRenderedPageBreak/>
        <w:t xml:space="preserve">размере </w:t>
      </w:r>
      <w:r>
        <w:rPr>
          <w:rStyle w:val="cat-UserDefinedgrp-16rplc-13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 xml:space="preserve">руб.33коп., неустойку в размере </w:t>
      </w:r>
      <w:r>
        <w:rPr>
          <w:rStyle w:val="cat-UserDefinedgrp-17rplc-14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>руб.60коп. и взыскать расходы по уплате государств</w:t>
      </w:r>
      <w:r>
        <w:rPr>
          <w:sz w:val="27"/>
          <w:szCs w:val="27"/>
          <w:lang w:val="en-BE" w:eastAsia="en-BE" w:bidi="ar-SA"/>
        </w:rPr>
        <w:t xml:space="preserve">енной пошлины в размере </w:t>
      </w:r>
      <w:r>
        <w:rPr>
          <w:rStyle w:val="cat-UserDefinedgrp-14rplc-15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>руб.57коп.(л.д.4-5).</w:t>
      </w:r>
    </w:p>
    <w:p w14:paraId="627350F3" w14:textId="77777777" w:rsidR="00000000" w:rsidRDefault="00D55786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Истец ПАО Сбербанк, извещенный в установленном законом порядке, в судебное заседание своего представителя не направил, ходатайствовал о рассмотрении дела в отсутствие представителя, против рассмотрения дела в</w:t>
      </w:r>
      <w:r>
        <w:rPr>
          <w:sz w:val="27"/>
          <w:szCs w:val="27"/>
          <w:lang w:val="en-BE" w:eastAsia="en-BE" w:bidi="ar-SA"/>
        </w:rPr>
        <w:t xml:space="preserve"> порядке заочного производства не возражал.</w:t>
      </w:r>
    </w:p>
    <w:p w14:paraId="7CF55DEE" w14:textId="77777777" w:rsidR="00000000" w:rsidRDefault="00D55786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Ответчик в судебное заседание явился, с требованиями иска не согласился, пояснив, что когда нет возможности оплачивать задолженность, настаивал на отказе в удовлетворении требований ввиду того, что долг вернуть н</w:t>
      </w:r>
      <w:r>
        <w:rPr>
          <w:sz w:val="27"/>
          <w:szCs w:val="27"/>
          <w:lang w:val="en-BE" w:eastAsia="en-BE" w:bidi="ar-SA"/>
        </w:rPr>
        <w:t>е может.</w:t>
      </w:r>
    </w:p>
    <w:p w14:paraId="6C2163A0" w14:textId="77777777" w:rsidR="00000000" w:rsidRDefault="00D55786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Суд, совещаясь на мете, определил рассмотреть дело в отсутствии представителя истца в порядке ст. 167 ГПК РФ и в порядке ст. 233 ГПК РФ в отсутствие ответчика, с вынесением по делу заочного решения.</w:t>
      </w:r>
    </w:p>
    <w:p w14:paraId="57F7EE2E" w14:textId="77777777" w:rsidR="00000000" w:rsidRDefault="00D55786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Выслушав ответчика, исследовав письменные доказа</w:t>
      </w:r>
      <w:r>
        <w:rPr>
          <w:sz w:val="27"/>
          <w:szCs w:val="27"/>
          <w:lang w:val="en-BE" w:eastAsia="en-BE" w:bidi="ar-SA"/>
        </w:rPr>
        <w:t>тельства по делу, суд приходит к следующему.</w:t>
      </w:r>
    </w:p>
    <w:p w14:paraId="5D793AB1" w14:textId="77777777" w:rsidR="00000000" w:rsidRDefault="00D55786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ч.1 ст.12, ч.1 ст.56, ч.1 ст.57 ГПК РФ правосудие по гражданским делам осуществляется на основе состязательности и равноправия сторон. Каждая сторона должна доказать те обстоятельства, на которы</w:t>
      </w:r>
      <w:r>
        <w:rPr>
          <w:sz w:val="27"/>
          <w:szCs w:val="27"/>
          <w:lang w:val="en-BE" w:eastAsia="en-BE" w:bidi="ar-SA"/>
        </w:rPr>
        <w:t>е она ссылается как на основания своих требований и возражений. Доказательства представляются сторонами.</w:t>
      </w:r>
    </w:p>
    <w:p w14:paraId="0ECD8C4B" w14:textId="77777777" w:rsidR="00000000" w:rsidRDefault="00D55786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Суд также учитывает и то, что по смыслу положений ч.1 ст.68, ч.2 ст.150 ГПК РФ, если сторона, обязанная доказывать свои требования или возражения, удер</w:t>
      </w:r>
      <w:r>
        <w:rPr>
          <w:sz w:val="27"/>
          <w:szCs w:val="27"/>
          <w:lang w:val="en-BE" w:eastAsia="en-BE" w:bidi="ar-SA"/>
        </w:rPr>
        <w:t>живает находящиеся у нее доказательства и не представляет их суду, суд вправе обосновать свои выводы объяснениями другой стороны. Непредставление ответчиком доказательств и возражений в установленный судом срок не препятствует рассмотрению дела по имеющимс</w:t>
      </w:r>
      <w:r>
        <w:rPr>
          <w:sz w:val="27"/>
          <w:szCs w:val="27"/>
          <w:lang w:val="en-BE" w:eastAsia="en-BE" w:bidi="ar-SA"/>
        </w:rPr>
        <w:t>я доказательствам.</w:t>
      </w:r>
    </w:p>
    <w:p w14:paraId="7E8BD39D" w14:textId="77777777" w:rsidR="00000000" w:rsidRDefault="00D55786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п.1 ст.819, ст.820 ГК РФ по кредитному договору банк (кредитор) обязуется предоставить денежные средства (кредит) заемщику в размере и на условиях, предусмотренных договором, а заемщик обязуется возвратить полученную ден</w:t>
      </w:r>
      <w:r>
        <w:rPr>
          <w:sz w:val="27"/>
          <w:szCs w:val="27"/>
          <w:lang w:val="en-BE" w:eastAsia="en-BE" w:bidi="ar-SA"/>
        </w:rPr>
        <w:t>ежную сумму и уплатить проценты за нее. Кредитный договор должен быть заключен в письменной форме.</w:t>
      </w:r>
    </w:p>
    <w:p w14:paraId="55421AFB" w14:textId="77777777" w:rsidR="00000000" w:rsidRDefault="00D55786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п.1 ст.428 ГК РФ договором присоединения признается договор, условия которого определены одной из сторон в формулярах или иных стандартных ф</w:t>
      </w:r>
      <w:r>
        <w:rPr>
          <w:sz w:val="27"/>
          <w:szCs w:val="27"/>
          <w:lang w:val="en-BE" w:eastAsia="en-BE" w:bidi="ar-SA"/>
        </w:rPr>
        <w:t>ормах и могли быть приняты другой стороной не иначе как путем присоединения к предложенному договору в целом.</w:t>
      </w:r>
    </w:p>
    <w:p w14:paraId="6411ED37" w14:textId="77777777" w:rsidR="00000000" w:rsidRDefault="00D55786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п.2 ст.432, п.1 ст.433 ГК РФ договор заключается посредством направления оферты (предложения заключить договор) одной из сторон и</w:t>
      </w:r>
      <w:r>
        <w:rPr>
          <w:sz w:val="27"/>
          <w:szCs w:val="27"/>
          <w:lang w:val="en-BE" w:eastAsia="en-BE" w:bidi="ar-SA"/>
        </w:rPr>
        <w:t xml:space="preserve"> ее акцепта (принятия предложения) другой стороной. Договор признается заключенным в момент получения лицом, направившим оферту, ее акцепта.</w:t>
      </w:r>
    </w:p>
    <w:p w14:paraId="1EC6559D" w14:textId="77777777" w:rsidR="00000000" w:rsidRDefault="00D55786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п.п.1, 3 ст.438 ГК РФ акцептом признается ответ лица, которому адресована оферта, о ее принятии. С</w:t>
      </w:r>
      <w:r>
        <w:rPr>
          <w:sz w:val="27"/>
          <w:szCs w:val="27"/>
          <w:lang w:val="en-BE" w:eastAsia="en-BE" w:bidi="ar-SA"/>
        </w:rPr>
        <w:t>овершение лицом, получившим оферту, в срок, установленный для ее акцепта, действий по выполнению указанных в ней условий договора считается акцептом, если иное не предусмотрено законом, иными правовыми актами или не указано в оферте.</w:t>
      </w:r>
    </w:p>
    <w:p w14:paraId="39CF1A76" w14:textId="77777777" w:rsidR="00000000" w:rsidRDefault="00D55786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lastRenderedPageBreak/>
        <w:t>В соответствии с п.3 с</w:t>
      </w:r>
      <w:r>
        <w:rPr>
          <w:sz w:val="27"/>
          <w:szCs w:val="27"/>
          <w:lang w:val="en-BE" w:eastAsia="en-BE" w:bidi="ar-SA"/>
        </w:rPr>
        <w:t>т.434 ГК РФ письменная форма договора считается соблюденной, если письменное предложение заключить договор принято в порядке, предусмотренном п.3 ст.438 ГК РФ.</w:t>
      </w:r>
    </w:p>
    <w:p w14:paraId="59370412" w14:textId="77777777" w:rsidR="00000000" w:rsidRDefault="00D55786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Судом установлено, что 25 сентября 2018 года ПАО Сбербанк и ответчик заключили эмиссионный контр</w:t>
      </w:r>
      <w:r>
        <w:rPr>
          <w:sz w:val="27"/>
          <w:szCs w:val="27"/>
          <w:lang w:val="en-BE" w:eastAsia="en-BE" w:bidi="ar-SA"/>
        </w:rPr>
        <w:t xml:space="preserve">акт № </w:t>
      </w:r>
      <w:r>
        <w:rPr>
          <w:rStyle w:val="cat-UserDefinedgrp-12rplc-16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>(далее Договор) на представление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Указанный договор заключен в результате публичной офер</w:t>
      </w:r>
      <w:r>
        <w:rPr>
          <w:sz w:val="27"/>
          <w:szCs w:val="27"/>
          <w:lang w:val="en-BE" w:eastAsia="en-BE" w:bidi="ar-SA"/>
        </w:rPr>
        <w:t>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Сбербанка, Тарифами Сбербанка и Памяткой Держателя банковских карт. Данный договор, по своему сущес</w:t>
      </w:r>
      <w:r>
        <w:rPr>
          <w:sz w:val="27"/>
          <w:szCs w:val="27"/>
          <w:lang w:val="en-BE" w:eastAsia="en-BE" w:bidi="ar-SA"/>
        </w:rPr>
        <w:t>тву, является договором присоединения, основные положения которого в одностороннем порядке сформулированы Сбербанком России в Условиях. Во исполнение заключенного договора ответчику была выдана кредитная карта, условия предоставления и возврата которого из</w:t>
      </w:r>
      <w:r>
        <w:rPr>
          <w:sz w:val="27"/>
          <w:szCs w:val="27"/>
          <w:lang w:val="en-BE" w:eastAsia="en-BE" w:bidi="ar-SA"/>
        </w:rPr>
        <w:t xml:space="preserve">ложены в Условиях, информации о полной стоимости кредита, прилагаемой к Условиям и в Тарифах Сбербанка. Также ответчику открыт счет для отражения операций, проводимых с использованием кредитной карты в соответствии с заключенным договором. Кредит по карте </w:t>
      </w:r>
      <w:r>
        <w:rPr>
          <w:sz w:val="27"/>
          <w:szCs w:val="27"/>
          <w:lang w:val="en-BE" w:eastAsia="en-BE" w:bidi="ar-SA"/>
        </w:rPr>
        <w:t xml:space="preserve">предоставлен ответчику в размере кредитного лимита, под 23,9% годовых на условиях, определенных Тарифами Сбербанка. Во исполнение заключенного договора ответчику была выдана кредитная карта № 54840****5604 с лимитом кредита в размере </w:t>
      </w:r>
      <w:r>
        <w:rPr>
          <w:rStyle w:val="cat-Sumgrp-7rplc-17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>, с процентной ст</w:t>
      </w:r>
      <w:r>
        <w:rPr>
          <w:sz w:val="27"/>
          <w:szCs w:val="27"/>
          <w:lang w:val="en-BE" w:eastAsia="en-BE" w:bidi="ar-SA"/>
        </w:rPr>
        <w:t>авкой 23,9% годовых(л.д.18-22).</w:t>
      </w:r>
    </w:p>
    <w:p w14:paraId="2EA41343" w14:textId="77777777" w:rsidR="00000000" w:rsidRDefault="00D55786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Истцом в обоснование размера заявленных исковых требований по эмиссионному контракту № </w:t>
      </w:r>
      <w:r>
        <w:rPr>
          <w:rStyle w:val="cat-UserDefinedgrp-12rplc-18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 xml:space="preserve"> от 25 сентября 2018 года представлены: заявление на получение кредитной карты(л.д.17), информация о полной стоимости кредита по креди</w:t>
      </w:r>
      <w:r>
        <w:rPr>
          <w:sz w:val="27"/>
          <w:szCs w:val="27"/>
          <w:lang w:val="en-BE" w:eastAsia="en-BE" w:bidi="ar-SA"/>
        </w:rPr>
        <w:t>тной карте при условии ежемесячного погашения суммы обязательного платежа, предусмотренного условиями договора(л.д.18-22); копия паспорта на имя ответчика(л.д.24); условия выпуска и обслуживания кредитной карты ПАО Сбербанк(л.д.25-29); требование о досрочн</w:t>
      </w:r>
      <w:r>
        <w:rPr>
          <w:sz w:val="27"/>
          <w:szCs w:val="27"/>
          <w:lang w:val="en-BE" w:eastAsia="en-BE" w:bidi="ar-SA"/>
        </w:rPr>
        <w:t>ом возврате суммы кредита, процентов и неустойки(л.д.39).</w:t>
      </w:r>
    </w:p>
    <w:p w14:paraId="6783BA51" w14:textId="77777777" w:rsidR="00000000" w:rsidRDefault="00D55786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Ответчик  был ознакомлен с условиями использования карт ПАО Сбербанк и обязался их выполнять, о чем собственноручно расписался в заявлении на получение кредитной карты.</w:t>
      </w:r>
    </w:p>
    <w:p w14:paraId="438FB27B" w14:textId="77777777" w:rsidR="00000000" w:rsidRDefault="00D55786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Согласно п.2 Условий выпуска </w:t>
      </w:r>
      <w:r>
        <w:rPr>
          <w:sz w:val="27"/>
          <w:szCs w:val="27"/>
          <w:lang w:val="en-BE" w:eastAsia="en-BE" w:bidi="ar-SA"/>
        </w:rPr>
        <w:t>и обслуживания кредитной карты ПАО Сбербанк, автопогашение - длительное поручение клиента об автоматическом переводе денежных средств(суммы обязательного платежа или общей задолженности на дату отчета (задолженности льготного периода) со счета дебетовой ка</w:t>
      </w:r>
      <w:r>
        <w:rPr>
          <w:sz w:val="27"/>
          <w:szCs w:val="27"/>
          <w:lang w:val="en-BE" w:eastAsia="en-BE" w:bidi="ar-SA"/>
        </w:rPr>
        <w:t>рты с целью погашения задолженности по кредитной карте.</w:t>
      </w:r>
    </w:p>
    <w:p w14:paraId="7ABEF897" w14:textId="77777777" w:rsidR="00000000" w:rsidRDefault="00D55786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 Согласно п.5.2.6  Условий выпуска и обслуживания кредитной карты ПАО Сбербанк, клиент дает согласие (заранее данный акцепт) Банку  и Банк имеет право без дополнительного акцепта Клиента при поступлен</w:t>
      </w:r>
      <w:r>
        <w:rPr>
          <w:sz w:val="27"/>
          <w:szCs w:val="27"/>
          <w:lang w:val="en-BE" w:eastAsia="en-BE" w:bidi="ar-SA"/>
        </w:rPr>
        <w:t xml:space="preserve">ии средств на счет карты производить списание средств со чета в погашение задолженности по операциям с </w:t>
      </w:r>
      <w:r>
        <w:rPr>
          <w:sz w:val="27"/>
          <w:szCs w:val="27"/>
          <w:lang w:val="en-BE" w:eastAsia="en-BE" w:bidi="ar-SA"/>
        </w:rPr>
        <w:lastRenderedPageBreak/>
        <w:t>использованием карты/реквизитов карты/NFC-карты, комиссий, предусмотренных Тарифами Банка.</w:t>
      </w:r>
    </w:p>
    <w:p w14:paraId="0B53A5E1" w14:textId="77777777" w:rsidR="00000000" w:rsidRDefault="00D55786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со ст. 807 ГК РФ по договору займа одна сторона</w:t>
      </w:r>
      <w:r>
        <w:rPr>
          <w:sz w:val="27"/>
          <w:szCs w:val="27"/>
          <w:lang w:val="en-BE" w:eastAsia="en-BE" w:bidi="ar-SA"/>
        </w:rPr>
        <w:t xml:space="preserve"> (займодавец) предает в собственность другой стороне (заемщику) деньги, а заемщик обязуется  возвратить займодавцу такую же сумму денег (сумму займа). Договор считается заключенным с момента передачи денег. В подтверждение договора займа и его условий може</w:t>
      </w:r>
      <w:r>
        <w:rPr>
          <w:sz w:val="27"/>
          <w:szCs w:val="27"/>
          <w:lang w:val="en-BE" w:eastAsia="en-BE" w:bidi="ar-SA"/>
        </w:rPr>
        <w:t xml:space="preserve">т быть представлен документ, подтверждающий передачу займодавцем определенной денежной суммы. </w:t>
      </w:r>
    </w:p>
    <w:p w14:paraId="230F674E" w14:textId="77777777" w:rsidR="00000000" w:rsidRDefault="00D55786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ст. 809 ГК РФ, займодавец имеет право на получение процентов с заемщика по договору займа на сумму займа в размерах и в порядке, определенных договором.</w:t>
      </w:r>
      <w:r>
        <w:rPr>
          <w:sz w:val="27"/>
          <w:szCs w:val="27"/>
          <w:lang w:val="en-BE" w:eastAsia="en-BE" w:bidi="ar-SA"/>
        </w:rPr>
        <w:t xml:space="preserve"> </w:t>
      </w:r>
    </w:p>
    <w:p w14:paraId="20FAE884" w14:textId="77777777" w:rsidR="00000000" w:rsidRDefault="00D55786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Статьей 810 ГК РФ предусмотрена обязанность заемщика возвратить сумму займа в срок, предусмотренный договором.</w:t>
      </w:r>
    </w:p>
    <w:p w14:paraId="54B6C6E0" w14:textId="77777777" w:rsidR="00000000" w:rsidRDefault="00D55786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со ст.ст.309, 310 ГК РФ обязательства должны исполняться надлежащим образом в соответствии с условиями обязательства и требовани</w:t>
      </w:r>
      <w:r>
        <w:rPr>
          <w:sz w:val="27"/>
          <w:szCs w:val="27"/>
          <w:lang w:val="en-BE" w:eastAsia="en-BE" w:bidi="ar-SA"/>
        </w:rPr>
        <w:t>ями закона, односторонний отказ от исполнения обязательства и одностороннее изменение его условий не допускаются.</w:t>
      </w:r>
    </w:p>
    <w:p w14:paraId="02F85EB0" w14:textId="77777777" w:rsidR="00000000" w:rsidRDefault="00D55786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п. 1 ст.  329, п. 1 ст. 330 ГК РФ исполнение обязательств может обеспечиваться неустойкой (штраф, пеня), под которой признает</w:t>
      </w:r>
      <w:r>
        <w:rPr>
          <w:sz w:val="27"/>
          <w:szCs w:val="27"/>
          <w:lang w:val="en-BE" w:eastAsia="en-BE" w:bidi="ar-SA"/>
        </w:rPr>
        <w:t>ся определенная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</w:t>
      </w:r>
    </w:p>
    <w:p w14:paraId="0D553B37" w14:textId="77777777" w:rsidR="00000000" w:rsidRDefault="00D55786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сведениям о движении денежных средств по счету, ответч</w:t>
      </w:r>
      <w:r>
        <w:rPr>
          <w:sz w:val="27"/>
          <w:szCs w:val="27"/>
          <w:lang w:val="en-BE" w:eastAsia="en-BE" w:bidi="ar-SA"/>
        </w:rPr>
        <w:t xml:space="preserve">ик не выполняет взятые на себя обязанности по уплате основного долга и процентов за предоставленный кредит. По состоянию на 20.05.2021г. имеется задолженность по указанному договору ответчика составляет </w:t>
      </w:r>
      <w:r>
        <w:rPr>
          <w:rStyle w:val="cat-UserDefinedgrp-13rplc-19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>руб.63коп., в том числе: просроченный основной дол</w:t>
      </w:r>
      <w:r>
        <w:rPr>
          <w:sz w:val="27"/>
          <w:szCs w:val="27"/>
          <w:lang w:val="en-BE" w:eastAsia="en-BE" w:bidi="ar-SA"/>
        </w:rPr>
        <w:t xml:space="preserve">г в размере </w:t>
      </w:r>
      <w:r>
        <w:rPr>
          <w:rStyle w:val="cat-UserDefinedgrp-15rplc-20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 xml:space="preserve">руб.70коп., просроченные проценты в размере </w:t>
      </w:r>
      <w:r>
        <w:rPr>
          <w:rStyle w:val="cat-UserDefinedgrp-16rplc-21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 xml:space="preserve">руб.33коп., неустойку в размере </w:t>
      </w:r>
      <w:r>
        <w:rPr>
          <w:rStyle w:val="cat-UserDefinedgrp-17rplc-22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>руб.60коп.</w:t>
      </w:r>
    </w:p>
    <w:p w14:paraId="19CD6615" w14:textId="77777777" w:rsidR="00000000" w:rsidRDefault="00D55786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Оценивая представленные доказательства в их совокупности, руководствуясь положениями ст.ст. 309-310 ГК РФ, согласно которым обязательства должны исп</w:t>
      </w:r>
      <w:r>
        <w:rPr>
          <w:sz w:val="27"/>
          <w:szCs w:val="27"/>
          <w:lang w:val="en-BE" w:eastAsia="en-BE" w:bidi="ar-SA"/>
        </w:rPr>
        <w:t>олняться надлежащим образом, суд считает, что истец представил достаточные доказательства в обоснование своих исковых требований в части взыскания задолженности по основному долгу и процентов за несвоевременную уплату основного долга. Ответчик не представи</w:t>
      </w:r>
      <w:r>
        <w:rPr>
          <w:sz w:val="27"/>
          <w:szCs w:val="27"/>
          <w:lang w:val="en-BE" w:eastAsia="en-BE" w:bidi="ar-SA"/>
        </w:rPr>
        <w:t>л доказательств о погашении задолженности, предъявленной к взысканию.</w:t>
      </w:r>
    </w:p>
    <w:p w14:paraId="77D1E778" w14:textId="77777777" w:rsidR="00000000" w:rsidRDefault="00D55786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На основе анализа фактических обстоятельств дела, юридически значимых обстоятельств,  оценивая представленные доказательства в совокупности, суд   находит требование ПАО Сбербанк  о взыс</w:t>
      </w:r>
      <w:r>
        <w:rPr>
          <w:sz w:val="27"/>
          <w:szCs w:val="27"/>
          <w:lang w:val="en-BE" w:eastAsia="en-BE" w:bidi="ar-SA"/>
        </w:rPr>
        <w:t xml:space="preserve">кании задолженности по эмиссионному контракту № </w:t>
      </w:r>
      <w:r>
        <w:rPr>
          <w:rStyle w:val="cat-UserDefinedgrp-12rplc-23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 xml:space="preserve"> от 25 сентября 2018 года подлежащим удовлетворению.</w:t>
      </w:r>
    </w:p>
    <w:p w14:paraId="4AA9CBDC" w14:textId="77777777" w:rsidR="00000000" w:rsidRDefault="00D55786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Таким образом, общая сумма, подлежащая взысканию с ответчика в пользу истца ПАО Сбербанк в счет погашения кредитной задолженности, по договору № </w:t>
      </w:r>
      <w:r>
        <w:rPr>
          <w:rStyle w:val="cat-UserDefinedgrp-12rplc-24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 xml:space="preserve"> от </w:t>
      </w:r>
      <w:r>
        <w:rPr>
          <w:sz w:val="27"/>
          <w:szCs w:val="27"/>
          <w:lang w:val="en-BE" w:eastAsia="en-BE" w:bidi="ar-SA"/>
        </w:rPr>
        <w:t xml:space="preserve">25 сентября 2018 года составляет </w:t>
      </w:r>
      <w:r>
        <w:rPr>
          <w:rStyle w:val="cat-UserDefinedgrp-13rplc-25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 xml:space="preserve">руб.63коп., в том числе: просроченный </w:t>
      </w:r>
      <w:r>
        <w:rPr>
          <w:sz w:val="27"/>
          <w:szCs w:val="27"/>
          <w:lang w:val="en-BE" w:eastAsia="en-BE" w:bidi="ar-SA"/>
        </w:rPr>
        <w:lastRenderedPageBreak/>
        <w:t xml:space="preserve">основной долг в размере </w:t>
      </w:r>
      <w:r>
        <w:rPr>
          <w:rStyle w:val="cat-UserDefinedgrp-15rplc-26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 xml:space="preserve">руб.70коп., просроченные проценты в размере </w:t>
      </w:r>
      <w:r>
        <w:rPr>
          <w:rStyle w:val="cat-UserDefinedgrp-16rplc-27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 xml:space="preserve">руб.33коп., неустойку в размере </w:t>
      </w:r>
      <w:r>
        <w:rPr>
          <w:rStyle w:val="cat-UserDefinedgrp-17rplc-28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 xml:space="preserve">руб.60коп. </w:t>
      </w:r>
    </w:p>
    <w:p w14:paraId="6EFE904F" w14:textId="77777777" w:rsidR="00000000" w:rsidRDefault="00D55786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со ст.98 ГПК РФ, стороне,  в пользу которой со</w:t>
      </w:r>
      <w:r>
        <w:rPr>
          <w:sz w:val="27"/>
          <w:szCs w:val="27"/>
          <w:lang w:val="en-BE" w:eastAsia="en-BE" w:bidi="ar-SA"/>
        </w:rPr>
        <w:t xml:space="preserve">стоялось решение суда, суд присуждает возместить понесенные по делу расходы пропорционально размеру удовлетворенных судом исковых требований.  </w:t>
      </w:r>
    </w:p>
    <w:p w14:paraId="36F31B4A" w14:textId="77777777" w:rsidR="00000000" w:rsidRDefault="00D55786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Истцом при подаче искового заявления в суд оплачена государственная пошлина в размере </w:t>
      </w:r>
      <w:r>
        <w:rPr>
          <w:rStyle w:val="cat-UserDefinedgrp-18rplc-29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 xml:space="preserve">руб.57коп.(л.д.14,15). </w:t>
      </w:r>
    </w:p>
    <w:p w14:paraId="276AB1A3" w14:textId="77777777" w:rsidR="00000000" w:rsidRDefault="00D55786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Поскольку требования истца удовлетворены в полном объеме, с ответчика также подлежат взысканию расходы истца  по оплате государственной пошлины при подаче искового заявления, пропорционально удовлетворенным требованиям, в размере </w:t>
      </w:r>
      <w:r>
        <w:rPr>
          <w:rStyle w:val="cat-UserDefinedgrp-14rplc-30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>руб.57коп.</w:t>
      </w:r>
    </w:p>
    <w:p w14:paraId="432D8631" w14:textId="77777777" w:rsidR="00000000" w:rsidRDefault="00D55786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Руководству</w:t>
      </w:r>
      <w:r>
        <w:rPr>
          <w:sz w:val="27"/>
          <w:szCs w:val="27"/>
          <w:lang w:val="en-BE" w:eastAsia="en-BE" w:bidi="ar-SA"/>
        </w:rPr>
        <w:t>ясь ст.ст.10,309,310,329,330,809,811,819,820 ГК РФ, ст.ст.12,56,98,167,193-198,233-237 ГПК РФ суд-</w:t>
      </w:r>
    </w:p>
    <w:p w14:paraId="4481E6AF" w14:textId="77777777" w:rsidR="00000000" w:rsidRDefault="00D55786">
      <w:pPr>
        <w:jc w:val="both"/>
        <w:rPr>
          <w:sz w:val="27"/>
          <w:szCs w:val="27"/>
          <w:lang w:val="en-BE" w:eastAsia="en-BE" w:bidi="ar-SA"/>
        </w:rPr>
      </w:pPr>
    </w:p>
    <w:p w14:paraId="467B9C18" w14:textId="77777777" w:rsidR="00000000" w:rsidRDefault="00D55786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РЕШИЛ:</w:t>
      </w:r>
    </w:p>
    <w:p w14:paraId="0F201A5D" w14:textId="77777777" w:rsidR="00000000" w:rsidRDefault="00D55786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Иск Публичного акционерного общества «Сбербанк России» в лице филиала – Московского банка ПАО Сбербанк к Брюнину </w:t>
      </w:r>
      <w:r>
        <w:rPr>
          <w:rStyle w:val="cat-UserDefinedgrp-11rplc-32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 xml:space="preserve"> о взыскании задолженности по эми</w:t>
      </w:r>
      <w:r>
        <w:rPr>
          <w:sz w:val="27"/>
          <w:szCs w:val="27"/>
          <w:lang w:val="en-BE" w:eastAsia="en-BE" w:bidi="ar-SA"/>
        </w:rPr>
        <w:t>ссионному контракту удовлетворить.</w:t>
      </w:r>
    </w:p>
    <w:p w14:paraId="5DA02CDD" w14:textId="77777777" w:rsidR="00000000" w:rsidRDefault="00D55786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Взыскать с к Брюнина </w:t>
      </w:r>
      <w:r>
        <w:rPr>
          <w:rStyle w:val="cat-UserDefinedgrp-19rplc-34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 xml:space="preserve"> в пользу Публичного акционерного общества «Сбербанк России» в лице филиала – Московского банка ПАО Сбербанк задолженность по эмиссионному контракту № </w:t>
      </w:r>
      <w:r>
        <w:rPr>
          <w:rStyle w:val="cat-UserDefinedgrp-12rplc-35"/>
          <w:sz w:val="27"/>
          <w:szCs w:val="27"/>
          <w:lang w:val="en-BE" w:eastAsia="en-BE" w:bidi="ar-SA"/>
        </w:rPr>
        <w:t>...</w:t>
      </w:r>
      <w:r>
        <w:rPr>
          <w:sz w:val="27"/>
          <w:szCs w:val="27"/>
          <w:lang w:val="en-BE" w:eastAsia="en-BE" w:bidi="ar-SA"/>
        </w:rPr>
        <w:t xml:space="preserve"> от 25 сентября 2018 года в размере </w:t>
      </w:r>
      <w:r>
        <w:rPr>
          <w:rStyle w:val="cat-UserDefinedgrp-13rplc-36"/>
          <w:sz w:val="27"/>
          <w:szCs w:val="27"/>
          <w:lang w:val="en-BE" w:eastAsia="en-BE" w:bidi="ar-SA"/>
        </w:rPr>
        <w:t>...</w:t>
      </w:r>
      <w:r>
        <w:rPr>
          <w:rStyle w:val="cat-Sumgrp-8rplc-37"/>
          <w:sz w:val="27"/>
          <w:szCs w:val="27"/>
          <w:lang w:val="en-BE" w:eastAsia="en-BE" w:bidi="ar-SA"/>
        </w:rPr>
        <w:t>сумм</w:t>
      </w:r>
      <w:r>
        <w:rPr>
          <w:rStyle w:val="cat-Sumgrp-8rplc-37"/>
          <w:sz w:val="27"/>
          <w:szCs w:val="27"/>
          <w:lang w:val="en-BE" w:eastAsia="en-BE" w:bidi="ar-SA"/>
        </w:rPr>
        <w:t>а</w:t>
      </w:r>
      <w:r>
        <w:rPr>
          <w:sz w:val="27"/>
          <w:szCs w:val="27"/>
          <w:lang w:val="en-BE" w:eastAsia="en-BE" w:bidi="ar-SA"/>
        </w:rPr>
        <w:t xml:space="preserve">., расходы по оплате государственной пошлины в размере </w:t>
      </w:r>
      <w:r>
        <w:rPr>
          <w:rStyle w:val="cat-UserDefinedgrp-14rplc-38"/>
          <w:sz w:val="27"/>
          <w:szCs w:val="27"/>
          <w:lang w:val="en-BE" w:eastAsia="en-BE" w:bidi="ar-SA"/>
        </w:rPr>
        <w:t>...</w:t>
      </w:r>
      <w:r>
        <w:rPr>
          <w:rStyle w:val="cat-Sumgrp-9rplc-39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., а всего взыскать </w:t>
      </w:r>
      <w:r>
        <w:rPr>
          <w:rStyle w:val="cat-Sumgrp-10rplc-40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>.</w:t>
      </w:r>
    </w:p>
    <w:p w14:paraId="64E5F446" w14:textId="77777777" w:rsidR="00000000" w:rsidRDefault="00D55786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Ответчик вправе подать в суд, принявший заочное решение, заявление об отмене этого решения суда в течение семи дней со дня вручения ему копии этого решения. Ответчик</w:t>
      </w:r>
      <w:r>
        <w:rPr>
          <w:sz w:val="27"/>
          <w:szCs w:val="27"/>
          <w:lang w:val="en-BE" w:eastAsia="en-BE" w:bidi="ar-SA"/>
        </w:rPr>
        <w:t>ом заочное решение суда может быть обжаловано в Московский городской суд в апелляционном порядке в течение одного месяца со дня вынесения определения суда об отказе в удовлетворении заявления об отмене этого решения суда.</w:t>
      </w:r>
    </w:p>
    <w:p w14:paraId="64D90109" w14:textId="77777777" w:rsidR="00000000" w:rsidRDefault="00D55786">
      <w:pPr>
        <w:ind w:firstLine="709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Иными лицами, участвующими в деле,</w:t>
      </w:r>
      <w:r>
        <w:rPr>
          <w:sz w:val="27"/>
          <w:szCs w:val="27"/>
          <w:lang w:val="en-BE" w:eastAsia="en-BE" w:bidi="ar-SA"/>
        </w:rPr>
        <w:t xml:space="preserve"> а также лицами, которые не были привлечены к участию в деле и вопрос о правах и об обязанностях которых был разрешен судом, заочное решение суда может быть обжаловано в Московский городской суд в апелляционном порядке в течение одного месяца по истечении </w:t>
      </w:r>
      <w:r>
        <w:rPr>
          <w:sz w:val="27"/>
          <w:szCs w:val="27"/>
          <w:lang w:val="en-BE" w:eastAsia="en-BE" w:bidi="ar-SA"/>
        </w:rPr>
        <w:t>срока подачи ответчиком заявления об отмене этого решения суда, а в случае, если такое заявление подано, - в течение одного месяца со дня вынесения определения суда об отказе в удовлетворении этого заявления.</w:t>
      </w:r>
    </w:p>
    <w:p w14:paraId="7409ADC7" w14:textId="77777777" w:rsidR="00000000" w:rsidRDefault="00D55786">
      <w:pPr>
        <w:ind w:firstLine="709"/>
        <w:jc w:val="both"/>
        <w:rPr>
          <w:sz w:val="27"/>
          <w:szCs w:val="27"/>
          <w:lang w:val="en-BE" w:eastAsia="en-BE" w:bidi="ar-SA"/>
        </w:rPr>
      </w:pPr>
    </w:p>
    <w:p w14:paraId="325CA0A2" w14:textId="77777777" w:rsidR="00000000" w:rsidRDefault="00D55786">
      <w:pPr>
        <w:ind w:firstLine="709"/>
        <w:jc w:val="both"/>
        <w:rPr>
          <w:sz w:val="27"/>
          <w:szCs w:val="27"/>
          <w:lang w:val="en-BE" w:eastAsia="en-BE" w:bidi="ar-SA"/>
        </w:rPr>
      </w:pPr>
    </w:p>
    <w:p w14:paraId="268B2BB6" w14:textId="77777777" w:rsidR="00000000" w:rsidRDefault="00D55786">
      <w:pPr>
        <w:pStyle w:val="2"/>
        <w:spacing w:before="0" w:after="0"/>
        <w:jc w:val="both"/>
        <w:rPr>
          <w:sz w:val="27"/>
          <w:szCs w:val="27"/>
          <w:lang w:val="en-BE" w:eastAsia="en-BE" w:bidi="ar-SA"/>
        </w:rPr>
      </w:pPr>
    </w:p>
    <w:p w14:paraId="4418BC2F" w14:textId="77777777" w:rsidR="00000000" w:rsidRDefault="00D55786">
      <w:pPr>
        <w:pStyle w:val="2"/>
        <w:spacing w:before="0" w:after="0"/>
        <w:jc w:val="both"/>
        <w:rPr>
          <w:sz w:val="27"/>
          <w:szCs w:val="27"/>
          <w:lang w:val="en-BE" w:eastAsia="en-BE" w:bidi="ar-SA"/>
        </w:rPr>
      </w:pPr>
      <w:r>
        <w:rPr>
          <w:b w:val="0"/>
          <w:bCs w:val="0"/>
          <w:iCs w:val="0"/>
          <w:sz w:val="27"/>
          <w:szCs w:val="27"/>
          <w:lang w:val="en-BE" w:eastAsia="en-BE" w:bidi="ar-SA"/>
        </w:rPr>
        <w:t>Судья</w:t>
      </w:r>
    </w:p>
    <w:p w14:paraId="03F83377" w14:textId="77777777" w:rsidR="00000000" w:rsidRDefault="00D55786">
      <w:pPr>
        <w:ind w:firstLine="710"/>
        <w:jc w:val="both"/>
        <w:rPr>
          <w:sz w:val="28"/>
          <w:szCs w:val="28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5786"/>
    <w:rsid w:val="00D5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65BFC6E2"/>
  <w15:chartTrackingRefBased/>
  <w15:docId w15:val="{FE028C51-D9F3-4130-ABF1-DF3CF84F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UserDefinedgrp-11rplc-5">
    <w:name w:val="cat-UserDefined grp-11 rplc-5"/>
    <w:basedOn w:val="a0"/>
  </w:style>
  <w:style w:type="character" w:customStyle="1" w:styleId="cat-FIOgrp-5rplc-6">
    <w:name w:val="cat-FIO grp-5 rplc-6"/>
    <w:basedOn w:val="a0"/>
  </w:style>
  <w:style w:type="character" w:customStyle="1" w:styleId="cat-UserDefinedgrp-11rplc-8">
    <w:name w:val="cat-UserDefined grp-11 rplc-8"/>
    <w:basedOn w:val="a0"/>
  </w:style>
  <w:style w:type="character" w:customStyle="1" w:styleId="cat-UserDefinedgrp-12rplc-9">
    <w:name w:val="cat-UserDefined grp-12 rplc-9"/>
    <w:basedOn w:val="a0"/>
  </w:style>
  <w:style w:type="character" w:customStyle="1" w:styleId="cat-UserDefinedgrp-13rplc-10">
    <w:name w:val="cat-UserDefined grp-13 rplc-10"/>
    <w:basedOn w:val="a0"/>
  </w:style>
  <w:style w:type="character" w:customStyle="1" w:styleId="cat-UserDefinedgrp-13rplc-11">
    <w:name w:val="cat-UserDefined grp-13 rplc-11"/>
    <w:basedOn w:val="a0"/>
  </w:style>
  <w:style w:type="character" w:customStyle="1" w:styleId="cat-UserDefinedgrp-15rplc-12">
    <w:name w:val="cat-UserDefined grp-15 rplc-12"/>
    <w:basedOn w:val="a0"/>
  </w:style>
  <w:style w:type="character" w:customStyle="1" w:styleId="cat-UserDefinedgrp-16rplc-13">
    <w:name w:val="cat-UserDefined grp-16 rplc-13"/>
    <w:basedOn w:val="a0"/>
  </w:style>
  <w:style w:type="character" w:customStyle="1" w:styleId="cat-UserDefinedgrp-17rplc-14">
    <w:name w:val="cat-UserDefined grp-17 rplc-14"/>
    <w:basedOn w:val="a0"/>
  </w:style>
  <w:style w:type="character" w:customStyle="1" w:styleId="cat-UserDefinedgrp-14rplc-15">
    <w:name w:val="cat-UserDefined grp-14 rplc-15"/>
    <w:basedOn w:val="a0"/>
  </w:style>
  <w:style w:type="character" w:customStyle="1" w:styleId="cat-UserDefinedgrp-12rplc-16">
    <w:name w:val="cat-UserDefined grp-12 rplc-16"/>
    <w:basedOn w:val="a0"/>
  </w:style>
  <w:style w:type="character" w:customStyle="1" w:styleId="cat-Sumgrp-7rplc-17">
    <w:name w:val="cat-Sum grp-7 rplc-17"/>
    <w:basedOn w:val="a0"/>
  </w:style>
  <w:style w:type="character" w:customStyle="1" w:styleId="cat-UserDefinedgrp-12rplc-18">
    <w:name w:val="cat-UserDefined grp-12 rplc-18"/>
    <w:basedOn w:val="a0"/>
  </w:style>
  <w:style w:type="character" w:customStyle="1" w:styleId="cat-UserDefinedgrp-13rplc-19">
    <w:name w:val="cat-UserDefined grp-13 rplc-19"/>
    <w:basedOn w:val="a0"/>
  </w:style>
  <w:style w:type="character" w:customStyle="1" w:styleId="cat-UserDefinedgrp-15rplc-20">
    <w:name w:val="cat-UserDefined grp-15 rplc-20"/>
    <w:basedOn w:val="a0"/>
  </w:style>
  <w:style w:type="character" w:customStyle="1" w:styleId="cat-UserDefinedgrp-16rplc-21">
    <w:name w:val="cat-UserDefined grp-16 rplc-21"/>
    <w:basedOn w:val="a0"/>
  </w:style>
  <w:style w:type="character" w:customStyle="1" w:styleId="cat-UserDefinedgrp-17rplc-22">
    <w:name w:val="cat-UserDefined grp-17 rplc-22"/>
    <w:basedOn w:val="a0"/>
  </w:style>
  <w:style w:type="character" w:customStyle="1" w:styleId="cat-UserDefinedgrp-12rplc-23">
    <w:name w:val="cat-UserDefined grp-12 rplc-23"/>
    <w:basedOn w:val="a0"/>
  </w:style>
  <w:style w:type="character" w:customStyle="1" w:styleId="cat-UserDefinedgrp-12rplc-24">
    <w:name w:val="cat-UserDefined grp-12 rplc-24"/>
    <w:basedOn w:val="a0"/>
  </w:style>
  <w:style w:type="character" w:customStyle="1" w:styleId="cat-UserDefinedgrp-13rplc-25">
    <w:name w:val="cat-UserDefined grp-13 rplc-25"/>
    <w:basedOn w:val="a0"/>
  </w:style>
  <w:style w:type="character" w:customStyle="1" w:styleId="cat-UserDefinedgrp-15rplc-26">
    <w:name w:val="cat-UserDefined grp-15 rplc-26"/>
    <w:basedOn w:val="a0"/>
  </w:style>
  <w:style w:type="character" w:customStyle="1" w:styleId="cat-UserDefinedgrp-16rplc-27">
    <w:name w:val="cat-UserDefined grp-16 rplc-27"/>
    <w:basedOn w:val="a0"/>
  </w:style>
  <w:style w:type="character" w:customStyle="1" w:styleId="cat-UserDefinedgrp-17rplc-28">
    <w:name w:val="cat-UserDefined grp-17 rplc-28"/>
    <w:basedOn w:val="a0"/>
  </w:style>
  <w:style w:type="character" w:customStyle="1" w:styleId="cat-UserDefinedgrp-18rplc-29">
    <w:name w:val="cat-UserDefined grp-18 rplc-29"/>
    <w:basedOn w:val="a0"/>
  </w:style>
  <w:style w:type="character" w:customStyle="1" w:styleId="cat-UserDefinedgrp-14rplc-30">
    <w:name w:val="cat-UserDefined grp-14 rplc-30"/>
    <w:basedOn w:val="a0"/>
  </w:style>
  <w:style w:type="character" w:customStyle="1" w:styleId="cat-UserDefinedgrp-11rplc-32">
    <w:name w:val="cat-UserDefined grp-11 rplc-32"/>
    <w:basedOn w:val="a0"/>
  </w:style>
  <w:style w:type="character" w:customStyle="1" w:styleId="cat-UserDefinedgrp-19rplc-34">
    <w:name w:val="cat-UserDefined grp-19 rplc-34"/>
    <w:basedOn w:val="a0"/>
  </w:style>
  <w:style w:type="character" w:customStyle="1" w:styleId="cat-UserDefinedgrp-12rplc-35">
    <w:name w:val="cat-UserDefined grp-12 rplc-35"/>
    <w:basedOn w:val="a0"/>
  </w:style>
  <w:style w:type="character" w:customStyle="1" w:styleId="cat-UserDefinedgrp-13rplc-36">
    <w:name w:val="cat-UserDefined grp-13 rplc-36"/>
    <w:basedOn w:val="a0"/>
  </w:style>
  <w:style w:type="character" w:customStyle="1" w:styleId="cat-Sumgrp-8rplc-37">
    <w:name w:val="cat-Sum grp-8 rplc-37"/>
    <w:basedOn w:val="a0"/>
  </w:style>
  <w:style w:type="character" w:customStyle="1" w:styleId="cat-UserDefinedgrp-14rplc-38">
    <w:name w:val="cat-UserDefined grp-14 rplc-38"/>
    <w:basedOn w:val="a0"/>
  </w:style>
  <w:style w:type="character" w:customStyle="1" w:styleId="cat-Sumgrp-9rplc-39">
    <w:name w:val="cat-Sum grp-9 rplc-39"/>
    <w:basedOn w:val="a0"/>
  </w:style>
  <w:style w:type="character" w:customStyle="1" w:styleId="cat-Sumgrp-10rplc-40">
    <w:name w:val="cat-Sum grp-10 rplc-40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1981</Words>
  <Characters>11294</Characters>
  <Application>Microsoft Office Word</Application>
  <DocSecurity>0</DocSecurity>
  <Lines>94</Lines>
  <Paragraphs>26</Paragraphs>
  <ScaleCrop>false</ScaleCrop>
  <Company/>
  <LinksUpToDate>false</LinksUpToDate>
  <CharactersWithSpaces>13249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