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0422689" w14:textId="77777777" w:rsidR="00000000" w:rsidRDefault="009057DF">
      <w:pPr>
        <w:pStyle w:val="1"/>
        <w:spacing w:before="0" w:after="0"/>
        <w:jc w:val="right"/>
        <w:rPr>
          <w:sz w:val="20"/>
          <w:szCs w:val="20"/>
          <w:lang w:val="en-BE" w:eastAsia="en-BE" w:bidi="ar-SA"/>
        </w:rPr>
      </w:pPr>
      <w:bookmarkStart w:id="0" w:name="_GoBack"/>
      <w:bookmarkEnd w:id="0"/>
      <w:r>
        <w:rPr>
          <w:b w:val="0"/>
          <w:bCs w:val="0"/>
          <w:sz w:val="20"/>
          <w:szCs w:val="20"/>
          <w:lang w:val="en-BE" w:eastAsia="en-BE" w:bidi="ar-SA"/>
        </w:rPr>
        <w:t xml:space="preserve">Уникальный идентификатор дела </w:t>
      </w:r>
    </w:p>
    <w:p w14:paraId="64CD336E" w14:textId="77777777" w:rsidR="00000000" w:rsidRDefault="009057DF">
      <w:pPr>
        <w:pStyle w:val="1"/>
        <w:spacing w:before="0" w:after="0"/>
        <w:jc w:val="right"/>
        <w:rPr>
          <w:sz w:val="20"/>
          <w:szCs w:val="20"/>
          <w:lang w:val="en-BE" w:eastAsia="en-BE" w:bidi="ar-SA"/>
        </w:rPr>
      </w:pPr>
      <w:r>
        <w:rPr>
          <w:b w:val="0"/>
          <w:bCs w:val="0"/>
          <w:sz w:val="20"/>
          <w:szCs w:val="20"/>
          <w:lang w:val="en-BE" w:eastAsia="en-BE" w:bidi="ar-SA"/>
        </w:rPr>
        <w:t>77RS0029-02-2021-000830-94</w:t>
      </w:r>
    </w:p>
    <w:p w14:paraId="2F3ADEC0" w14:textId="77777777" w:rsidR="00000000" w:rsidRDefault="009057DF">
      <w:pPr>
        <w:pStyle w:val="1"/>
        <w:spacing w:before="0" w:after="0"/>
        <w:jc w:val="center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>РЕШЕНИЕ</w:t>
      </w:r>
    </w:p>
    <w:p w14:paraId="008032C9" w14:textId="77777777" w:rsidR="00000000" w:rsidRDefault="009057DF">
      <w:pPr>
        <w:pStyle w:val="1"/>
        <w:spacing w:before="0" w:after="0"/>
        <w:jc w:val="center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>Именем Российской Федерации</w:t>
      </w:r>
    </w:p>
    <w:p w14:paraId="512903FD" w14:textId="77777777" w:rsidR="00000000" w:rsidRDefault="009057DF">
      <w:pPr>
        <w:rPr>
          <w:sz w:val="20"/>
          <w:szCs w:val="20"/>
          <w:lang w:val="en-BE" w:eastAsia="en-BE" w:bidi="ar-SA"/>
        </w:rPr>
      </w:pPr>
    </w:p>
    <w:p w14:paraId="2D8AD8E1" w14:textId="77777777" w:rsidR="00000000" w:rsidRDefault="009057DF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01 июня 2021                                                                                            г. Москва</w:t>
      </w:r>
    </w:p>
    <w:p w14:paraId="42AEF81F" w14:textId="77777777" w:rsidR="00000000" w:rsidRDefault="009057DF">
      <w:pPr>
        <w:pStyle w:val="1"/>
        <w:spacing w:before="0" w:after="0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 xml:space="preserve">Тушинский районный суд  </w:t>
      </w:r>
    </w:p>
    <w:p w14:paraId="4D718292" w14:textId="77777777" w:rsidR="00000000" w:rsidRDefault="009057DF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составе председатель</w:t>
      </w:r>
      <w:r>
        <w:rPr>
          <w:sz w:val="28"/>
          <w:szCs w:val="28"/>
          <w:lang w:val="en-BE" w:eastAsia="en-BE" w:bidi="ar-SA"/>
        </w:rPr>
        <w:t>ствующего судьи Уткиной О.В.,</w:t>
      </w:r>
    </w:p>
    <w:p w14:paraId="16AAF58E" w14:textId="77777777" w:rsidR="00000000" w:rsidRDefault="009057DF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секретаре Марченко Е.Н.</w:t>
      </w:r>
    </w:p>
    <w:p w14:paraId="379B0C3F" w14:textId="77777777" w:rsidR="00000000" w:rsidRDefault="009057DF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рассмотрев в открытом судебном заседании гражданское дело № 2-1897/2021 по иску ПАО Сбербанк в лице филиала – Московского банка ПАО Сбербанк к Будницкому Сергею Иосифовичу о взыскании задолженности </w:t>
      </w:r>
      <w:r>
        <w:rPr>
          <w:sz w:val="28"/>
          <w:szCs w:val="28"/>
          <w:lang w:val="en-BE" w:eastAsia="en-BE" w:bidi="ar-SA"/>
        </w:rPr>
        <w:t>по эмиссионному контракту,</w:t>
      </w:r>
    </w:p>
    <w:p w14:paraId="5231A78D" w14:textId="77777777" w:rsidR="00000000" w:rsidRDefault="009057DF">
      <w:pPr>
        <w:pStyle w:val="1"/>
        <w:spacing w:before="0" w:after="0"/>
        <w:jc w:val="center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 xml:space="preserve">установил: </w:t>
      </w:r>
    </w:p>
    <w:p w14:paraId="55F59DD2" w14:textId="77777777" w:rsidR="00000000" w:rsidRDefault="009057DF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ПАО Сбербанк</w:t>
      </w:r>
      <w:r>
        <w:rPr>
          <w:sz w:val="20"/>
          <w:szCs w:val="20"/>
          <w:lang w:val="en-BE" w:eastAsia="en-BE" w:bidi="ar-SA"/>
        </w:rPr>
        <w:t xml:space="preserve"> </w:t>
      </w:r>
      <w:r>
        <w:rPr>
          <w:sz w:val="28"/>
          <w:szCs w:val="28"/>
          <w:lang w:val="en-BE" w:eastAsia="en-BE" w:bidi="ar-SA"/>
        </w:rPr>
        <w:t>в лице филиала – Московского банка ПАО Сбербанк, обратилось в суд с иском к наследственному имуществу Будницкой С.Л. о взыскании из стоимости наследственного имущества задолженности по эмиссионному контра</w:t>
      </w:r>
      <w:r>
        <w:rPr>
          <w:sz w:val="28"/>
          <w:szCs w:val="28"/>
          <w:lang w:val="en-BE" w:eastAsia="en-BE" w:bidi="ar-SA"/>
        </w:rPr>
        <w:t>кту.</w:t>
      </w:r>
    </w:p>
    <w:p w14:paraId="4AB453B6" w14:textId="77777777" w:rsidR="00000000" w:rsidRDefault="009057DF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В обоснование своих требований истец указал, что 04.10.2012 ОАО «Сбербанк России» на основании эмиссионного контракта № </w:t>
      </w:r>
      <w:r>
        <w:rPr>
          <w:rStyle w:val="cat-UserDefinedgrp-24rplc-4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 xml:space="preserve"> выдало заемщику Будницкой С.Л. кредитную карту с лимитом кредита 30 000 руб., под 19 % годовых, а заемщик обязался возвратить </w:t>
      </w:r>
      <w:r>
        <w:rPr>
          <w:sz w:val="28"/>
          <w:szCs w:val="28"/>
          <w:lang w:val="en-BE" w:eastAsia="en-BE" w:bidi="ar-SA"/>
        </w:rPr>
        <w:t>сумму предоставленных кредитных денежных средств и уплатить проценты. В соответствии с вышеуказанным эмиссионным контрактом от 04.10.2012 банк свои обязательства исполнил, денежные средства предоставил, однако Будницкая С.Л.  свои обязательства не исполнял</w:t>
      </w:r>
      <w:r>
        <w:rPr>
          <w:sz w:val="28"/>
          <w:szCs w:val="28"/>
          <w:lang w:val="en-BE" w:eastAsia="en-BE" w:bidi="ar-SA"/>
        </w:rPr>
        <w:t xml:space="preserve">а, не производил в установленные сторонами сроки и размере платежи по погашению суммы кредита и процентов, чем нарушает условия исполнения эмиссионного контракта. 24.06.2018 заемщик Будницкая С.Л. умерла. По состоянию на 21.09.2020 размер задолженности по </w:t>
      </w:r>
      <w:r>
        <w:rPr>
          <w:sz w:val="28"/>
          <w:szCs w:val="28"/>
          <w:lang w:val="en-BE" w:eastAsia="en-BE" w:bidi="ar-SA"/>
        </w:rPr>
        <w:t>эмиссионному контракту составляет 28310,31 руб., из которых задолженность по основному долгу составляет 22 791,76 руб.; задолженность по процентам составляет 5518,55 руб. Истец просит взыскать из стоимости наследственного имущества Будницкой С.Л. задолженн</w:t>
      </w:r>
      <w:r>
        <w:rPr>
          <w:sz w:val="28"/>
          <w:szCs w:val="28"/>
          <w:lang w:val="en-BE" w:eastAsia="en-BE" w:bidi="ar-SA"/>
        </w:rPr>
        <w:t>ость по эмиссионному контракту в указанном размере, а также  расходы по уплате государственной пошлины в размере 1049 руб. 31 коп.</w:t>
      </w:r>
    </w:p>
    <w:p w14:paraId="02FC3F78" w14:textId="77777777" w:rsidR="00000000" w:rsidRDefault="009057DF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предварительном судебном заседании дата к участию в деле в качестве надлежащего ответчика был привлечен Будницкий С.И., при</w:t>
      </w:r>
      <w:r>
        <w:rPr>
          <w:sz w:val="28"/>
          <w:szCs w:val="28"/>
          <w:lang w:val="en-BE" w:eastAsia="en-BE" w:bidi="ar-SA"/>
        </w:rPr>
        <w:t>нявший наследство после смерти Будницкой С.Л.</w:t>
      </w:r>
    </w:p>
    <w:p w14:paraId="221B839C" w14:textId="77777777" w:rsidR="00000000" w:rsidRDefault="009057D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Представитель истца в судебное заседание не явился, извещен надлежащим образом о месте и времени судебного заседания, в исковом заявлении просил рассмотреть дело в его отсутствие.</w:t>
      </w:r>
    </w:p>
    <w:p w14:paraId="1494C72D" w14:textId="77777777" w:rsidR="00000000" w:rsidRDefault="009057D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Ответчик Будницкий С.И. в суде</w:t>
      </w:r>
      <w:r>
        <w:rPr>
          <w:sz w:val="28"/>
          <w:szCs w:val="28"/>
          <w:lang w:val="en-BE" w:eastAsia="en-BE" w:bidi="ar-SA"/>
        </w:rPr>
        <w:t>бное заседание не явился, извещен надлежащим образом, возражений по существу заявленных требований в суд не представил.</w:t>
      </w:r>
    </w:p>
    <w:p w14:paraId="2AA9C91D" w14:textId="77777777" w:rsidR="00000000" w:rsidRDefault="009057D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ст. 155 ГПК РФ разбирательство гражданского дела происходит в судебном заседании с обязательным извещением лиц, участвующих в дел</w:t>
      </w:r>
      <w:r>
        <w:rPr>
          <w:sz w:val="28"/>
          <w:szCs w:val="28"/>
          <w:lang w:val="en-BE" w:eastAsia="en-BE" w:bidi="ar-SA"/>
        </w:rPr>
        <w:t>е, о времени и месте заседания.</w:t>
      </w:r>
    </w:p>
    <w:p w14:paraId="4E95271D" w14:textId="77777777" w:rsidR="00000000" w:rsidRDefault="009057D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ч. 1 ст. 113 ГПК РФ лица, участвующие в деле, извещаются или вызываются в суд заказным письмом с уведомлением о вручении, судебной повесткой с уведомлением о вручении, телефонограммой или телеграммой, по фак</w:t>
      </w:r>
      <w:r>
        <w:rPr>
          <w:sz w:val="28"/>
          <w:szCs w:val="28"/>
          <w:lang w:val="en-BE" w:eastAsia="en-BE" w:bidi="ar-SA"/>
        </w:rPr>
        <w:t>симильной связи либо с использованием иных средств связи и доставки, обеспечивающих фиксирование судебного извещения или вызова и его вручение адресату.</w:t>
      </w:r>
    </w:p>
    <w:p w14:paraId="4B0A6B9C" w14:textId="77777777" w:rsidR="00000000" w:rsidRDefault="009057D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правовой позиции, изложенной в Постановлении Пленума Верховного Суда РФ от дата N 25 "О примен</w:t>
      </w:r>
      <w:r>
        <w:rPr>
          <w:sz w:val="28"/>
          <w:szCs w:val="28"/>
          <w:lang w:val="en-BE" w:eastAsia="en-BE" w:bidi="ar-SA"/>
        </w:rPr>
        <w:t>ении судами некоторых положений раздела I части первой Гражданского кодекса Российской Федерации", по смыслу пункта 1 статьи 165.1 ГК РФ, юридически значимое сообщение, адресованное гражданину, должно быть направлено по адресу его регистрации по месту жите</w:t>
      </w:r>
      <w:r>
        <w:rPr>
          <w:sz w:val="28"/>
          <w:szCs w:val="28"/>
          <w:lang w:val="en-BE" w:eastAsia="en-BE" w:bidi="ar-SA"/>
        </w:rPr>
        <w:t>льства или пребывания либо по адресу, который гражданин указал сам, либо его представителю (пункт 1 статьи 165.1 ГК РФ). При этом необходимо учитывать, что гражданин, индивидуальный предприниматель или юридическое лицо несут риск последствий неполучения юр</w:t>
      </w:r>
      <w:r>
        <w:rPr>
          <w:sz w:val="28"/>
          <w:szCs w:val="28"/>
          <w:lang w:val="en-BE" w:eastAsia="en-BE" w:bidi="ar-SA"/>
        </w:rPr>
        <w:t>идически значимых сообщений, доставленных по адресам, перечисленным в абзацах первом и втором настоящего пункта, а также риск отсутствия по указанным адресам своего представителя. Сообщения, доставленные по названным адресам, считаются полученными, даже ес</w:t>
      </w:r>
      <w:r>
        <w:rPr>
          <w:sz w:val="28"/>
          <w:szCs w:val="28"/>
          <w:lang w:val="en-BE" w:eastAsia="en-BE" w:bidi="ar-SA"/>
        </w:rPr>
        <w:t>ли соответствующее лицо фактически не проживает (не находится) по указанному адресу (пункт 63).</w:t>
      </w:r>
    </w:p>
    <w:p w14:paraId="69CF24F9" w14:textId="77777777" w:rsidR="00000000" w:rsidRDefault="009057D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 67 Постановления Пленума Верховного Суда Российской Федерации № 25 от дата «О применении судами некоторых положений раздела 1 части первой Гражданск</w:t>
      </w:r>
      <w:r>
        <w:rPr>
          <w:sz w:val="28"/>
          <w:szCs w:val="28"/>
          <w:lang w:val="en-BE" w:eastAsia="en-BE" w:bidi="ar-SA"/>
        </w:rPr>
        <w:t xml:space="preserve">ого кодекса Российской Федерации» риск неполучения поступившей корреспонденции несет адресат. Судебное извещение считается доставленным, если адресат уклонился от получения корреспонденции в отделении связи, в связи, с чем оно было возвращено по истечении </w:t>
      </w:r>
      <w:r>
        <w:rPr>
          <w:sz w:val="28"/>
          <w:szCs w:val="28"/>
          <w:lang w:val="en-BE" w:eastAsia="en-BE" w:bidi="ar-SA"/>
        </w:rPr>
        <w:t>срока хранения.</w:t>
      </w:r>
    </w:p>
    <w:p w14:paraId="4ACA5479" w14:textId="77777777" w:rsidR="00000000" w:rsidRDefault="009057D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принципа диспозитивности гражданского процесса лица, участвующие в деле, самостоятельны в реализации принадлежащих им процессуальных прав, по собственному усмотрению осуществляют те или иные процессуальные действия, и, соответственно</w:t>
      </w:r>
      <w:r>
        <w:rPr>
          <w:sz w:val="28"/>
          <w:szCs w:val="28"/>
          <w:lang w:val="en-BE" w:eastAsia="en-BE" w:bidi="ar-SA"/>
        </w:rPr>
        <w:t xml:space="preserve">, несут риск наступления последствий совершения или несовершения ими тех или иных процессуальных действий. </w:t>
      </w:r>
    </w:p>
    <w:p w14:paraId="4F179500" w14:textId="77777777" w:rsidR="00000000" w:rsidRDefault="009057D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Ответчиком не представлено доказательств о невозможности участия в судебном заседании, суд признает причины неявки ответчика неуважительными, в связ</w:t>
      </w:r>
      <w:r>
        <w:rPr>
          <w:sz w:val="28"/>
          <w:szCs w:val="28"/>
          <w:lang w:val="en-BE" w:eastAsia="en-BE" w:bidi="ar-SA"/>
        </w:rPr>
        <w:t xml:space="preserve">и с чем, суд посчитал возможным в силу ст. 167 ГПК </w:t>
      </w:r>
      <w:r>
        <w:rPr>
          <w:sz w:val="28"/>
          <w:szCs w:val="28"/>
          <w:lang w:val="en-BE" w:eastAsia="en-BE" w:bidi="ar-SA"/>
        </w:rPr>
        <w:lastRenderedPageBreak/>
        <w:t>РФ рассмотреть настоящий спор по существу в отсутствие не явившегося ответчика.</w:t>
      </w:r>
    </w:p>
    <w:p w14:paraId="56BC022E" w14:textId="77777777" w:rsidR="00000000" w:rsidRDefault="009057D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Суд, исследовав письменные материалы дела, оценив доказательства в совокупности, приходит к следующему.</w:t>
      </w:r>
    </w:p>
    <w:p w14:paraId="05AC8F1B" w14:textId="77777777" w:rsidR="00000000" w:rsidRDefault="009057D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п.1 </w:t>
      </w:r>
      <w:r>
        <w:rPr>
          <w:sz w:val="28"/>
          <w:szCs w:val="28"/>
          <w:lang w:val="en-BE" w:eastAsia="en-BE" w:bidi="ar-SA"/>
        </w:rPr>
        <w:t>ст.819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</w:t>
      </w:r>
      <w:r>
        <w:rPr>
          <w:sz w:val="28"/>
          <w:szCs w:val="28"/>
          <w:lang w:val="en-BE" w:eastAsia="en-BE" w:bidi="ar-SA"/>
        </w:rPr>
        <w:t>атить проценты на нее.</w:t>
      </w:r>
    </w:p>
    <w:p w14:paraId="47FAC3F8" w14:textId="77777777" w:rsidR="00000000" w:rsidRDefault="009057D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 1 ст. 810 ГК РФ заемщик обязан возвратить заимодавцу полученную сумму займа в срок и в порядке, которые предусмотрены договором займа.</w:t>
      </w:r>
    </w:p>
    <w:p w14:paraId="7A3CCDAB" w14:textId="77777777" w:rsidR="00000000" w:rsidRDefault="009057D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п. 2 ст. 811 ГК РФ если договором займа предусмотрено возвращение займа по част</w:t>
      </w:r>
      <w:r>
        <w:rPr>
          <w:sz w:val="28"/>
          <w:szCs w:val="28"/>
          <w:lang w:val="en-BE" w:eastAsia="en-BE" w:bidi="ar-SA"/>
        </w:rPr>
        <w:t>ям (в рассрочку), то при нарушении заемщиком срока, установленного для возврата очередной части займа, заимодавец вправе потребовать досрочного возврата всей оставшейся суммы займа вместе с причитающимися процентами.</w:t>
      </w:r>
    </w:p>
    <w:p w14:paraId="09AB0B64" w14:textId="77777777" w:rsidR="00000000" w:rsidRDefault="009057D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Пункт 1 ст. 809 ГК РФ предусматривает, </w:t>
      </w:r>
      <w:r>
        <w:rPr>
          <w:sz w:val="28"/>
          <w:szCs w:val="28"/>
          <w:lang w:val="en-BE" w:eastAsia="en-BE" w:bidi="ar-SA"/>
        </w:rPr>
        <w:t>что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определенном договором.</w:t>
      </w:r>
    </w:p>
    <w:p w14:paraId="01E0AEF5" w14:textId="77777777" w:rsidR="00000000" w:rsidRDefault="009057D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ст.309 ГК РФ обязательства должны исполняться надлежащим образом в со</w:t>
      </w:r>
      <w:r>
        <w:rPr>
          <w:sz w:val="28"/>
          <w:szCs w:val="28"/>
          <w:lang w:val="en-BE" w:eastAsia="en-BE" w:bidi="ar-SA"/>
        </w:rPr>
        <w:t>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14:paraId="23A4A640" w14:textId="77777777" w:rsidR="00000000" w:rsidRDefault="009057D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ст.310 ГК РФ односторонний отка</w:t>
      </w:r>
      <w:r>
        <w:rPr>
          <w:sz w:val="28"/>
          <w:szCs w:val="28"/>
          <w:lang w:val="en-BE" w:eastAsia="en-BE" w:bidi="ar-SA"/>
        </w:rPr>
        <w:t>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7E8AB665" w14:textId="77777777" w:rsidR="00000000" w:rsidRDefault="009057DF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установлено в судебном заседании, 04.10.2012 между ОАО «Сбербанк России» и Будницкой С.Л. на основании заявления на пол</w:t>
      </w:r>
      <w:r>
        <w:rPr>
          <w:sz w:val="28"/>
          <w:szCs w:val="28"/>
          <w:lang w:val="en-BE" w:eastAsia="en-BE" w:bidi="ar-SA"/>
        </w:rPr>
        <w:t xml:space="preserve">учение кредитной карты был заключен эмиссионный контракт № </w:t>
      </w:r>
      <w:r>
        <w:rPr>
          <w:rStyle w:val="cat-UserDefinedgrp-24rplc-18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 xml:space="preserve"> на предоставление возобновляемой кредитной линии посредство выдачи банковской карты Сбербанка с предоставленным по ней кредитом и обслуживанием счета в российских рублях. Указанный договор закл</w:t>
      </w:r>
      <w:r>
        <w:rPr>
          <w:sz w:val="28"/>
          <w:szCs w:val="28"/>
          <w:lang w:val="en-BE" w:eastAsia="en-BE" w:bidi="ar-SA"/>
        </w:rPr>
        <w:t>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России ПАО, тарифами Сбербанка. В соответствии с договоро</w:t>
      </w:r>
      <w:r>
        <w:rPr>
          <w:sz w:val="28"/>
          <w:szCs w:val="28"/>
          <w:lang w:val="en-BE" w:eastAsia="en-BE" w:bidi="ar-SA"/>
        </w:rPr>
        <w:t>м заемщику была выдана кредитная карта с лимитом кредита 30 000 руб..</w:t>
      </w:r>
    </w:p>
    <w:p w14:paraId="2A844D09" w14:textId="77777777" w:rsidR="00000000" w:rsidRDefault="009057DF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со ст.428 ГК РФ, договором присоединения признается договор, условия которого определены одной из сторон в формулярах или иных </w:t>
      </w:r>
      <w:r>
        <w:rPr>
          <w:sz w:val="28"/>
          <w:szCs w:val="28"/>
          <w:lang w:val="en-BE" w:eastAsia="en-BE" w:bidi="ar-SA"/>
        </w:rPr>
        <w:lastRenderedPageBreak/>
        <w:t>стандартных формах и могли быть приняты друг</w:t>
      </w:r>
      <w:r>
        <w:rPr>
          <w:sz w:val="28"/>
          <w:szCs w:val="28"/>
          <w:lang w:val="en-BE" w:eastAsia="en-BE" w:bidi="ar-SA"/>
        </w:rPr>
        <w:t>ой стороной не иначе как путем присоединения к предложенному договору в целом.</w:t>
      </w:r>
    </w:p>
    <w:p w14:paraId="308C0DFD" w14:textId="77777777" w:rsidR="00000000" w:rsidRDefault="009057DF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Условия кредитования, как указано выше, изложены в Условиях выпуска и обслуживания кредитной карты Сбербанка России ПАО.</w:t>
      </w:r>
    </w:p>
    <w:p w14:paraId="080173D6" w14:textId="77777777" w:rsidR="00000000" w:rsidRDefault="009057DF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Информации о полной стоимости кредита, операции</w:t>
      </w:r>
      <w:r>
        <w:rPr>
          <w:sz w:val="28"/>
          <w:szCs w:val="28"/>
          <w:lang w:val="en-BE" w:eastAsia="en-BE" w:bidi="ar-SA"/>
        </w:rPr>
        <w:t>, совершенные по карте, оплачиваются за счет кредита, предоставляемого Сбербанком России держателю с одновременным уменьшением доступного лимита. Кредит по карте предоставляется ответчику в размере кредитного лимита 30 000 руб. под 19 % годовых на условиях</w:t>
      </w:r>
      <w:r>
        <w:rPr>
          <w:sz w:val="28"/>
          <w:szCs w:val="28"/>
          <w:lang w:val="en-BE" w:eastAsia="en-BE" w:bidi="ar-SA"/>
        </w:rPr>
        <w:t>, определенных тарифами Сбербанка. При этом Сбербанк России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денежными средствами, в том числе сумм обяз</w:t>
      </w:r>
      <w:r>
        <w:rPr>
          <w:sz w:val="28"/>
          <w:szCs w:val="28"/>
          <w:lang w:val="en-BE" w:eastAsia="en-BE" w:bidi="ar-SA"/>
        </w:rPr>
        <w:t xml:space="preserve">ательных платежей по карте. </w:t>
      </w:r>
    </w:p>
    <w:p w14:paraId="3AC592D0" w14:textId="77777777" w:rsidR="00000000" w:rsidRDefault="009057DF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Из материалов дела следует, что истец выполнил свои обязательства по договору, выдав Будницкой С.Л. кредитную карту с лимитом кредита 30 000 рублей, которой она воспользовалась, что подтверждается отчетом по кредитной карте.</w:t>
      </w:r>
    </w:p>
    <w:p w14:paraId="489E06A2" w14:textId="77777777" w:rsidR="00000000" w:rsidRDefault="009057DF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</w:t>
      </w:r>
      <w:r>
        <w:rPr>
          <w:sz w:val="28"/>
          <w:szCs w:val="28"/>
          <w:lang w:val="en-BE" w:eastAsia="en-BE" w:bidi="ar-SA"/>
        </w:rPr>
        <w:t xml:space="preserve">гласно расчету, сумма задолженности по эмиссионному контракту № </w:t>
      </w:r>
      <w:r>
        <w:rPr>
          <w:rStyle w:val="cat-UserDefinedgrp-24rplc-23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 xml:space="preserve">  перед истцом составляет: просроченный основной долг – 22 791 руб. 76 коп., просроченные проценты - 5518 руб. 55 коп..</w:t>
      </w:r>
    </w:p>
    <w:p w14:paraId="71716338" w14:textId="77777777" w:rsidR="00000000" w:rsidRDefault="009057D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установлено в судебном заседании, 24.06.2018 Будницкая С.Л.   уме</w:t>
      </w:r>
      <w:r>
        <w:rPr>
          <w:sz w:val="28"/>
          <w:szCs w:val="28"/>
          <w:lang w:val="en-BE" w:eastAsia="en-BE" w:bidi="ar-SA"/>
        </w:rPr>
        <w:t>р, что подтверждается свидетельством о смерти.</w:t>
      </w:r>
    </w:p>
    <w:p w14:paraId="25F84A8A" w14:textId="77777777" w:rsidR="00000000" w:rsidRDefault="009057DF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Нотариусом Борискиной Е.А. открыто наследственное дело № 127/2018 к имуществу умершей 24.06.2018 Будницкой С.Л., из материалов которого усматривается, что наследником к имуществу умершего Будницкой С.Л. являют</w:t>
      </w:r>
      <w:r>
        <w:rPr>
          <w:sz w:val="28"/>
          <w:szCs w:val="28"/>
          <w:lang w:val="en-BE" w:eastAsia="en-BE" w:bidi="ar-SA"/>
        </w:rPr>
        <w:t>ся ее супруг Будницкий С.И. и сыновья Будницкий Д.С., Будницкий М.С.</w:t>
      </w:r>
    </w:p>
    <w:p w14:paraId="415058E3" w14:textId="77777777" w:rsidR="00000000" w:rsidRDefault="009057DF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Из представленных материалов наследственного дела следует, что наследник Будницкий С.И. принял по всем основаниям наследования наследство, оставшееся после смерти Будницкой С.Л., а наслед</w:t>
      </w:r>
      <w:r>
        <w:rPr>
          <w:sz w:val="28"/>
          <w:szCs w:val="28"/>
          <w:lang w:val="en-BE" w:eastAsia="en-BE" w:bidi="ar-SA"/>
        </w:rPr>
        <w:t>ники Будницкий Д.С., Будницкий М.С. отказались от причитающейся доли в наследстве.</w:t>
      </w:r>
    </w:p>
    <w:p w14:paraId="426EE49E" w14:textId="77777777" w:rsidR="00000000" w:rsidRDefault="009057D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материалам наследственного дела в состав наследственного имущества входит: ½ доля квартиры, расположенной по адресу: </w:t>
      </w:r>
      <w:r>
        <w:rPr>
          <w:rStyle w:val="cat-Addressgrp-0rplc-37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, кадастровой стоимостью 4 189 102руб.; ½ </w:t>
      </w:r>
      <w:r>
        <w:rPr>
          <w:sz w:val="28"/>
          <w:szCs w:val="28"/>
          <w:lang w:val="en-BE" w:eastAsia="en-BE" w:bidi="ar-SA"/>
        </w:rPr>
        <w:t xml:space="preserve">земельного участка, расположенного по адресу: </w:t>
      </w:r>
      <w:r>
        <w:rPr>
          <w:rStyle w:val="cat-Addressgrp-1rplc-39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, СНТ «Солнечное», в районе </w:t>
      </w:r>
      <w:r>
        <w:rPr>
          <w:rStyle w:val="cat-Addressgrp-2rplc-4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, кадастровой стоимостью 1 169 102, 78 руб.; денежные средства на вкладах в общем размере 3410 руб. 98 коп. </w:t>
      </w:r>
    </w:p>
    <w:p w14:paraId="3345474F" w14:textId="77777777" w:rsidR="00000000" w:rsidRDefault="009057D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положениями ст. 1112 ГК РФ в состав наследства</w:t>
      </w:r>
      <w:r>
        <w:rPr>
          <w:sz w:val="28"/>
          <w:szCs w:val="28"/>
          <w:lang w:val="en-BE" w:eastAsia="en-BE" w:bidi="ar-SA"/>
        </w:rPr>
        <w:t xml:space="preserve"> входят принадлежавшие наследодателю на день открытия наследства вещи, иное имущество, в том числе имущественные права и обязанности. </w:t>
      </w:r>
    </w:p>
    <w:p w14:paraId="03CD673D" w14:textId="77777777" w:rsidR="00000000" w:rsidRDefault="009057D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ст. 1175 ГК РФ наследники, принявшие наследство, отвечают по долгам наследодателя солидарно. Каждый из насле</w:t>
      </w:r>
      <w:r>
        <w:rPr>
          <w:sz w:val="28"/>
          <w:szCs w:val="28"/>
          <w:lang w:val="en-BE" w:eastAsia="en-BE" w:bidi="ar-SA"/>
        </w:rPr>
        <w:t xml:space="preserve">дников отвечает </w:t>
      </w:r>
      <w:r>
        <w:rPr>
          <w:sz w:val="28"/>
          <w:szCs w:val="28"/>
          <w:lang w:val="en-BE" w:eastAsia="en-BE" w:bidi="ar-SA"/>
        </w:rPr>
        <w:lastRenderedPageBreak/>
        <w:t>по долгам наследодателя в пределах стоимости перешедшего к нему наследственного имущества. Кредиторы наследодателя вправе предъявить свои требования к принявшим наследство наследникам в пределах сроков исковой давности, установленных для со</w:t>
      </w:r>
      <w:r>
        <w:rPr>
          <w:sz w:val="28"/>
          <w:szCs w:val="28"/>
          <w:lang w:val="en-BE" w:eastAsia="en-BE" w:bidi="ar-SA"/>
        </w:rPr>
        <w:t>ответствующих требований.</w:t>
      </w:r>
    </w:p>
    <w:p w14:paraId="79FE31D9" w14:textId="77777777" w:rsidR="00000000" w:rsidRDefault="009057D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Из разъяснений, данных в п. 58 постановления Пленума Верховного Суда Российской Федерации от дата N 9 «О судебной практике по делам о наследовании», следует, что под долгами наследодателя, по которым отвечают наследники, следует п</w:t>
      </w:r>
      <w:r>
        <w:rPr>
          <w:sz w:val="28"/>
          <w:szCs w:val="28"/>
          <w:lang w:val="en-BE" w:eastAsia="en-BE" w:bidi="ar-SA"/>
        </w:rPr>
        <w:t>онимать все имевшиеся у наследодателя к моменту открытия наследства обязательства, не прекращающиеся смертью должника (статья 418 ГК РФ), независимо от наступления срока их исполнения, а равно от времени их выявления и осведомленности о них наследников при</w:t>
      </w:r>
      <w:r>
        <w:rPr>
          <w:sz w:val="28"/>
          <w:szCs w:val="28"/>
          <w:lang w:val="en-BE" w:eastAsia="en-BE" w:bidi="ar-SA"/>
        </w:rPr>
        <w:t xml:space="preserve"> принятии наследства.</w:t>
      </w:r>
    </w:p>
    <w:p w14:paraId="27CB55DC" w14:textId="77777777" w:rsidR="00000000" w:rsidRDefault="009057D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61 Постановления Пленума Верховного Суда РФ от дата № 9 «О судебной практике по делам о наследовании» стоимость перешедшего к наследникам имущества, пределами которой ограничена их ответственность по долгам наследо</w:t>
      </w:r>
      <w:r>
        <w:rPr>
          <w:sz w:val="28"/>
          <w:szCs w:val="28"/>
          <w:lang w:val="en-BE" w:eastAsia="en-BE" w:bidi="ar-SA"/>
        </w:rPr>
        <w:t xml:space="preserve">дателя, определяется его рыночной стоимостью на время открытия наследства вне зависимости от ее последующего изменения ко времени рассмотрения дела судом. </w:t>
      </w:r>
    </w:p>
    <w:p w14:paraId="3EA98E7F" w14:textId="77777777" w:rsidR="00000000" w:rsidRDefault="009057D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Поскольку смерть должника не влечет прекращения обязательств по заключенному им договору, наследник,</w:t>
      </w:r>
      <w:r>
        <w:rPr>
          <w:sz w:val="28"/>
          <w:szCs w:val="28"/>
          <w:lang w:val="en-BE" w:eastAsia="en-BE" w:bidi="ar-SA"/>
        </w:rPr>
        <w:t xml:space="preserve"> принявший наследство, становится должником и несет обязанности по их исполнению со дня открытия наследства (например, в случае, если наследодателем был заключен кредитный договор, обязанности по возврату денежной суммы, полученной наследодателем, и уплате</w:t>
      </w:r>
      <w:r>
        <w:rPr>
          <w:sz w:val="28"/>
          <w:szCs w:val="28"/>
          <w:lang w:val="en-BE" w:eastAsia="en-BE" w:bidi="ar-SA"/>
        </w:rPr>
        <w:t xml:space="preserve"> процентов на нее).</w:t>
      </w:r>
    </w:p>
    <w:p w14:paraId="09CC731C" w14:textId="77777777" w:rsidR="00000000" w:rsidRDefault="009057D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ст.56 ГПК РФ каждая сторона должна доказать те обстоятельства, на которые она ссылается как на основания своих требований и возражений.</w:t>
      </w:r>
    </w:p>
    <w:p w14:paraId="0368ABE7" w14:textId="77777777" w:rsidR="00000000" w:rsidRDefault="009057D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ст.12 ГПК РФ гражданское судопроизводство осуществляется на основе состязат</w:t>
      </w:r>
      <w:r>
        <w:rPr>
          <w:sz w:val="28"/>
          <w:szCs w:val="28"/>
          <w:lang w:val="en-BE" w:eastAsia="en-BE" w:bidi="ar-SA"/>
        </w:rPr>
        <w:t xml:space="preserve">ельности и равноправия сторон. </w:t>
      </w:r>
    </w:p>
    <w:p w14:paraId="61976F45" w14:textId="77777777" w:rsidR="00000000" w:rsidRDefault="009057D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Судом не нарушен принцип состязательности и предоставлена сторонам возможность представить доказательства в судебное заседание.</w:t>
      </w:r>
    </w:p>
    <w:p w14:paraId="0994864F" w14:textId="77777777" w:rsidR="00000000" w:rsidRDefault="009057D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Однако, ответчиком не представлены суду возражения относительно заявленных требований и доказате</w:t>
      </w:r>
      <w:r>
        <w:rPr>
          <w:sz w:val="28"/>
          <w:szCs w:val="28"/>
          <w:lang w:val="en-BE" w:eastAsia="en-BE" w:bidi="ar-SA"/>
        </w:rPr>
        <w:t>льства, освобождающие его от обязательств по погашению кредитной задолженности наследодателя, расчет задолженности не оспорен.</w:t>
      </w:r>
    </w:p>
    <w:p w14:paraId="21F128D1" w14:textId="77777777" w:rsidR="00000000" w:rsidRDefault="009057D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Поскольку сумма кредитной задолженности Будницкой С.Л. не превышает стоимость наследственного имущества, суд взыскивает с ее насл</w:t>
      </w:r>
      <w:r>
        <w:rPr>
          <w:sz w:val="28"/>
          <w:szCs w:val="28"/>
          <w:lang w:val="en-BE" w:eastAsia="en-BE" w:bidi="ar-SA"/>
        </w:rPr>
        <w:t>едника Будницкого С.И. задолженность по кредитному договору в общем размере 28310,31 руб., согласно представленному истцом расчету.</w:t>
      </w:r>
    </w:p>
    <w:p w14:paraId="3BB7A288" w14:textId="77777777" w:rsidR="00000000" w:rsidRDefault="009057D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со ст.98 ГПК РФ, суд также взыскивает с ответчика в пользу истца расходы по уплате государственной пошлины в </w:t>
      </w:r>
      <w:r>
        <w:rPr>
          <w:sz w:val="28"/>
          <w:szCs w:val="28"/>
          <w:lang w:val="en-BE" w:eastAsia="en-BE" w:bidi="ar-SA"/>
        </w:rPr>
        <w:t xml:space="preserve">размере 1049 руб. 31 коп. </w:t>
      </w:r>
    </w:p>
    <w:p w14:paraId="0EE315A0" w14:textId="77777777" w:rsidR="00000000" w:rsidRDefault="009057D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изложенного и руководствуясь ст.ст.194-199 ГПК РФ, суд</w:t>
      </w:r>
    </w:p>
    <w:p w14:paraId="38C142EA" w14:textId="77777777" w:rsidR="00000000" w:rsidRDefault="009057DF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6930CFCA" w14:textId="77777777" w:rsidR="00000000" w:rsidRDefault="009057DF">
      <w:pPr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14:paraId="10A06ED9" w14:textId="77777777" w:rsidR="00000000" w:rsidRDefault="009057DF">
      <w:pPr>
        <w:ind w:firstLine="709"/>
        <w:jc w:val="center"/>
        <w:rPr>
          <w:sz w:val="28"/>
          <w:szCs w:val="28"/>
          <w:lang w:val="en-BE" w:eastAsia="en-BE" w:bidi="ar-SA"/>
        </w:rPr>
      </w:pPr>
    </w:p>
    <w:p w14:paraId="75C934F9" w14:textId="77777777" w:rsidR="00000000" w:rsidRDefault="009057DF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>Исковые требования ПАО Сбербанк в лице филиала – Московского банка ПАО Сбербанк к Будницкому Сергею Иосифовичу о взыскании задолженности по эмиссионном</w:t>
      </w:r>
      <w:r>
        <w:rPr>
          <w:sz w:val="28"/>
          <w:szCs w:val="28"/>
          <w:lang w:val="en-BE" w:eastAsia="en-BE" w:bidi="ar-SA"/>
        </w:rPr>
        <w:t xml:space="preserve">у контракту - удовлетворить. </w:t>
      </w:r>
    </w:p>
    <w:p w14:paraId="430232DC" w14:textId="77777777" w:rsidR="00000000" w:rsidRDefault="009057D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Взыскать с Будницкого Сергея Иосифовича в пользу ПАО Сбербанк в лице филиала – Московского Банка ПАО Сбербанк по эмиссионному контракту № </w:t>
      </w:r>
      <w:r>
        <w:rPr>
          <w:rStyle w:val="cat-UserDefinedgrp-24rplc-49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 xml:space="preserve"> от 04.10.2012 задолженность по основному долгу в размере 22791 руб. 76 коп., задолже</w:t>
      </w:r>
      <w:r>
        <w:rPr>
          <w:sz w:val="28"/>
          <w:szCs w:val="28"/>
          <w:lang w:val="en-BE" w:eastAsia="en-BE" w:bidi="ar-SA"/>
        </w:rPr>
        <w:t>нность по процентам в размере 5518 руб. 5 коп, расходы по уплате государственной пошлины в размере  1049 руб. 31 коп.</w:t>
      </w:r>
    </w:p>
    <w:p w14:paraId="46660C3F" w14:textId="77777777" w:rsidR="00000000" w:rsidRDefault="009057D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может быть обжаловано в Московский городской суд через Тушинский районный суд адрес в течение месяца со дня принятия решения суда </w:t>
      </w:r>
      <w:r>
        <w:rPr>
          <w:sz w:val="28"/>
          <w:szCs w:val="28"/>
          <w:lang w:val="en-BE" w:eastAsia="en-BE" w:bidi="ar-SA"/>
        </w:rPr>
        <w:t>в окончательной форме.</w:t>
      </w:r>
    </w:p>
    <w:p w14:paraId="53F09D0F" w14:textId="77777777" w:rsidR="00000000" w:rsidRDefault="009057DF">
      <w:pPr>
        <w:ind w:firstLine="708"/>
        <w:jc w:val="both"/>
        <w:rPr>
          <w:sz w:val="28"/>
          <w:szCs w:val="28"/>
          <w:lang w:val="en-BE" w:eastAsia="en-BE" w:bidi="ar-SA"/>
        </w:rPr>
      </w:pPr>
    </w:p>
    <w:p w14:paraId="50C62FED" w14:textId="77777777" w:rsidR="00000000" w:rsidRDefault="009057D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Судья:</w:t>
      </w:r>
    </w:p>
    <w:p w14:paraId="5E296B04" w14:textId="77777777" w:rsidR="00000000" w:rsidRDefault="009057DF">
      <w:pPr>
        <w:jc w:val="both"/>
        <w:rPr>
          <w:sz w:val="28"/>
          <w:szCs w:val="28"/>
          <w:lang w:val="en-BE" w:eastAsia="en-BE" w:bidi="ar-SA"/>
        </w:rPr>
      </w:pPr>
    </w:p>
    <w:p w14:paraId="75FB6313" w14:textId="77777777" w:rsidR="00000000" w:rsidRDefault="009057DF">
      <w:pPr>
        <w:ind w:firstLine="708"/>
        <w:jc w:val="both"/>
        <w:rPr>
          <w:sz w:val="28"/>
          <w:szCs w:val="28"/>
          <w:lang w:val="en-BE" w:eastAsia="en-BE" w:bidi="ar-SA"/>
        </w:rPr>
      </w:pPr>
    </w:p>
    <w:p w14:paraId="4814BBF3" w14:textId="77777777" w:rsidR="00000000" w:rsidRDefault="009057DF">
      <w:pPr>
        <w:ind w:firstLine="708"/>
        <w:jc w:val="both"/>
        <w:rPr>
          <w:sz w:val="28"/>
          <w:szCs w:val="28"/>
          <w:lang w:val="en-BE" w:eastAsia="en-BE" w:bidi="ar-SA"/>
        </w:rPr>
      </w:pPr>
    </w:p>
    <w:p w14:paraId="5E7B306B" w14:textId="77777777" w:rsidR="00000000" w:rsidRDefault="009057DF">
      <w:pPr>
        <w:ind w:firstLine="708"/>
        <w:jc w:val="both"/>
        <w:rPr>
          <w:sz w:val="28"/>
          <w:szCs w:val="28"/>
          <w:lang w:val="en-BE" w:eastAsia="en-BE" w:bidi="ar-SA"/>
        </w:rPr>
      </w:pPr>
    </w:p>
    <w:p w14:paraId="36FD5C3A" w14:textId="77777777" w:rsidR="00000000" w:rsidRDefault="009057DF">
      <w:pPr>
        <w:ind w:firstLine="708"/>
        <w:jc w:val="both"/>
        <w:rPr>
          <w:sz w:val="28"/>
          <w:szCs w:val="28"/>
          <w:lang w:val="en-BE" w:eastAsia="en-BE" w:bidi="ar-SA"/>
        </w:rPr>
      </w:pPr>
    </w:p>
    <w:p w14:paraId="30C7F15E" w14:textId="77777777" w:rsidR="00000000" w:rsidRDefault="009057DF">
      <w:pPr>
        <w:ind w:firstLine="708"/>
        <w:jc w:val="both"/>
        <w:rPr>
          <w:sz w:val="28"/>
          <w:szCs w:val="28"/>
          <w:lang w:val="en-BE" w:eastAsia="en-BE" w:bidi="ar-SA"/>
        </w:rPr>
      </w:pPr>
    </w:p>
    <w:p w14:paraId="018363E4" w14:textId="77777777" w:rsidR="00000000" w:rsidRDefault="009057D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изготовлено в окончательной форме 04.06.2021</w:t>
      </w:r>
    </w:p>
    <w:p w14:paraId="289BD2E8" w14:textId="77777777" w:rsidR="00000000" w:rsidRDefault="009057DF">
      <w:pPr>
        <w:jc w:val="both"/>
        <w:rPr>
          <w:sz w:val="28"/>
          <w:szCs w:val="28"/>
          <w:lang w:val="en-BE" w:eastAsia="en-BE" w:bidi="ar-SA"/>
        </w:rPr>
      </w:pPr>
    </w:p>
    <w:p w14:paraId="7CF6E725" w14:textId="77777777" w:rsidR="00000000" w:rsidRDefault="009057DF">
      <w:pPr>
        <w:pStyle w:val="1"/>
        <w:spacing w:before="0" w:after="0"/>
        <w:jc w:val="right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br w:type="page"/>
      </w:r>
      <w:r>
        <w:rPr>
          <w:b w:val="0"/>
          <w:bCs w:val="0"/>
          <w:sz w:val="20"/>
          <w:szCs w:val="20"/>
          <w:lang w:val="en-BE" w:eastAsia="en-BE" w:bidi="ar-SA"/>
        </w:rPr>
        <w:t xml:space="preserve">Уникальный идентификатор дела </w:t>
      </w:r>
    </w:p>
    <w:p w14:paraId="270E6C1E" w14:textId="77777777" w:rsidR="00000000" w:rsidRDefault="009057DF">
      <w:pPr>
        <w:pStyle w:val="1"/>
        <w:spacing w:before="0" w:after="0"/>
        <w:jc w:val="right"/>
        <w:rPr>
          <w:sz w:val="20"/>
          <w:szCs w:val="20"/>
          <w:lang w:val="en-BE" w:eastAsia="en-BE" w:bidi="ar-SA"/>
        </w:rPr>
      </w:pPr>
      <w:r>
        <w:rPr>
          <w:b w:val="0"/>
          <w:bCs w:val="0"/>
          <w:sz w:val="20"/>
          <w:szCs w:val="20"/>
          <w:lang w:val="en-BE" w:eastAsia="en-BE" w:bidi="ar-SA"/>
        </w:rPr>
        <w:t>77RS0029-02-2021-000830-94</w:t>
      </w:r>
    </w:p>
    <w:p w14:paraId="6F568BE5" w14:textId="77777777" w:rsidR="00000000" w:rsidRDefault="009057DF">
      <w:pPr>
        <w:pStyle w:val="1"/>
        <w:spacing w:before="0" w:after="0"/>
        <w:jc w:val="center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>РЕШЕНИЕ</w:t>
      </w:r>
    </w:p>
    <w:p w14:paraId="6641B797" w14:textId="77777777" w:rsidR="00000000" w:rsidRDefault="009057DF">
      <w:pPr>
        <w:pStyle w:val="1"/>
        <w:spacing w:before="0" w:after="0"/>
        <w:jc w:val="center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>Именем Российской Федерации</w:t>
      </w:r>
    </w:p>
    <w:p w14:paraId="022D0F2D" w14:textId="77777777" w:rsidR="00000000" w:rsidRDefault="009057DF">
      <w:pPr>
        <w:rPr>
          <w:sz w:val="20"/>
          <w:szCs w:val="20"/>
          <w:lang w:val="en-BE" w:eastAsia="en-BE" w:bidi="ar-SA"/>
        </w:rPr>
      </w:pPr>
    </w:p>
    <w:p w14:paraId="15ABD35E" w14:textId="77777777" w:rsidR="00000000" w:rsidRDefault="009057DF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01 июня 2021                                                         </w:t>
      </w:r>
      <w:r>
        <w:rPr>
          <w:sz w:val="28"/>
          <w:szCs w:val="28"/>
          <w:lang w:val="en-BE" w:eastAsia="en-BE" w:bidi="ar-SA"/>
        </w:rPr>
        <w:t xml:space="preserve">                                   г. Москва</w:t>
      </w:r>
    </w:p>
    <w:p w14:paraId="7BD88275" w14:textId="77777777" w:rsidR="00000000" w:rsidRDefault="009057DF">
      <w:pPr>
        <w:pStyle w:val="1"/>
        <w:spacing w:before="0" w:after="0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 xml:space="preserve">Тушинский районный суд </w:t>
      </w:r>
    </w:p>
    <w:p w14:paraId="3C11B405" w14:textId="77777777" w:rsidR="00000000" w:rsidRDefault="009057DF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составе председательствующего судьи Уткиной О.В.,</w:t>
      </w:r>
    </w:p>
    <w:p w14:paraId="0E3404DA" w14:textId="77777777" w:rsidR="00000000" w:rsidRDefault="009057DF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секретаре Марченко Е.Н.</w:t>
      </w:r>
    </w:p>
    <w:p w14:paraId="7CAADB49" w14:textId="77777777" w:rsidR="00000000" w:rsidRDefault="009057DF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рассмотрев в открытом судебном заседании гражданское дело № 2-1897/2021 по иску ПАО Сбербанк в лице филиала</w:t>
      </w:r>
      <w:r>
        <w:rPr>
          <w:sz w:val="28"/>
          <w:szCs w:val="28"/>
          <w:lang w:val="en-BE" w:eastAsia="en-BE" w:bidi="ar-SA"/>
        </w:rPr>
        <w:t xml:space="preserve"> – Московского банка ПАО Сбербанк к Будницкому Сергею Иосифовичу о взыскании задолженности по эмиссионному контракту,</w:t>
      </w:r>
    </w:p>
    <w:p w14:paraId="41AB7349" w14:textId="77777777" w:rsidR="00000000" w:rsidRDefault="009057D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руководствуясь ст.ст.193-199 ГПК РФ, суд</w:t>
      </w:r>
    </w:p>
    <w:p w14:paraId="6972836B" w14:textId="77777777" w:rsidR="00000000" w:rsidRDefault="009057DF">
      <w:pPr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14:paraId="6928A025" w14:textId="77777777" w:rsidR="00000000" w:rsidRDefault="009057DF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>Исковые требования ПАО Сбербанк в лице филиала – Московского банка ПАО Сбербанк к Будницк</w:t>
      </w:r>
      <w:r>
        <w:rPr>
          <w:sz w:val="28"/>
          <w:szCs w:val="28"/>
          <w:lang w:val="en-BE" w:eastAsia="en-BE" w:bidi="ar-SA"/>
        </w:rPr>
        <w:t xml:space="preserve">ому Сергею Иосифовичу о взыскании задолженности по эмиссионному контракту - удовлетворить. </w:t>
      </w:r>
    </w:p>
    <w:p w14:paraId="5694AA72" w14:textId="77777777" w:rsidR="00000000" w:rsidRDefault="009057D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Взыскать с Будницкого Сергея Иосифовича в пользу ПАО Сбербанк в лице филиала – Московского Банка ПАО Сбербанк по эмиссионному контракту № </w:t>
      </w:r>
      <w:r>
        <w:rPr>
          <w:rStyle w:val="cat-UserDefinedgrp-24rplc-58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 xml:space="preserve"> от 04.10.2012 задолжен</w:t>
      </w:r>
      <w:r>
        <w:rPr>
          <w:sz w:val="28"/>
          <w:szCs w:val="28"/>
          <w:lang w:val="en-BE" w:eastAsia="en-BE" w:bidi="ar-SA"/>
        </w:rPr>
        <w:t>ность по основному долгу в размере 22791 руб. 76 коп., задолженность по процентам в размере 5518 руб. 5 коп, расходы по уплате государственной пошлины в размере  1049 руб. 31 коп.</w:t>
      </w:r>
    </w:p>
    <w:p w14:paraId="205BACAF" w14:textId="77777777" w:rsidR="00000000" w:rsidRDefault="009057DF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обжаловано в Московский городской суд через Тушинский рай</w:t>
      </w:r>
      <w:r>
        <w:rPr>
          <w:sz w:val="28"/>
          <w:szCs w:val="28"/>
          <w:lang w:val="en-BE" w:eastAsia="en-BE" w:bidi="ar-SA"/>
        </w:rPr>
        <w:t>онный суд адрес в течение месяца со дня принятия решения суда в окончательной форме.</w:t>
      </w:r>
    </w:p>
    <w:p w14:paraId="77FC842C" w14:textId="77777777" w:rsidR="00000000" w:rsidRDefault="009057DF">
      <w:pPr>
        <w:ind w:firstLine="708"/>
        <w:jc w:val="both"/>
        <w:rPr>
          <w:sz w:val="28"/>
          <w:szCs w:val="28"/>
          <w:lang w:val="en-BE" w:eastAsia="en-BE" w:bidi="ar-SA"/>
        </w:rPr>
      </w:pPr>
    </w:p>
    <w:p w14:paraId="2D677A94" w14:textId="77777777" w:rsidR="00000000" w:rsidRDefault="009057D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Судья:</w:t>
      </w:r>
    </w:p>
    <w:p w14:paraId="75D65D7F" w14:textId="77777777" w:rsidR="00000000" w:rsidRDefault="009057DF">
      <w:pPr>
        <w:jc w:val="both"/>
        <w:rPr>
          <w:sz w:val="28"/>
          <w:szCs w:val="28"/>
          <w:lang w:val="en-BE" w:eastAsia="en-BE" w:bidi="ar-SA"/>
        </w:rPr>
      </w:pPr>
    </w:p>
    <w:p w14:paraId="3BCDDA42" w14:textId="77777777" w:rsidR="00000000" w:rsidRDefault="009057DF">
      <w:pPr>
        <w:jc w:val="both"/>
        <w:rPr>
          <w:sz w:val="28"/>
          <w:szCs w:val="28"/>
          <w:lang w:val="en-BE" w:eastAsia="en-BE" w:bidi="ar-SA"/>
        </w:rPr>
      </w:pPr>
    </w:p>
    <w:p w14:paraId="633AD909" w14:textId="77777777" w:rsidR="00000000" w:rsidRDefault="009057DF">
      <w:pPr>
        <w:ind w:firstLine="708"/>
        <w:jc w:val="center"/>
        <w:rPr>
          <w:sz w:val="28"/>
          <w:szCs w:val="28"/>
          <w:lang w:val="en-BE" w:eastAsia="en-BE" w:bidi="ar-SA"/>
        </w:rPr>
      </w:pPr>
    </w:p>
    <w:p w14:paraId="63A51DE9" w14:textId="77777777" w:rsidR="00000000" w:rsidRDefault="009057DF">
      <w:pPr>
        <w:ind w:firstLine="708"/>
        <w:jc w:val="center"/>
        <w:rPr>
          <w:sz w:val="28"/>
          <w:szCs w:val="28"/>
          <w:lang w:val="en-BE" w:eastAsia="en-BE" w:bidi="ar-SA"/>
        </w:rPr>
      </w:pPr>
    </w:p>
    <w:p w14:paraId="50796636" w14:textId="77777777" w:rsidR="00000000" w:rsidRDefault="009057DF">
      <w:pPr>
        <w:ind w:firstLine="708"/>
        <w:jc w:val="center"/>
        <w:rPr>
          <w:sz w:val="28"/>
          <w:szCs w:val="28"/>
          <w:lang w:val="en-BE" w:eastAsia="en-BE" w:bidi="ar-SA"/>
        </w:rPr>
      </w:pPr>
    </w:p>
    <w:p w14:paraId="5C52F50A" w14:textId="77777777" w:rsidR="00000000" w:rsidRDefault="009057DF">
      <w:pPr>
        <w:ind w:firstLine="708"/>
        <w:jc w:val="center"/>
        <w:rPr>
          <w:sz w:val="28"/>
          <w:szCs w:val="28"/>
          <w:lang w:val="en-BE" w:eastAsia="en-BE" w:bidi="ar-SA"/>
        </w:rPr>
      </w:pPr>
    </w:p>
    <w:p w14:paraId="758F6F26" w14:textId="77777777" w:rsidR="00000000" w:rsidRDefault="009057DF">
      <w:pPr>
        <w:ind w:firstLine="708"/>
        <w:jc w:val="center"/>
        <w:rPr>
          <w:sz w:val="28"/>
          <w:szCs w:val="28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57DF"/>
    <w:rsid w:val="0090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3A5F14DA"/>
  <w15:chartTrackingRefBased/>
  <w15:docId w15:val="{5D6D6756-6949-4B0F-BCCC-D16F35C6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UserDefinedgrp-24rplc-4">
    <w:name w:val="cat-UserDefined grp-24 rplc-4"/>
    <w:basedOn w:val="a0"/>
  </w:style>
  <w:style w:type="character" w:customStyle="1" w:styleId="cat-UserDefinedgrp-24rplc-18">
    <w:name w:val="cat-UserDefined grp-24 rplc-18"/>
    <w:basedOn w:val="a0"/>
  </w:style>
  <w:style w:type="character" w:customStyle="1" w:styleId="cat-UserDefinedgrp-24rplc-23">
    <w:name w:val="cat-UserDefined grp-24 rplc-23"/>
    <w:basedOn w:val="a0"/>
  </w:style>
  <w:style w:type="character" w:customStyle="1" w:styleId="cat-Addressgrp-0rplc-37">
    <w:name w:val="cat-Address grp-0 rplc-37"/>
    <w:basedOn w:val="a0"/>
  </w:style>
  <w:style w:type="character" w:customStyle="1" w:styleId="cat-Addressgrp-1rplc-39">
    <w:name w:val="cat-Address grp-1 rplc-39"/>
    <w:basedOn w:val="a0"/>
  </w:style>
  <w:style w:type="character" w:customStyle="1" w:styleId="cat-Addressgrp-2rplc-40">
    <w:name w:val="cat-Address grp-2 rplc-40"/>
    <w:basedOn w:val="a0"/>
  </w:style>
  <w:style w:type="character" w:customStyle="1" w:styleId="cat-UserDefinedgrp-24rplc-49">
    <w:name w:val="cat-UserDefined grp-24 rplc-49"/>
    <w:basedOn w:val="a0"/>
  </w:style>
  <w:style w:type="character" w:customStyle="1" w:styleId="cat-UserDefinedgrp-24rplc-58">
    <w:name w:val="cat-UserDefined grp-24 rplc-58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2192</Words>
  <Characters>12500</Characters>
  <Application>Microsoft Office Word</Application>
  <DocSecurity>0</DocSecurity>
  <Lines>104</Lines>
  <Paragraphs>29</Paragraphs>
  <ScaleCrop>false</ScaleCrop>
  <Company/>
  <LinksUpToDate>false</LinksUpToDate>
  <CharactersWithSpaces>14663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