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174ED0" w14:textId="77777777" w:rsidR="00000000" w:rsidRDefault="00994CD5">
      <w:pPr>
        <w:ind w:firstLine="567"/>
        <w:jc w:val="right"/>
        <w:rPr>
          <w:sz w:val="19"/>
          <w:szCs w:val="19"/>
          <w:lang w:val="en-BE" w:eastAsia="en-BE" w:bidi="ar-SA"/>
        </w:rPr>
      </w:pPr>
      <w:bookmarkStart w:id="0" w:name="_GoBack"/>
      <w:bookmarkEnd w:id="0"/>
      <w:r>
        <w:rPr>
          <w:rFonts w:ascii="Arial" w:eastAsia="Arial" w:hAnsi="Arial" w:cs="Arial"/>
          <w:sz w:val="19"/>
          <w:szCs w:val="19"/>
          <w:lang w:val="en-BE" w:eastAsia="en-BE" w:bidi="ar-SA"/>
        </w:rPr>
        <w:t>77RS0004-02-2021-001299-12</w:t>
      </w:r>
    </w:p>
    <w:p w14:paraId="2A37533C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2780FE30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AA445AA" w14:textId="77777777" w:rsidR="00000000" w:rsidRDefault="00994CD5">
      <w:pPr>
        <w:ind w:firstLine="567"/>
        <w:jc w:val="both"/>
        <w:rPr>
          <w:lang w:val="en-BE" w:eastAsia="en-BE" w:bidi="ar-SA"/>
        </w:rPr>
      </w:pPr>
    </w:p>
    <w:p w14:paraId="2B115683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29 июня 2021 года Гагаринский районный суд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 2-1898\21 </w:t>
      </w:r>
      <w:r>
        <w:rPr>
          <w:lang w:val="en-BE" w:eastAsia="en-BE" w:bidi="ar-SA"/>
        </w:rPr>
        <w:t>по иску ПАО «Сбербанк России» к Салатич Дмитрию Вячеславовичу о взыскании ссудной задолженности по эмиссионному контракту,</w:t>
      </w:r>
    </w:p>
    <w:p w14:paraId="5330AB91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0D32BA90" w14:textId="77777777" w:rsidR="00000000" w:rsidRDefault="00994CD5">
      <w:pPr>
        <w:ind w:firstLine="567"/>
        <w:jc w:val="both"/>
        <w:rPr>
          <w:lang w:val="en-BE" w:eastAsia="en-BE" w:bidi="ar-SA"/>
        </w:rPr>
      </w:pPr>
    </w:p>
    <w:p w14:paraId="6E2BD477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Московского банка ПАО Сбербанк обратился в суд с иском к ответчику Салатич Д.В</w:t>
      </w:r>
      <w:r>
        <w:rPr>
          <w:lang w:val="en-BE" w:eastAsia="en-BE" w:bidi="ar-SA"/>
        </w:rPr>
        <w:t>. о взыскании ссудной задолженности по эмиссионному контракту, указав, что между ПАО «Сбербанк России» и Салатич Д.В. 12.06.2019 года заключен эмиссионный контракт №0910-Р-13494153770 на предоставление Салатич Д.В. возобновляемой кредитной линии посредство</w:t>
      </w:r>
      <w:r>
        <w:rPr>
          <w:lang w:val="en-BE" w:eastAsia="en-BE" w:bidi="ar-SA"/>
        </w:rPr>
        <w:t>м выдачи ему банковской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</w:t>
      </w:r>
      <w:r>
        <w:rPr>
          <w:lang w:val="en-BE" w:eastAsia="en-BE" w:bidi="ar-SA"/>
        </w:rPr>
        <w:t xml:space="preserve"> России и ознакомления его с Условиями выпуска и обслуживания кредитной карты Сбербанка, Тарифами Сбербанка. Во исполнение заключенного договора Салатич Д.В. выдана кредитная карта с лимитом кредита </w:t>
      </w:r>
      <w:r>
        <w:rPr>
          <w:rStyle w:val="cat-Sumgrp-7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23,9% годовых на условиях, определенных Тарифам</w:t>
      </w:r>
      <w:r>
        <w:rPr>
          <w:lang w:val="en-BE" w:eastAsia="en-BE" w:bidi="ar-SA"/>
        </w:rPr>
        <w:t>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формировать и предоставлять ответчику отчеты по карт</w:t>
      </w:r>
      <w:r>
        <w:rPr>
          <w:lang w:val="en-BE" w:eastAsia="en-BE" w:bidi="ar-SA"/>
        </w:rPr>
        <w:t>е с указанием совершенных по карте операций, платежей за пользование кредитными средствами, в том числе сумм, обязательных платежей по карте. Ответчиком платежи в счет погашения задолженности по кредиту производились с нарушением в части сроков и сумм, обя</w:t>
      </w:r>
      <w:r>
        <w:rPr>
          <w:lang w:val="en-BE" w:eastAsia="en-BE" w:bidi="ar-SA"/>
        </w:rPr>
        <w:t xml:space="preserve">зательных к погашению, и по состоянию на 18.01.2021 года образовалась задолженность в размере  </w:t>
      </w:r>
      <w:r>
        <w:rPr>
          <w:rStyle w:val="cat-Sumgrp-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неустойка,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комиссия банка. Поскольку претензионные требован</w:t>
      </w:r>
      <w:r>
        <w:rPr>
          <w:lang w:val="en-BE" w:eastAsia="en-BE" w:bidi="ar-SA"/>
        </w:rPr>
        <w:t xml:space="preserve">ия банка об оплате задолженности оставлены ответчиком без внимания, ПАО «Сбербанк России» обратился в суд с указанными требованиями, просит взыскать с ответчика задолженность по эмиссионному контракту 0910-Р-13494153770 от 12.06.2019 года в размере </w:t>
      </w:r>
      <w:r>
        <w:rPr>
          <w:rStyle w:val="cat-Sumgrp-8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а также расходы по уплате государственной пошлины в размере </w:t>
      </w:r>
      <w:r>
        <w:rPr>
          <w:rStyle w:val="cat-Sumgrp-13rplc-15"/>
          <w:lang w:val="en-BE" w:eastAsia="en-BE" w:bidi="ar-SA"/>
        </w:rPr>
        <w:t>сумма</w:t>
      </w:r>
    </w:p>
    <w:p w14:paraId="2282D53D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</w:t>
      </w:r>
      <w:r>
        <w:rPr>
          <w:lang w:val="en-BE" w:eastAsia="en-BE" w:bidi="ar-SA"/>
        </w:rPr>
        <w:t>бразом; при подаче искового заявления просил о рассмотрении дела в отсутствии представителя.</w:t>
      </w:r>
    </w:p>
    <w:p w14:paraId="103B5051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явилась, о дате, месте и времени судебного заседания извещена надлежащим образом. Судом принимались все меры к извещению ответчика</w:t>
      </w:r>
      <w:r>
        <w:rPr>
          <w:lang w:val="en-BE" w:eastAsia="en-BE" w:bidi="ar-SA"/>
        </w:rPr>
        <w:t>, неоднократно направлялись повестки по месту жительства, информация о рассмотрении дела своевременно размещена на сайте суда в открытом доступе; рассмотрение дела откладывалось с целью обеспечения участия ответчика в судебном заседании, однако данным прав</w:t>
      </w:r>
      <w:r>
        <w:rPr>
          <w:lang w:val="en-BE" w:eastAsia="en-BE" w:bidi="ar-SA"/>
        </w:rPr>
        <w:t xml:space="preserve">ом ответчик не воспользовался. </w:t>
      </w:r>
    </w:p>
    <w:p w14:paraId="4E84EE05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Неявка лица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являетс</w:t>
      </w:r>
      <w:r>
        <w:rPr>
          <w:lang w:val="en-BE" w:eastAsia="en-BE" w:bidi="ar-SA"/>
        </w:rPr>
        <w:t>я преградой для рассмотрения судом дела по существу. Суд счел возможным рассмотреть дело в отсутствие сторон в порядке ст.167 ГПК РФ.</w:t>
      </w:r>
    </w:p>
    <w:p w14:paraId="5CAC114D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Исследовав материалы дела, оценив собранные по делу доказательства, суд приходит к следующему выводу. </w:t>
      </w:r>
    </w:p>
    <w:p w14:paraId="5020AEDB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5" w:history="1">
        <w:r>
          <w:rPr>
            <w:color w:val="0000EE"/>
            <w:lang w:val="en-BE" w:eastAsia="en-BE" w:bidi="ar-SA"/>
          </w:rPr>
          <w:t>432 ГК РФ</w:t>
        </w:r>
      </w:hyperlink>
      <w:r>
        <w:rPr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</w:t>
      </w:r>
      <w:r>
        <w:rPr>
          <w:lang w:val="en-BE" w:eastAsia="en-BE" w:bidi="ar-SA"/>
        </w:rPr>
        <w:t>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10E0F961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</w:t>
      </w:r>
      <w:hyperlink r:id="rId6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</w:t>
      </w:r>
      <w:r>
        <w:rPr>
          <w:lang w:val="en-BE" w:eastAsia="en-BE" w:bidi="ar-SA"/>
        </w:rPr>
        <w:t>и уплатить проценты на нее. Пунктом 2 ст.</w:t>
      </w:r>
      <w:hyperlink r:id="rId7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иное </w:t>
      </w:r>
      <w:r>
        <w:rPr>
          <w:lang w:val="en-BE" w:eastAsia="en-BE" w:bidi="ar-SA"/>
        </w:rPr>
        <w:t>не предусмотрено правилами параграфа 2 главы 42 ГК РФ и не вытекает из существа кредитного договора.</w:t>
      </w:r>
    </w:p>
    <w:p w14:paraId="21CBAE58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 ст.</w:t>
      </w:r>
      <w:hyperlink r:id="rId8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РФ, если иное не предусмотрено договором за</w:t>
      </w:r>
      <w:r>
        <w:rPr>
          <w:lang w:val="en-BE" w:eastAsia="en-BE" w:bidi="ar-SA"/>
        </w:rPr>
        <w:t xml:space="preserve">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нарушении заемщиком срока, </w:t>
      </w:r>
      <w:r>
        <w:rPr>
          <w:lang w:val="en-BE" w:eastAsia="en-BE" w:bidi="ar-SA"/>
        </w:rPr>
        <w:t>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9" w:history="1">
        <w:r>
          <w:rPr>
            <w:color w:val="0000EE"/>
            <w:lang w:val="en-BE" w:eastAsia="en-BE" w:bidi="ar-SA"/>
          </w:rPr>
          <w:t>811</w:t>
        </w:r>
      </w:hyperlink>
      <w:r>
        <w:rPr>
          <w:lang w:val="en-BE" w:eastAsia="en-BE" w:bidi="ar-SA"/>
        </w:rPr>
        <w:t xml:space="preserve"> ГК РФ).</w:t>
      </w:r>
    </w:p>
    <w:p w14:paraId="1DEC30F9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</w:t>
      </w:r>
      <w:hyperlink r:id="rId10" w:history="1">
        <w:r>
          <w:rPr>
            <w:color w:val="0000EE"/>
            <w:lang w:val="en-BE" w:eastAsia="en-BE" w:bidi="ar-SA"/>
          </w:rPr>
          <w:t>809 ГК РФ</w:t>
        </w:r>
      </w:hyperlink>
      <w:r>
        <w:rPr>
          <w:lang w:val="en-BE" w:eastAsia="en-BE" w:bidi="ar-SA"/>
        </w:rPr>
        <w:t>, если иное не предусмотрено законом или договором займа, займодавец имеет право на получение с заемщика процентов на сумму з</w:t>
      </w:r>
      <w:r>
        <w:rPr>
          <w:lang w:val="en-BE" w:eastAsia="en-BE" w:bidi="ar-SA"/>
        </w:rPr>
        <w:t>айма в размерах и в порядке, определенных договором.</w:t>
      </w:r>
    </w:p>
    <w:p w14:paraId="091F937B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11" w:history="1">
        <w:r>
          <w:rPr>
            <w:color w:val="0000EE"/>
            <w:lang w:val="en-BE" w:eastAsia="en-BE" w:bidi="ar-SA"/>
          </w:rPr>
          <w:t>820</w:t>
        </w:r>
      </w:hyperlink>
      <w:r>
        <w:rPr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14:paraId="1B69930D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положений ст.</w:t>
      </w:r>
      <w:hyperlink r:id="rId12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14:paraId="3C3B2A7F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заседании, 12.06.2</w:t>
      </w:r>
      <w:r>
        <w:rPr>
          <w:lang w:val="en-BE" w:eastAsia="en-BE" w:bidi="ar-SA"/>
        </w:rPr>
        <w:t xml:space="preserve">019 года заключен эмиссионный контракт №0910-Р-13494153770 на предоставление Салатич Д.В.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</w:t>
      </w:r>
      <w:r>
        <w:rPr>
          <w:lang w:val="en-BE" w:eastAsia="en-BE" w:bidi="ar-SA"/>
        </w:rPr>
        <w:t>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</w:t>
      </w:r>
      <w:r>
        <w:rPr>
          <w:lang w:val="en-BE" w:eastAsia="en-BE" w:bidi="ar-SA"/>
        </w:rPr>
        <w:t xml:space="preserve">ключенного договора Салатич Д.В. выдана кредитная карта с лимитом кредита </w:t>
      </w:r>
      <w:r>
        <w:rPr>
          <w:rStyle w:val="cat-Sumgrp-7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</w:t>
      </w:r>
      <w:r>
        <w:rPr>
          <w:lang w:val="en-BE" w:eastAsia="en-BE" w:bidi="ar-SA"/>
        </w:rPr>
        <w:t xml:space="preserve"> заключенным кредитным договором. При этом Сбербанк России обязался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</w:t>
      </w:r>
      <w:r>
        <w:rPr>
          <w:lang w:val="en-BE" w:eastAsia="en-BE" w:bidi="ar-SA"/>
        </w:rPr>
        <w:t xml:space="preserve">атежей по карте. </w:t>
      </w:r>
    </w:p>
    <w:p w14:paraId="44DA1CA2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заявления Салатич Д.В. на получение кредитной карты и индивидуальных условий выпуска и обслуживания кредитной карты ПАО Сбербанк, сторонами были согласованы следующие условия: сумма (лимит) кредита – </w:t>
      </w:r>
      <w:r>
        <w:rPr>
          <w:rStyle w:val="cat-Sumgrp-14rplc-20"/>
          <w:lang w:val="en-BE" w:eastAsia="en-BE" w:bidi="ar-SA"/>
        </w:rPr>
        <w:t>сумма</w:t>
      </w:r>
      <w:r>
        <w:rPr>
          <w:lang w:val="en-BE" w:eastAsia="en-BE" w:bidi="ar-SA"/>
        </w:rPr>
        <w:t>; процентная ставка по к</w:t>
      </w:r>
      <w:r>
        <w:rPr>
          <w:lang w:val="en-BE" w:eastAsia="en-BE" w:bidi="ar-SA"/>
        </w:rPr>
        <w:t>редиту – 23,9 % годовых.</w:t>
      </w:r>
    </w:p>
    <w:p w14:paraId="7E894C2A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</w:t>
      </w:r>
      <w:r>
        <w:rPr>
          <w:lang w:val="en-BE" w:eastAsia="en-BE" w:bidi="ar-SA"/>
        </w:rPr>
        <w:t>ми, предусмотренными законом или договором.</w:t>
      </w:r>
    </w:p>
    <w:p w14:paraId="743BD4E0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п.1 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</w:t>
      </w:r>
      <w:r>
        <w:rPr>
          <w:lang w:val="en-BE" w:eastAsia="en-BE" w:bidi="ar-SA"/>
        </w:rPr>
        <w:t>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36628BB0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12 Индивидуальных условий предусмотрено, что за несвоевременное погашение обязательных платежей </w:t>
      </w:r>
      <w:r>
        <w:rPr>
          <w:lang w:val="en-BE" w:eastAsia="en-BE" w:bidi="ar-SA"/>
        </w:rPr>
        <w:t>взимается неустойка в размере 36 процентов годовых.</w:t>
      </w:r>
    </w:p>
    <w:p w14:paraId="7D95B194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пользования кредитом, процентная ставка, размер ответственности за несв</w:t>
      </w:r>
      <w:r>
        <w:rPr>
          <w:lang w:val="en-BE" w:eastAsia="en-BE" w:bidi="ar-SA"/>
        </w:rPr>
        <w:t>оевременный возврат суммы займа, отражён порядок определения размера и периодичности платежей заёмщика по договору и т.д. С данными условиями договора Салатич Д.В. был согласен, что подтвердил своей подписью на договоре, приложениях и дополнениях к нему.</w:t>
      </w:r>
    </w:p>
    <w:p w14:paraId="72CA8861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о исполнение заключенного договора ответчику Салатич Д.В. выдана кредитная карта, с лимитом кредита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условиях, определенных Тарифами Сбербанка, а также открыт ссудный счет для отражения операций, проводимых с использованием кредитной карты в соотве</w:t>
      </w:r>
      <w:r>
        <w:rPr>
          <w:lang w:val="en-BE" w:eastAsia="en-BE" w:bidi="ar-SA"/>
        </w:rPr>
        <w:t xml:space="preserve">тствии с заключенным кредитным договором. </w:t>
      </w:r>
    </w:p>
    <w:p w14:paraId="5EDED6C4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13" w:history="1">
        <w:r>
          <w:rPr>
            <w:color w:val="0000EE"/>
            <w:lang w:val="en-BE" w:eastAsia="en-BE" w:bidi="ar-SA"/>
          </w:rPr>
          <w:t>309</w:t>
        </w:r>
      </w:hyperlink>
      <w:r>
        <w:rPr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</w:t>
      </w:r>
      <w:r>
        <w:rPr>
          <w:lang w:val="en-BE" w:eastAsia="en-BE" w:bidi="ar-SA"/>
        </w:rPr>
        <w:t xml:space="preserve"> требования закона.</w:t>
      </w:r>
    </w:p>
    <w:p w14:paraId="25E1FBD7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свои обязательства по эмиссионному контракту надлежащим образом не исполняет, и по состоянию на на 18.01.2021 года образовалась задолженность в размере  </w:t>
      </w:r>
      <w:r>
        <w:rPr>
          <w:rStyle w:val="cat-Sumgrp-8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9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0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</w:t>
      </w:r>
      <w:r>
        <w:rPr>
          <w:lang w:val="en-BE" w:eastAsia="en-BE" w:bidi="ar-SA"/>
        </w:rPr>
        <w:t xml:space="preserve">е проценты, </w:t>
      </w:r>
      <w:r>
        <w:rPr>
          <w:rStyle w:val="cat-Sumgrp-11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неустойка, </w:t>
      </w:r>
      <w:r>
        <w:rPr>
          <w:rStyle w:val="cat-Sumgrp-12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комиссия банка.</w:t>
      </w:r>
    </w:p>
    <w:p w14:paraId="69872A64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направил Салатич Д.В. требование о досрочном возврате суммы кредита, процентов за пользование кредитом и уплате неустойки, однако данное требование исполнено не было.</w:t>
      </w:r>
    </w:p>
    <w:p w14:paraId="01721C84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фа</w:t>
      </w:r>
      <w:r>
        <w:rPr>
          <w:lang w:val="en-BE" w:eastAsia="en-BE" w:bidi="ar-SA"/>
        </w:rPr>
        <w:t>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направленные ис</w:t>
      </w:r>
      <w:r>
        <w:rPr>
          <w:lang w:val="en-BE" w:eastAsia="en-BE" w:bidi="ar-SA"/>
        </w:rPr>
        <w:t>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«Сбербанк России» размере.</w:t>
      </w:r>
    </w:p>
    <w:p w14:paraId="11BCB3CC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считает, что поскольку факт нарушения усл</w:t>
      </w:r>
      <w:r>
        <w:rPr>
          <w:lang w:val="en-BE" w:eastAsia="en-BE" w:bidi="ar-SA"/>
        </w:rPr>
        <w:t>овий договора со стороны заёмщика нашёл своё подтверждение, истец вправе требовать взыскания с ответчика и штрафных санкций.</w:t>
      </w:r>
    </w:p>
    <w:p w14:paraId="0F4A434C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расчёт суммы основного долга и неустойки, предоставленный истцом, не оспорен, объективных доказательств, опровергающих ф</w:t>
      </w:r>
      <w:r>
        <w:rPr>
          <w:lang w:val="en-BE" w:eastAsia="en-BE" w:bidi="ar-SA"/>
        </w:rPr>
        <w:t>акт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истца, не добыто; суд находит р</w:t>
      </w:r>
      <w:r>
        <w:rPr>
          <w:lang w:val="en-BE" w:eastAsia="en-BE" w:bidi="ar-SA"/>
        </w:rPr>
        <w:t>асчёт истца арифметически верным и считает, что он может быть положен в основу решения суда.</w:t>
      </w:r>
    </w:p>
    <w:p w14:paraId="2F0483B4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3rplc-30"/>
          <w:lang w:val="en-BE" w:eastAsia="en-BE" w:bidi="ar-SA"/>
        </w:rPr>
        <w:t>сумма</w:t>
      </w:r>
      <w:r>
        <w:rPr>
          <w:lang w:val="en-BE" w:eastAsia="en-BE" w:bidi="ar-SA"/>
        </w:rPr>
        <w:t>, что подтверждается ПП № 738885 от 28.01.2021, которая по</w:t>
      </w:r>
      <w:r>
        <w:rPr>
          <w:lang w:val="en-BE" w:eastAsia="en-BE" w:bidi="ar-SA"/>
        </w:rPr>
        <w:t>длежит взысканию с Салатич Д.В. в пользу ПАО «Сбербанк России».</w:t>
      </w:r>
    </w:p>
    <w:p w14:paraId="5B3D5E5A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194-198 ГПК РФ, суд</w:t>
      </w:r>
    </w:p>
    <w:p w14:paraId="5C598F9A" w14:textId="77777777" w:rsidR="00000000" w:rsidRDefault="00994CD5">
      <w:pPr>
        <w:ind w:firstLine="567"/>
        <w:jc w:val="both"/>
        <w:rPr>
          <w:lang w:val="en-BE" w:eastAsia="en-BE" w:bidi="ar-SA"/>
        </w:rPr>
      </w:pPr>
    </w:p>
    <w:p w14:paraId="72E6F47D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13E4EAE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E5D3902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Взыскать с Салатич Дмитрия Вячеславовича в пользу ПАО «Сбербанк России»    денежные средства в размере </w:t>
      </w:r>
      <w:r>
        <w:rPr>
          <w:rStyle w:val="cat-Sumgrp-8rplc-33"/>
          <w:lang w:val="en-BE" w:eastAsia="en-BE" w:bidi="ar-SA"/>
        </w:rPr>
        <w:t>сумма</w:t>
      </w:r>
      <w:r>
        <w:rPr>
          <w:lang w:val="en-BE" w:eastAsia="en-BE" w:bidi="ar-SA"/>
        </w:rPr>
        <w:t>, расх</w:t>
      </w:r>
      <w:r>
        <w:rPr>
          <w:lang w:val="en-BE" w:eastAsia="en-BE" w:bidi="ar-SA"/>
        </w:rPr>
        <w:t xml:space="preserve">оды по уплате государственной пошлины в размере </w:t>
      </w:r>
      <w:r>
        <w:rPr>
          <w:rStyle w:val="cat-Sumgrp-13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960ECBA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</w:t>
      </w:r>
      <w:r>
        <w:rPr>
          <w:lang w:val="en-BE" w:eastAsia="en-BE" w:bidi="ar-SA"/>
        </w:rPr>
        <w:t xml:space="preserve"> Гагаринского районного суда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66665DBB" w14:textId="77777777" w:rsidR="00000000" w:rsidRDefault="00994CD5">
      <w:pPr>
        <w:ind w:firstLine="567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решение в окончательной форме изготовлено 05 июля  2021 года</w:t>
      </w:r>
    </w:p>
    <w:p w14:paraId="0026B7B0" w14:textId="77777777" w:rsidR="00000000" w:rsidRDefault="00994CD5">
      <w:pPr>
        <w:ind w:firstLine="567"/>
        <w:jc w:val="both"/>
        <w:rPr>
          <w:lang w:val="en-BE" w:eastAsia="en-BE" w:bidi="ar-SA"/>
        </w:rPr>
      </w:pPr>
    </w:p>
    <w:p w14:paraId="68618BDD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       М.А. Игнатьева</w:t>
      </w:r>
    </w:p>
    <w:p w14:paraId="013F8E95" w14:textId="77777777" w:rsidR="00000000" w:rsidRDefault="00994CD5">
      <w:pPr>
        <w:rPr>
          <w:lang w:val="en-BE" w:eastAsia="en-BE" w:bidi="ar-SA"/>
        </w:rPr>
      </w:pPr>
    </w:p>
    <w:p w14:paraId="7E4D9E33" w14:textId="77777777" w:rsidR="00000000" w:rsidRDefault="00994CD5">
      <w:pPr>
        <w:rPr>
          <w:lang w:val="en-BE" w:eastAsia="en-BE" w:bidi="ar-SA"/>
        </w:rPr>
      </w:pPr>
    </w:p>
    <w:p w14:paraId="02BB13F3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5DF9153C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</w:t>
      </w:r>
      <w:r>
        <w:rPr>
          <w:lang w:val="en-BE" w:eastAsia="en-BE" w:bidi="ar-SA"/>
        </w:rPr>
        <w:t>й Федерации</w:t>
      </w:r>
    </w:p>
    <w:p w14:paraId="37B09556" w14:textId="77777777" w:rsidR="00000000" w:rsidRDefault="00994CD5">
      <w:pPr>
        <w:ind w:firstLine="567"/>
        <w:jc w:val="both"/>
        <w:rPr>
          <w:lang w:val="en-BE" w:eastAsia="en-BE" w:bidi="ar-SA"/>
        </w:rPr>
      </w:pPr>
    </w:p>
    <w:p w14:paraId="0C5DDC5D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29 июня 2021 года Гагаринский районный суд </w:t>
      </w:r>
      <w:r>
        <w:rPr>
          <w:rStyle w:val="cat-Addressgrp-0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3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 2-1898\21 по иску ПАО «Сбербанк России» к Салатич Дмитрию Вяч</w:t>
      </w:r>
      <w:r>
        <w:rPr>
          <w:lang w:val="en-BE" w:eastAsia="en-BE" w:bidi="ar-SA"/>
        </w:rPr>
        <w:t>еславовичу о взыскании ссудной задолженности по эмиссионному контракту,</w:t>
      </w:r>
    </w:p>
    <w:p w14:paraId="07DB8047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199 ГПК РФ, суд</w:t>
      </w:r>
    </w:p>
    <w:p w14:paraId="0AD4E8E1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4F6C559" w14:textId="77777777" w:rsidR="00000000" w:rsidRDefault="00994CD5">
      <w:pPr>
        <w:rPr>
          <w:lang w:val="en-BE" w:eastAsia="en-BE" w:bidi="ar-SA"/>
        </w:rPr>
      </w:pPr>
    </w:p>
    <w:p w14:paraId="29FDB75B" w14:textId="77777777" w:rsidR="00000000" w:rsidRDefault="00994CD5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56FF79A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37A84BF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Салатич Дмитрия Вячеславовича в пользу ПАО «Сбербанк России»    денежные средства в размере </w:t>
      </w:r>
      <w:r>
        <w:rPr>
          <w:rStyle w:val="cat-Sumgrp-8rplc-42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</w:t>
      </w:r>
      <w:r>
        <w:rPr>
          <w:lang w:val="en-BE" w:eastAsia="en-BE" w:bidi="ar-SA"/>
        </w:rPr>
        <w:t xml:space="preserve">нной пошлины в размере </w:t>
      </w:r>
      <w:r>
        <w:rPr>
          <w:rStyle w:val="cat-Sumgrp-13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E4356E5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</w:t>
      </w:r>
      <w:r>
        <w:rPr>
          <w:lang w:val="en-BE" w:eastAsia="en-BE" w:bidi="ar-SA"/>
        </w:rPr>
        <w:t xml:space="preserve">уда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78698247" w14:textId="77777777" w:rsidR="00000000" w:rsidRDefault="00994CD5">
      <w:pPr>
        <w:ind w:firstLine="567"/>
        <w:jc w:val="both"/>
        <w:rPr>
          <w:lang w:val="en-BE" w:eastAsia="en-BE" w:bidi="ar-SA"/>
        </w:rPr>
      </w:pPr>
    </w:p>
    <w:p w14:paraId="02B7DE00" w14:textId="77777777" w:rsidR="00000000" w:rsidRDefault="00994CD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       М.А. Игнатьева</w:t>
      </w:r>
    </w:p>
    <w:p w14:paraId="62CC5162" w14:textId="77777777" w:rsidR="00000000" w:rsidRDefault="00994CD5">
      <w:pPr>
        <w:rPr>
          <w:lang w:val="en-BE" w:eastAsia="en-BE" w:bidi="ar-SA"/>
        </w:rPr>
      </w:pPr>
    </w:p>
    <w:p w14:paraId="535AFCF6" w14:textId="77777777" w:rsidR="00000000" w:rsidRDefault="00994CD5">
      <w:pPr>
        <w:rPr>
          <w:lang w:val="en-BE" w:eastAsia="en-BE" w:bidi="ar-SA"/>
        </w:rPr>
      </w:pPr>
    </w:p>
    <w:p w14:paraId="64A74A79" w14:textId="77777777" w:rsidR="00000000" w:rsidRDefault="00994CD5">
      <w:pPr>
        <w:ind w:firstLine="567"/>
        <w:jc w:val="center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CD5"/>
    <w:rsid w:val="0099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FFF91E1"/>
  <w15:chartTrackingRefBased/>
  <w15:docId w15:val="{521800A0-A803-4239-B957-1C53C176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3rplc-2">
    <w:name w:val="cat-FIO grp-3 rplc-2"/>
    <w:basedOn w:val="a0"/>
  </w:style>
  <w:style w:type="character" w:customStyle="1" w:styleId="cat-Sumgrp-7rplc-8">
    <w:name w:val="cat-Sum grp-7 rplc-8"/>
    <w:basedOn w:val="a0"/>
  </w:style>
  <w:style w:type="character" w:customStyle="1" w:styleId="cat-Sumgrp-8rplc-9">
    <w:name w:val="cat-Sum grp-8 rplc-9"/>
    <w:basedOn w:val="a0"/>
  </w:style>
  <w:style w:type="character" w:customStyle="1" w:styleId="cat-Sumgrp-9rplc-10">
    <w:name w:val="cat-Sum grp-9 rplc-10"/>
    <w:basedOn w:val="a0"/>
  </w:style>
  <w:style w:type="character" w:customStyle="1" w:styleId="cat-Sumgrp-10rplc-11">
    <w:name w:val="cat-Sum grp-10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8rplc-14">
    <w:name w:val="cat-Sum grp-8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7rplc-18">
    <w:name w:val="cat-Sum grp-7 rplc-18"/>
    <w:basedOn w:val="a0"/>
  </w:style>
  <w:style w:type="character" w:customStyle="1" w:styleId="cat-Sumgrp-14rplc-20">
    <w:name w:val="cat-Sum grp-14 rplc-20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0rplc-26">
    <w:name w:val="cat-Sum grp-10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8rplc-33">
    <w:name w:val="cat-Sum grp-8 rplc-33"/>
    <w:basedOn w:val="a0"/>
  </w:style>
  <w:style w:type="character" w:customStyle="1" w:styleId="cat-Sumgrp-13rplc-34">
    <w:name w:val="cat-Sum grp-13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FIOgrp-3rplc-39">
    <w:name w:val="cat-FIO grp-3 rplc-39"/>
    <w:basedOn w:val="a0"/>
  </w:style>
  <w:style w:type="character" w:customStyle="1" w:styleId="cat-Sumgrp-8rplc-42">
    <w:name w:val="cat-Sum grp-8 rplc-42"/>
    <w:basedOn w:val="a0"/>
  </w:style>
  <w:style w:type="character" w:customStyle="1" w:styleId="cat-Sumgrp-13rplc-43">
    <w:name w:val="cat-Sum grp-13 rplc-43"/>
    <w:basedOn w:val="a0"/>
  </w:style>
  <w:style w:type="character" w:customStyle="1" w:styleId="cat-Addressgrp-0rplc-44">
    <w:name w:val="cat-Address grp-0 rplc-4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1_4/statia-810/" TargetMode="External"/><Relationship Id="rId13" Type="http://schemas.openxmlformats.org/officeDocument/2006/relationships/hyperlink" Target="http://sudact.ru/law/gk-rf-chast1/razdel-iii/podrazdel-1_1/glava-22/statia-3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k-rf-chast2/razdel-iv/glava-42/ss-2_4/statia-819/" TargetMode="External"/><Relationship Id="rId12" Type="http://schemas.openxmlformats.org/officeDocument/2006/relationships/hyperlink" Target="http://sudact.ru/law/gk-rf-chast2/razdel-iv/glava-42/ss-1_4/statia-8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2/razdel-iv/glava-42/ss-2_4/statia-819/" TargetMode="External"/><Relationship Id="rId11" Type="http://schemas.openxmlformats.org/officeDocument/2006/relationships/hyperlink" Target="http://sudact.ru/law/gk-rf-chast2/razdel-iv/glava-42/ss-2_4/statia-820/" TargetMode="External"/><Relationship Id="rId5" Type="http://schemas.openxmlformats.org/officeDocument/2006/relationships/hyperlink" Target="http://sudact.ru/law/gk-rf-chast1/razdel-iii/podrazdel-2_1/glava-28/statia-43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dact.ru/law/gk-rf-chast2/razdel-iv/glava-42/ss-1_4/statia-8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1_4/statia-8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1894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