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</w:pPr>
      <w:r>
        <w:rPr>
          <w:rFonts w:ascii="Times New Roman" w:eastAsia="Times New Roman" w:hAnsi="Times New Roman" w:cs="Times New Roman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highlight w:val="none"/>
        </w:rPr>
        <w:t>77RS0009-02-2023-000920-43</w:t>
      </w:r>
    </w:p>
    <w:p>
      <w:pPr>
        <w:spacing w:before="0" w:after="0"/>
        <w:ind w:firstLine="567"/>
        <w:jc w:val="right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ЗАОЧНОЕ РЕШЕНИЕ</w:t>
      </w: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18 апреля 2023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Зюзинский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3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4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2-1956/2023 по иску ПАО Сбербанк в лице филиала - Московский банк ПАО Сбербанк к Юнисовой 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сие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аяровне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договору,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- Московский банк ПАО Сбербанк обратилось в суд с иском к Юнисовой А.С. в обосновании указав, что 10.06.2019 между ПАО Сбербанк и Юнисовой А.С. заключен кредитный договор N 93188057, в соответствии с которым ответчику были предоставлены денежные средства в размере </w:t>
      </w:r>
      <w:r>
        <w:rPr>
          <w:rStyle w:val="cat-Sumgrp-9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48 месяцев, с процентной ставкой 16,55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9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на счет заемщика, открытый в ПАО Сбербанк № 40817810438060276480.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Ответчиком в установленный срок не исполнены обязательства по договору, в </w:t>
      </w:r>
      <w:r>
        <w:rPr>
          <w:rFonts w:ascii="Times New Roman" w:eastAsia="Times New Roman" w:hAnsi="Times New Roman" w:cs="Times New Roman"/>
          <w:highlight w:val="none"/>
        </w:rPr>
        <w:t>связи</w:t>
      </w:r>
      <w:r>
        <w:rPr>
          <w:rFonts w:ascii="Times New Roman" w:eastAsia="Times New Roman" w:hAnsi="Times New Roman" w:cs="Times New Roman"/>
          <w:highlight w:val="none"/>
        </w:rPr>
        <w:t xml:space="preserve"> с чем по состоянию на 01.11.2022 задолженность ответчика Юнисовой А.С. составляет </w:t>
      </w:r>
      <w:r>
        <w:rPr>
          <w:rStyle w:val="cat-Sumgrp-10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11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12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которую ПАО Сбербанк в лице филиала - Московский банк ПАО Сбербанк просит взыскать с ответчика Юнисовой А.С. в свою пользу, а также расходы по оплате государственной пошлины в сумме </w:t>
      </w:r>
      <w:r>
        <w:rPr>
          <w:rStyle w:val="cat-Sumgrp-13rplc-14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Дело рассмотрено в отсутствие надлежаще извещенных о времени и месте судебного заседания представителя истца ПАО Сбербанк в лице филиала - Московский банк ПАО Сбербанк в порядке ч. 5 ст. 167 ГПК РФ и ответчика Юнисовой А.С., по правилам ч. 1 ст. 233 ГПК РФ в порядке заочного производства, против чего возражений не поступило.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 по делу,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ст. 309, 310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пункту 1 статьи 810 и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10.06.2019 между ПАО Сбербанк и Юнисовой А.С. заключен кредитный договор N 93188057, в соответствии с которым ПАО Сбербанк передал ответчику денежные средства в размере </w:t>
      </w:r>
      <w:r>
        <w:rPr>
          <w:rStyle w:val="cat-Sumgrp-9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сроком на 48 месяцев, с процентной ставкой 16,55 процентов годовых.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Денежные средства в сумме </w:t>
      </w:r>
      <w:r>
        <w:rPr>
          <w:rStyle w:val="cat-Sumgrp-9rplc-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перечислены банком на счет заемщика, открытый в ПАО Сбербанк № 40817810438060276480, что подтверждается выпиской по счету.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Из материалов дела следует, что </w:t>
      </w:r>
      <w:r>
        <w:rPr>
          <w:rStyle w:val="cat-FIOgrp-6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нарушение графика погашения кредита допускал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просрочки погашения задолженности, что подтверждается расчетом задолженности и выпиской по счету 40817810438060276480.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30.09.2022 направило ответчику Юнисовой А.С. требование о возврате суммы предоставленных денежных средств до 31.10.2022, однако данное требование до настоящего времени не исполнено.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 по состоянию на 01.11.2022 задолженность ответчика Юнисовой А.С. составляет </w:t>
      </w:r>
      <w:r>
        <w:rPr>
          <w:rStyle w:val="cat-Sumgrp-10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просроченный основной долг </w:t>
      </w:r>
      <w:r>
        <w:rPr>
          <w:rStyle w:val="cat-Sumgrp-11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12rplc-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Представленный истцом расчет задолженности математически верен, ничем не опровергнут, не доверять ему у суда оснований не имеется, расчет произведен </w:t>
      </w:r>
      <w:r>
        <w:rPr>
          <w:rFonts w:ascii="Times New Roman" w:eastAsia="Times New Roman" w:hAnsi="Times New Roman" w:cs="Times New Roman"/>
          <w:highlight w:val="none"/>
        </w:rPr>
        <w:t>согласно заключенного</w:t>
      </w:r>
      <w:r>
        <w:rPr>
          <w:rFonts w:ascii="Times New Roman" w:eastAsia="Times New Roman" w:hAnsi="Times New Roman" w:cs="Times New Roman"/>
          <w:highlight w:val="none"/>
        </w:rPr>
        <w:t xml:space="preserve"> между истцом и ответчиком договора, в соответствии с условиями предоставления кредита.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период и размер задолженности не оспорил, на наличие явных арифметических ошибок не указал, альтернативный расчет суду не представил.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данных, исковые требования ПАО Сбербанк в лице филиала - Московский банк ПАО Сбербанк подлежат удовлетворению в полном объеме на сумму </w:t>
      </w:r>
      <w:r>
        <w:rPr>
          <w:rStyle w:val="cat-Sumgrp-10rplc-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ПАО Сбербанк в лице филиала - Московский банк ПАО Сбербанк, связанные с оплатой государственной пошлины за подачу искового заявления в суд в размере </w:t>
      </w:r>
      <w:r>
        <w:rPr>
          <w:rStyle w:val="cat-Sumgrp-13rplc-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распределяются судом по правилам ч. 1 ст. 98 ГПК РФ и относятся на ответчика.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ст. ст. 233-235 ГПК РФ, суд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- Московский банк ПАО Сбербанк (ИНН 7707083893) – удовлетворить.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Юнисовой </w:t>
      </w:r>
      <w:r>
        <w:rPr>
          <w:rFonts w:ascii="Times New Roman" w:eastAsia="Times New Roman" w:hAnsi="Times New Roman" w:cs="Times New Roman"/>
          <w:highlight w:val="none"/>
        </w:rPr>
        <w:t>Асии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Саяровны</w:t>
      </w:r>
      <w:r>
        <w:rPr>
          <w:rFonts w:ascii="Times New Roman" w:eastAsia="Times New Roman" w:hAnsi="Times New Roman" w:cs="Times New Roman"/>
          <w:highlight w:val="none"/>
        </w:rPr>
        <w:t xml:space="preserve"> (паспорт - 4518 558984) в пользу ПАО Сбербанк в лице филиала - Московский банк ПАО Сбербанк задолженность по кредитному договору N 93188057 от 10.06.2019 в размере </w:t>
      </w:r>
      <w:r>
        <w:rPr>
          <w:rStyle w:val="cat-Sumgrp-10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</w:t>
      </w:r>
      <w:r>
        <w:rPr>
          <w:rStyle w:val="cat-Sumgrp-13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 вправе подать в суд, принявший заочное решение, заявление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Заочное решение может быть обжаловано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highlight w:val="none"/>
        </w:rPr>
        <w:t>Зюзинский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3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определения суда об отказе в удовлетворении этого заявления.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Е.В. </w:t>
      </w:r>
      <w:r>
        <w:rPr>
          <w:rFonts w:ascii="Times New Roman" w:eastAsia="Times New Roman" w:hAnsi="Times New Roman" w:cs="Times New Roman"/>
          <w:highlight w:val="none"/>
        </w:rPr>
        <w:t>Винокурова</w:t>
      </w:r>
    </w:p>
    <w:p>
      <w:pPr>
        <w:spacing w:before="0" w:after="0"/>
        <w:ind w:firstLine="567"/>
        <w:jc w:val="both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Sumgrp-9rplc-7">
    <w:name w:val="cat-Sum grp-9 rplc-7"/>
    <w:basedOn w:val="DefaultParagraphFont"/>
  </w:style>
  <w:style w:type="character" w:customStyle="1" w:styleId="cat-Sumgrp-9rplc-8">
    <w:name w:val="cat-Sum grp-9 rplc-8"/>
    <w:basedOn w:val="DefaultParagraphFont"/>
  </w:style>
  <w:style w:type="character" w:customStyle="1" w:styleId="cat-Sumgrp-10rplc-10">
    <w:name w:val="cat-Sum grp-10 rplc-10"/>
    <w:basedOn w:val="DefaultParagraphFont"/>
  </w:style>
  <w:style w:type="character" w:customStyle="1" w:styleId="cat-Sumgrp-11rplc-11">
    <w:name w:val="cat-Sum grp-11 rplc-11"/>
    <w:basedOn w:val="DefaultParagraphFont"/>
  </w:style>
  <w:style w:type="character" w:customStyle="1" w:styleId="cat-Sumgrp-12rplc-12">
    <w:name w:val="cat-Sum grp-12 rplc-12"/>
    <w:basedOn w:val="DefaultParagraphFont"/>
  </w:style>
  <w:style w:type="character" w:customStyle="1" w:styleId="cat-Sumgrp-13rplc-14">
    <w:name w:val="cat-Sum grp-13 rplc-14"/>
    <w:basedOn w:val="DefaultParagraphFont"/>
  </w:style>
  <w:style w:type="character" w:customStyle="1" w:styleId="cat-Sumgrp-9rplc-17">
    <w:name w:val="cat-Sum grp-9 rplc-17"/>
    <w:basedOn w:val="DefaultParagraphFont"/>
  </w:style>
  <w:style w:type="character" w:customStyle="1" w:styleId="cat-Sumgrp-9rplc-18">
    <w:name w:val="cat-Sum grp-9 rplc-18"/>
    <w:basedOn w:val="DefaultParagraphFont"/>
  </w:style>
  <w:style w:type="character" w:customStyle="1" w:styleId="cat-FIOgrp-6rplc-19">
    <w:name w:val="cat-FIO grp-6 rplc-19"/>
    <w:basedOn w:val="DefaultParagraphFont"/>
  </w:style>
  <w:style w:type="character" w:customStyle="1" w:styleId="cat-Sumgrp-10rplc-22">
    <w:name w:val="cat-Sum grp-10 rplc-22"/>
    <w:basedOn w:val="DefaultParagraphFont"/>
  </w:style>
  <w:style w:type="character" w:customStyle="1" w:styleId="cat-Sumgrp-11rplc-23">
    <w:name w:val="cat-Sum grp-11 rplc-23"/>
    <w:basedOn w:val="DefaultParagraphFont"/>
  </w:style>
  <w:style w:type="character" w:customStyle="1" w:styleId="cat-Sumgrp-12rplc-24">
    <w:name w:val="cat-Sum grp-12 rplc-24"/>
    <w:basedOn w:val="DefaultParagraphFont"/>
  </w:style>
  <w:style w:type="character" w:customStyle="1" w:styleId="cat-Sumgrp-10rplc-25">
    <w:name w:val="cat-Sum grp-10 rplc-25"/>
    <w:basedOn w:val="DefaultParagraphFont"/>
  </w:style>
  <w:style w:type="character" w:customStyle="1" w:styleId="cat-Sumgrp-13rplc-26">
    <w:name w:val="cat-Sum grp-13 rplc-26"/>
    <w:basedOn w:val="DefaultParagraphFont"/>
  </w:style>
  <w:style w:type="character" w:customStyle="1" w:styleId="cat-Sumgrp-10rplc-28">
    <w:name w:val="cat-Sum grp-10 rplc-28"/>
    <w:basedOn w:val="DefaultParagraphFont"/>
  </w:style>
  <w:style w:type="character" w:customStyle="1" w:styleId="cat-Sumgrp-13rplc-29">
    <w:name w:val="cat-Sum grp-13 rplc-29"/>
    <w:basedOn w:val="DefaultParagraphFont"/>
  </w:style>
  <w:style w:type="character" w:customStyle="1" w:styleId="cat-Addressgrp-1rplc-30">
    <w:name w:val="cat-Address grp-1 rplc-3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