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A1AA8" w14:textId="77777777" w:rsidR="00750FE1" w:rsidRPr="00CE58BE" w:rsidRDefault="00750FE1" w:rsidP="00CE58BE">
      <w:pPr>
        <w:jc w:val="center"/>
        <w:rPr>
          <w:rFonts w:ascii="Times New Roman" w:hAnsi="Times New Roman"/>
          <w:b/>
          <w:sz w:val="24"/>
          <w:szCs w:val="24"/>
        </w:rPr>
      </w:pPr>
      <w:bookmarkStart w:id="0" w:name="_GoBack"/>
      <w:bookmarkEnd w:id="0"/>
      <w:r w:rsidRPr="00CE58BE">
        <w:rPr>
          <w:rFonts w:ascii="Times New Roman" w:hAnsi="Times New Roman"/>
          <w:b/>
          <w:sz w:val="24"/>
          <w:szCs w:val="24"/>
        </w:rPr>
        <w:t>РЕШЕНИЕ</w:t>
      </w:r>
    </w:p>
    <w:p w14:paraId="4A3D4F96" w14:textId="77777777" w:rsidR="00750FE1" w:rsidRPr="00CE58BE" w:rsidRDefault="00750FE1" w:rsidP="00CE58BE">
      <w:pPr>
        <w:jc w:val="center"/>
        <w:rPr>
          <w:rFonts w:ascii="Times New Roman" w:hAnsi="Times New Roman"/>
          <w:b/>
          <w:sz w:val="24"/>
          <w:szCs w:val="24"/>
        </w:rPr>
      </w:pPr>
      <w:r w:rsidRPr="00CE58BE">
        <w:rPr>
          <w:rFonts w:ascii="Times New Roman" w:hAnsi="Times New Roman"/>
          <w:b/>
          <w:sz w:val="24"/>
          <w:szCs w:val="24"/>
        </w:rPr>
        <w:t>ИМЕНЕМ РОССИЙСКОЙ ФЕДЕРАЦИИ</w:t>
      </w:r>
    </w:p>
    <w:p w14:paraId="2D22FBF2" w14:textId="77777777" w:rsidR="00750FE1" w:rsidRPr="00CE58BE" w:rsidRDefault="00750FE1" w:rsidP="00CE58BE">
      <w:pPr>
        <w:ind w:firstLine="540"/>
        <w:jc w:val="both"/>
        <w:rPr>
          <w:rFonts w:ascii="Times New Roman" w:hAnsi="Times New Roman"/>
          <w:b/>
          <w:sz w:val="24"/>
          <w:szCs w:val="24"/>
        </w:rPr>
      </w:pPr>
    </w:p>
    <w:p w14:paraId="322838AC" w14:textId="77777777" w:rsidR="00750FE1" w:rsidRPr="00CE58BE" w:rsidRDefault="00750FE1" w:rsidP="00CE58BE">
      <w:pPr>
        <w:pStyle w:val="2"/>
        <w:spacing w:after="0" w:line="240" w:lineRule="auto"/>
        <w:ind w:firstLine="540"/>
        <w:jc w:val="both"/>
        <w:rPr>
          <w:rFonts w:ascii="Times New Roman" w:hAnsi="Times New Roman"/>
          <w:sz w:val="24"/>
          <w:szCs w:val="24"/>
        </w:rPr>
      </w:pPr>
      <w:r w:rsidRPr="00CE58BE">
        <w:rPr>
          <w:rFonts w:ascii="Times New Roman" w:hAnsi="Times New Roman"/>
          <w:sz w:val="24"/>
          <w:szCs w:val="24"/>
        </w:rPr>
        <w:t xml:space="preserve">28 марта 2016 года Гагаринский районный суд г. Москвы в составе председательствующего судьи Ачамович И.В., </w:t>
      </w:r>
    </w:p>
    <w:p w14:paraId="4C12FC72" w14:textId="77777777" w:rsidR="00750FE1" w:rsidRPr="00CE58BE" w:rsidRDefault="00750FE1" w:rsidP="00CE58BE">
      <w:pPr>
        <w:pStyle w:val="2"/>
        <w:spacing w:after="0" w:line="240" w:lineRule="auto"/>
        <w:ind w:firstLine="540"/>
        <w:jc w:val="both"/>
        <w:rPr>
          <w:rFonts w:ascii="Times New Roman" w:hAnsi="Times New Roman"/>
          <w:sz w:val="24"/>
          <w:szCs w:val="24"/>
        </w:rPr>
      </w:pPr>
      <w:r w:rsidRPr="00CE58BE">
        <w:rPr>
          <w:rFonts w:ascii="Times New Roman" w:hAnsi="Times New Roman"/>
          <w:sz w:val="24"/>
          <w:szCs w:val="24"/>
        </w:rPr>
        <w:t xml:space="preserve">при секретаре Ибрагимове У.Р.,  </w:t>
      </w:r>
    </w:p>
    <w:p w14:paraId="0F6B72B7" w14:textId="77777777" w:rsidR="00750FE1" w:rsidRPr="00CE58BE" w:rsidRDefault="00750FE1" w:rsidP="00CE58BE">
      <w:pPr>
        <w:pStyle w:val="2"/>
        <w:spacing w:after="0" w:line="240" w:lineRule="auto"/>
        <w:jc w:val="both"/>
        <w:rPr>
          <w:rFonts w:ascii="Times New Roman" w:hAnsi="Times New Roman"/>
          <w:sz w:val="24"/>
          <w:szCs w:val="24"/>
        </w:rPr>
      </w:pPr>
      <w:r w:rsidRPr="00CE58BE">
        <w:rPr>
          <w:rFonts w:ascii="Times New Roman" w:hAnsi="Times New Roman"/>
          <w:sz w:val="24"/>
          <w:szCs w:val="24"/>
        </w:rPr>
        <w:t xml:space="preserve">рассмотрев в открытом судебном заседании гражданское дело № 2-2001/2016 по иску Мироновой </w:t>
      </w:r>
      <w:r w:rsidR="0056753F">
        <w:rPr>
          <w:rFonts w:ascii="Times New Roman" w:hAnsi="Times New Roman"/>
          <w:sz w:val="24"/>
          <w:szCs w:val="24"/>
        </w:rPr>
        <w:t>Т.В.</w:t>
      </w:r>
      <w:r w:rsidRPr="00CE58BE">
        <w:rPr>
          <w:rFonts w:ascii="Times New Roman" w:hAnsi="Times New Roman"/>
          <w:sz w:val="24"/>
          <w:szCs w:val="24"/>
        </w:rPr>
        <w:t xml:space="preserve"> к ПАО «Сбербанк России» о взыскании денежных средств, </w:t>
      </w:r>
    </w:p>
    <w:p w14:paraId="281C8D08" w14:textId="77777777" w:rsidR="00750FE1" w:rsidRPr="00CE58BE" w:rsidRDefault="00750FE1" w:rsidP="00CE58BE">
      <w:pPr>
        <w:pStyle w:val="2"/>
        <w:spacing w:after="0" w:line="240" w:lineRule="auto"/>
        <w:jc w:val="center"/>
        <w:rPr>
          <w:rFonts w:ascii="Times New Roman" w:hAnsi="Times New Roman"/>
          <w:b/>
          <w:sz w:val="24"/>
          <w:szCs w:val="24"/>
        </w:rPr>
      </w:pPr>
      <w:r w:rsidRPr="00CE58BE">
        <w:rPr>
          <w:rFonts w:ascii="Times New Roman" w:hAnsi="Times New Roman"/>
          <w:b/>
          <w:sz w:val="24"/>
          <w:szCs w:val="24"/>
        </w:rPr>
        <w:t>УСТАНОВИЛ:</w:t>
      </w:r>
    </w:p>
    <w:p w14:paraId="6A5B285F" w14:textId="77777777" w:rsidR="00750FE1" w:rsidRPr="00CE58BE" w:rsidRDefault="00750FE1" w:rsidP="00CE58BE">
      <w:pPr>
        <w:pStyle w:val="2"/>
        <w:spacing w:after="0" w:line="240" w:lineRule="auto"/>
        <w:ind w:firstLine="540"/>
        <w:jc w:val="both"/>
        <w:rPr>
          <w:rFonts w:ascii="Times New Roman" w:hAnsi="Times New Roman"/>
          <w:sz w:val="24"/>
          <w:szCs w:val="24"/>
        </w:rPr>
      </w:pPr>
      <w:r w:rsidRPr="00CE58BE">
        <w:rPr>
          <w:rFonts w:ascii="Times New Roman" w:hAnsi="Times New Roman"/>
          <w:sz w:val="24"/>
          <w:szCs w:val="24"/>
        </w:rPr>
        <w:t xml:space="preserve">Истец Миронова Т.В. обратилась в суд с иском к ПАО «Сбербанк России» о взыскании денежных средств и просит суд, взыскать с ответчика в пользу истца рублей.   </w:t>
      </w:r>
    </w:p>
    <w:p w14:paraId="4628B4C1" w14:textId="77777777" w:rsidR="00750FE1" w:rsidRPr="00CE58BE" w:rsidRDefault="00750FE1" w:rsidP="00CE58BE">
      <w:pPr>
        <w:jc w:val="both"/>
        <w:rPr>
          <w:rFonts w:ascii="Times New Roman" w:hAnsi="Times New Roman"/>
          <w:sz w:val="24"/>
          <w:szCs w:val="24"/>
        </w:rPr>
      </w:pPr>
      <w:r w:rsidRPr="00CE58BE">
        <w:rPr>
          <w:rFonts w:ascii="Times New Roman" w:hAnsi="Times New Roman"/>
          <w:sz w:val="24"/>
          <w:szCs w:val="24"/>
        </w:rPr>
        <w:t xml:space="preserve"> В обоснование своих требований истец указывает, что ей в филиале Сбербанка России была открыта зарплатная карта </w:t>
      </w:r>
      <w:r w:rsidRPr="00CE58BE">
        <w:rPr>
          <w:rFonts w:ascii="Times New Roman" w:hAnsi="Times New Roman"/>
          <w:sz w:val="24"/>
          <w:szCs w:val="24"/>
          <w:lang w:val="en-US"/>
        </w:rPr>
        <w:t>VISA</w:t>
      </w:r>
      <w:r w:rsidRPr="00CE58BE">
        <w:rPr>
          <w:rFonts w:ascii="Times New Roman" w:hAnsi="Times New Roman"/>
          <w:sz w:val="24"/>
          <w:szCs w:val="24"/>
        </w:rPr>
        <w:t xml:space="preserve"> Истцом в отделении №был открыт банковский вклад «пополняй» в валюте «Доллар США» счет  на сумму долларов США и счет № вклад «управляй» в валюте «Доллар США» долларов США. При оформлении договора зарплатной карты ей был подключен мобильный банк, который, как объяснили , позволит получать СМС сообщения о поступлении денежных средств на карточный счет и информацию о балансе при снятии денег. При оформлении вклада, никакой информации о том, что денежные средства можно легко снять через мобильный банк, без собственноручной подписи на тот момент не получила. </w:t>
      </w:r>
      <w:r w:rsidR="0056753F">
        <w:rPr>
          <w:rFonts w:ascii="Times New Roman" w:hAnsi="Times New Roman"/>
          <w:sz w:val="24"/>
          <w:szCs w:val="24"/>
        </w:rPr>
        <w:t xml:space="preserve">около </w:t>
      </w:r>
      <w:r w:rsidRPr="00CE58BE">
        <w:rPr>
          <w:rFonts w:ascii="Times New Roman" w:hAnsi="Times New Roman"/>
          <w:sz w:val="24"/>
          <w:szCs w:val="24"/>
        </w:rPr>
        <w:t>часов на номер телефона Мироновой Т.В. с номера «Онлайн-Сбербанк» поступило смс-сообщение о том, что ее карта заблокирована, а также указан номер телефона справочной. Миронова Т.В. позвонила по указанному номеру справочной ,узнав от якобы сотрудника службы безопасности банка, что была совершена незаконная операция по снятию денежных средств с карты ,чтобы отменить операцию , следует сообщить несколько цифр, которые вышлют на телефон сообщением из банка о необходимости введения этих цифр для отмены операции. В этот момент истец получила сообщение с номера 900, известного ей как номер телефона мобильного банка о том ,что ей направлен пароль (для отмен операции , никаких СМС сообщений не поступало).  У нее не было ни одного сообщения о списании денежных средств . Пин-Код никогда никому не сообщала, о существующих одноразовых паролях услуги «Сбербанк Онлайн» на тот момент ничего не знала, т.к. никто и никогда не сообщал ей при получении зарплатной карты , что там можно только просматривать баланс зарплатной карты . Через некоторое время, Миронова Т.В. позвонила на телефон го</w:t>
      </w:r>
      <w:r w:rsidR="0056753F">
        <w:rPr>
          <w:rFonts w:ascii="Times New Roman" w:hAnsi="Times New Roman"/>
          <w:sz w:val="24"/>
          <w:szCs w:val="24"/>
        </w:rPr>
        <w:t xml:space="preserve">рячей линии Сбербанка России в или </w:t>
      </w:r>
      <w:r w:rsidRPr="00CE58BE">
        <w:rPr>
          <w:rFonts w:ascii="Times New Roman" w:hAnsi="Times New Roman"/>
          <w:sz w:val="24"/>
          <w:szCs w:val="24"/>
        </w:rPr>
        <w:t>часов дня  , ей объяснили, что произошло списание денежных средств в сумме рублей. Деньги были переведены на постороннюю карту, истец попросила заблокировать данную операцию , однако ей объяснили  ,что необходимо придти в банк и написать заявление. истец явилась в отделение Сбербанка России и написала заявление , также обратилась в отделение по адресу:</w:t>
      </w:r>
      <w:r w:rsidR="0056753F">
        <w:rPr>
          <w:rFonts w:ascii="Times New Roman" w:hAnsi="Times New Roman"/>
          <w:sz w:val="24"/>
          <w:szCs w:val="24"/>
        </w:rPr>
        <w:t xml:space="preserve"> Через </w:t>
      </w:r>
      <w:r w:rsidRPr="00CE58BE">
        <w:rPr>
          <w:rFonts w:ascii="Times New Roman" w:hAnsi="Times New Roman"/>
          <w:sz w:val="24"/>
          <w:szCs w:val="24"/>
        </w:rPr>
        <w:t xml:space="preserve">дней пришел отказ от Сбербанка России. В связи с чем, истец обратилась в суд.   </w:t>
      </w:r>
    </w:p>
    <w:p w14:paraId="22AB2DB3"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xml:space="preserve">Истец в судебное заседание  явилась, требования поддержала. </w:t>
      </w:r>
    </w:p>
    <w:p w14:paraId="1C0500D9" w14:textId="77777777" w:rsidR="00750FE1" w:rsidRPr="00CE58BE" w:rsidRDefault="00750FE1" w:rsidP="00CE58BE">
      <w:pPr>
        <w:tabs>
          <w:tab w:val="left" w:pos="720"/>
        </w:tabs>
        <w:ind w:firstLine="627"/>
        <w:jc w:val="both"/>
        <w:rPr>
          <w:rFonts w:ascii="Times New Roman" w:hAnsi="Times New Roman"/>
          <w:sz w:val="24"/>
          <w:szCs w:val="24"/>
        </w:rPr>
      </w:pPr>
      <w:r w:rsidRPr="00CE58BE">
        <w:rPr>
          <w:rFonts w:ascii="Times New Roman" w:hAnsi="Times New Roman"/>
          <w:sz w:val="24"/>
          <w:szCs w:val="24"/>
        </w:rPr>
        <w:t>Представитель  ответчика ПАО «Сбербанк России» по доверенности в судебное заседание явился, возражал против удовлетворения иска по доводам письменного отзыва.</w:t>
      </w:r>
    </w:p>
    <w:p w14:paraId="06FE4FFD" w14:textId="77777777" w:rsidR="00750FE1" w:rsidRPr="00CE58BE" w:rsidRDefault="00750FE1" w:rsidP="00CE58BE">
      <w:pPr>
        <w:tabs>
          <w:tab w:val="left" w:pos="720"/>
        </w:tabs>
        <w:ind w:firstLine="627"/>
        <w:jc w:val="both"/>
        <w:rPr>
          <w:rFonts w:ascii="Times New Roman" w:hAnsi="Times New Roman"/>
          <w:sz w:val="24"/>
          <w:szCs w:val="24"/>
        </w:rPr>
      </w:pPr>
      <w:r w:rsidRPr="00CE58BE">
        <w:rPr>
          <w:rFonts w:ascii="Times New Roman" w:hAnsi="Times New Roman"/>
          <w:sz w:val="24"/>
          <w:szCs w:val="24"/>
        </w:rPr>
        <w:t xml:space="preserve">Выслушав объяснения истца, представителя ответчика, исследовав письменные материалы дела, суд приходит к следующему. </w:t>
      </w:r>
    </w:p>
    <w:p w14:paraId="654F5781"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Судом установлено, что Миронова Т.В. является владельцем счета вклада «Управляй» №, счет которого открыт в долларах США в рамках Договора банковского обслуживания (далее - вклад «Управляй»), владельцем счета вклада «Пополняй» №, счет которого открыт в долларах США в рамках Договора банковского обслуживания (далее - вклад «Пополняй»), владельцем счета вклада «Зарплатный» №, счет которого открыт в рублях РФ (далее - вклад «Зарплатный»), владельцем счета вклада «Сберегательный счет» № (далее - вклад «Сберегательный счет»), счет которого открыт в долларах США, держателем банковской карты №, счет которой открыт в рублях РФ (далее - банковская карта №).</w:t>
      </w:r>
    </w:p>
    <w:p w14:paraId="2FDCCB5A"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xml:space="preserve">В соответствии со ст. 845 ГК РФ по договору банковского счета (разновидностью которого является договор о выпуске и обслуживании банковской карты, которая, по сути, </w:t>
      </w:r>
      <w:r w:rsidRPr="00CE58BE">
        <w:rPr>
          <w:rFonts w:ascii="Times New Roman" w:hAnsi="Times New Roman"/>
          <w:sz w:val="24"/>
          <w:szCs w:val="24"/>
        </w:rPr>
        <w:lastRenderedPageBreak/>
        <w:t>является лишь средством для управления банковским счетом и в отрыве от него рассматриваться не может)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44720D38"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Пунктом 1.5 Условий банковского обслуживания физических лиц ОАО «Сбербанк России» (далее - Условия) Клиенту предоставляется возможность проведения банковских операций через следующие удаленные каналы обслуживания:</w:t>
      </w:r>
    </w:p>
    <w:p w14:paraId="6671E8CB"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Система «Сбербанк Онлайн»,</w:t>
      </w:r>
    </w:p>
    <w:p w14:paraId="3AFCB094"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Услуга «Мобильный банк»,</w:t>
      </w:r>
    </w:p>
    <w:p w14:paraId="0B0EE8C6"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Услуга «Сбербанк ОнЛ@йн» - услуга дистанционного доступа Клиента к своим счетам /вкладам и другим продуктам в Банке, предоставляемая Банком Клиенту через глобальную информационно-телекоммуникационную сеть «Интернет» (п.3.2 Приложения № 4 к Условиям).</w:t>
      </w:r>
    </w:p>
    <w:p w14:paraId="5604A096"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Услуга «Мобильный банк» - услуга дистанционного доступа Клиента к своим счетам /вкладам и другим продуктам в Банке, предоставляемая Банком Клиенту с использованием мобильной связи (по номеру(ам) мобильного(ых) телефона(ов)) (п.2.2 Приложения № 4 к Условиям). Согласие на подключение к услуге «Мобильный банк» письменно выражено в вышеуказанном заявлении.</w:t>
      </w:r>
    </w:p>
    <w:p w14:paraId="0A917E3A"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Согласно п.2.21 Условий средства доступа - набор средств, выдаваемых/определяемых Банком для идентификации и аутентификации Клиента через удаленные каналы обслуживания.</w:t>
      </w:r>
    </w:p>
    <w:p w14:paraId="0AA4217C"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К средствам доступа:</w:t>
      </w:r>
    </w:p>
    <w:p w14:paraId="55A53E2E"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К системе «Сбербанк ОнЛ@йн» относятся Идентификатор пользователя и/или логин, постоянный пароль, одноразовые пароли. - К средствам доступа к услуге «Мобильный банк» - номер мобильного телефона,</w:t>
      </w:r>
    </w:p>
    <w:p w14:paraId="3F4F4407"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Предоставление Клиенту услуги «Мобильный банк» осуществляется в соответствии с условиями банковского обслуживания и Руководством по использованию «Мобильного банка», размещаемым на веб-сайте Банка и в подразделениях Банка (п.2.6 Приложения № 4 к Условиям).</w:t>
      </w:r>
    </w:p>
    <w:p w14:paraId="5EF187CC"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Услуга «Мобильный банк» для банковской карты Истца VISA ELECTRON № **** года была предоставлена полным пакетом за ежемесячную плату в размере рублей (тарифы услуги «Мобильного банка», смс-сообщения об оплате услуги приложены). В случае, если клиент не оплачивает услугу «Мобильный банк», банк ограничивает указанную услугу, информируя клиента, предоставляя ему только экономный пакет «Мобильного банка» до полной оплаты полного пакета, услуга в рамках экономного пакета по уведомлению об операциях по счету банковской карты согласно тарифам не предоставляется, полный пакет банком возобновляется после оплаты полного пакета «Мобильного банка».</w:t>
      </w:r>
    </w:p>
    <w:p w14:paraId="72F39358"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xml:space="preserve">В силу п.4 ст.9 ФЗ «О национальной платежной системе» оператор по переводу денежных средств обязан информировать клиента о совершении каждой операции с использованием электронного средства платежа путем направления клиенту соответствующего уведомления в порядке, установленном договором с клиентом. Так согласно п.6.1 Приложения № 1 к Условиям информирование Держателя карты об операциях, совершенных с использованием Карты, производится путем предоставления Банком Держателю ежемесячного Отчета по месту ведения Счета, в связи с чем ссылка Истца о том, что Банк должен был сообщить о расходных операциях смс-уведомлением не состоятельна. Банк осуществляет отправку CMC-сообщения по каждой совершенной операции для Держателей, подключенных к полному пакету услуги «Мобильный банк» (п.6.2 Приложения № 1 к Условиям). В данном случае полный пакет на момент совершения спорной операции не был оплачен истцом, а потому смс-уведомление о совершенной </w:t>
      </w:r>
      <w:r w:rsidRPr="00CE58BE">
        <w:rPr>
          <w:rFonts w:ascii="Times New Roman" w:hAnsi="Times New Roman"/>
          <w:sz w:val="24"/>
          <w:szCs w:val="24"/>
        </w:rPr>
        <w:lastRenderedPageBreak/>
        <w:t>банковской операции не поступало на телефон Истца, за исключением смс-паролей для удаленной регистрации в системе «Сбербанк Онлайн» и для входа в указанную систему.</w:t>
      </w:r>
    </w:p>
    <w:p w14:paraId="056888F0"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Предоставление Держателю услуг «Сбербанк ОнЛ@йн» осуществляется в соответствии с Договором, а также в соответствии с Руководством по использованию «Сбербанк ОнЛ@йн», размещаемым на веб-сайте Банка (п.3.5 Приложения № 4 к Условиям).</w:t>
      </w:r>
    </w:p>
    <w:p w14:paraId="165A1D4E"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xml:space="preserve">Подключение Держателя к услуге «Сбербанк ОнЛ@йн» осуществляется при условии наличия у Держателя действующей Карты, подключенной к услуге «Мобильный банк» (п.3.6 Приложения № 4 к Условиям). В данном случае истец был подключен к услуге «Мобильный банк» с регистрацией номера телефона Истца, принадлежность которого Истцом не оспаривается. </w:t>
      </w:r>
    </w:p>
    <w:p w14:paraId="1A230311"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Согласно ч.3 ст.847 Гражданского Кодекса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кодов, паролей и иных средств, подтверждающих, что распоряжение дано уполномоченным на это лицом.</w:t>
      </w:r>
    </w:p>
    <w:p w14:paraId="4C3972D3"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В соответствии с пунктом 3.14 Приложения № 1 к Условиям банковского обслуживания физических лиц документы, оформляемые при совершении операций по Карте, могут быть подписаны личной подписью Держателя либо составлены с использованием аналога собственноручной подписи Держателя: ПИНа, кодов, сформированных на основании биометрических данных Держателя Карты, постоянного пароля/одноразового пароля.</w:t>
      </w:r>
    </w:p>
    <w:p w14:paraId="52F6E5B6"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Согласно п.3.7 Приложения 4 к Условиям доступ Клиента к услугам системы «Сбербанк ОнЛ@йн» осуществляется при условии его успешной идентификации и аутентификации на основании идентификатора пользователя и постоянного пароля.</w:t>
      </w:r>
    </w:p>
    <w:p w14:paraId="64D767E2"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Согласно п.3.7 Приложения № 4 к Условиям доступ Клиента к услугам системы «Сбербанк ОнЛ@йн» осуществляется при условии его успешной идентификации и аутентификации на основании идентификатора пользователя и постоянного пароля, которые Клиент может получить одним из следующих способов:</w:t>
      </w:r>
    </w:p>
    <w:p w14:paraId="36B9311A"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получить через устройство самообслуживания с использованием своей основной Карты. Операция получения идентификатора пользователя и постоянного пароля подтверждается ПИН-кодом;</w:t>
      </w:r>
    </w:p>
    <w:p w14:paraId="799D90C7"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самостоятельно определить через удаленную регистрацию на сайте Банка на странице входа в «Сбербанк ОнЛ@йн» с использованием своей основной Карты. Операция создания идентификатора пользователя и постоянного пароля подтверждается одноразовым паролем, который направляется на номер телефона Клиента, подключенный к услуге «Мобильный банк»;</w:t>
      </w:r>
    </w:p>
    <w:p w14:paraId="2CC8166F"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В соответствии с п. 3.16 Приложения № 1 к Условиям Держатель карты обязуется:</w:t>
      </w:r>
    </w:p>
    <w:p w14:paraId="131168C8"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не сообщать ПИН, постоянный пароль, одноразовые пароли и контрольную информацию,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w:t>
      </w:r>
    </w:p>
    <w:p w14:paraId="1DED8CF0"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нести ответственность по операциям, совершенным с использованием ПИН-кода, кодов, сформированных на основании биометрических данных Держателя Карты, постоянного пароля, одноразовых паролей.</w:t>
      </w:r>
    </w:p>
    <w:p w14:paraId="3D448338"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В соответствии с п. 3.22 Приложения 1 к Условиям Держатель Карты обязан предпринимать все возможные меры для предотвращения утраты Карты, ПИН-кода, постоянного пароля, одноразовых паролей.</w:t>
      </w:r>
    </w:p>
    <w:p w14:paraId="086ABF62"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до Клиента путем отображения информации в Системе «Сбербанк ОнЛ@йн» при совершении операции (3.8 Приложения 4 к Условиям).</w:t>
      </w:r>
    </w:p>
    <w:p w14:paraId="023CC362"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Требование  истца  о   взыскании   денежных   средств,   списанных   через   систему</w:t>
      </w:r>
    </w:p>
    <w:p w14:paraId="70204397"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lastRenderedPageBreak/>
        <w:t xml:space="preserve">«Сбербанк ОнЛ@йн», используя реквизиты карты, идентификатор, постоянный пароль для доступа в систему «Сбербанк ОнЛ@йн», пароль для подтверждения входа в систему «Сбербанк Онлайн», судом отклоняются по следующим основаниям. </w:t>
      </w:r>
    </w:p>
    <w:p w14:paraId="20CDF285"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Через систему «Сбербанк ОнЛ@йн» на основании протоколов проведения операций (после успешного входа в систему «Сбербанк ОнЛ@йн»(ввод идентификатора, постоянного пароля, пароля для подтверждения входа в систему «Сбербанк Онлайн»):</w:t>
      </w:r>
    </w:p>
    <w:p w14:paraId="17DD89B2"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xml:space="preserve">• </w:t>
      </w:r>
      <w:r w:rsidR="00A34E8C">
        <w:rPr>
          <w:rFonts w:ascii="Times New Roman" w:hAnsi="Times New Roman"/>
          <w:sz w:val="24"/>
          <w:szCs w:val="24"/>
        </w:rPr>
        <w:t xml:space="preserve">года в </w:t>
      </w:r>
      <w:r w:rsidRPr="00CE58BE">
        <w:rPr>
          <w:rFonts w:ascii="Times New Roman" w:hAnsi="Times New Roman"/>
          <w:sz w:val="24"/>
          <w:szCs w:val="24"/>
        </w:rPr>
        <w:t>Истец, используя интернет-браузер и заполнив протокол проведения операции перевода между своими счетами и картами, выбрал номер счета списания (счет вклада «Сберегательный счет»), суммы, подлежащие списанию (рублей, конверсионных из 1 доллара США), указал номер банковской карты зачисления (номер банковской карты Истца</w:t>
      </w:r>
      <w:r w:rsidR="00A34E8C">
        <w:rPr>
          <w:rFonts w:ascii="Times New Roman" w:hAnsi="Times New Roman"/>
          <w:sz w:val="24"/>
          <w:szCs w:val="24"/>
        </w:rPr>
        <w:t xml:space="preserve"> </w:t>
      </w:r>
      <w:r w:rsidRPr="00CE58BE">
        <w:rPr>
          <w:rFonts w:ascii="Times New Roman" w:hAnsi="Times New Roman"/>
          <w:sz w:val="24"/>
          <w:szCs w:val="24"/>
        </w:rPr>
        <w:t>), после проверки реквизитов перевода Истец инициировал перевод путем нажатия на кнопку «Перевести/Подтвердить», имеющуюся в зарегистрированной системе «Сбербанк Онлайн» (протокол проведения операции/электронное распоряжение клиента, журнал проведения операций, чек, руководство пользователя «Сбербанк ОнЛ@йн» с описанием процедуры данного вида платежа приложены, возможность проведения данной операции предусмотрена п.4.7 Условий банковского обслуживания и Руководством пользователя «Сбербанк ОнЛ@йн», п.п.4.9-4.11 Условий, п.п.4.3, 4.4, 4.6 Приложения № 1 к Условиям, п. 1.5 Приложения № 2 к Условиям, п.3.9 Приложения № 4 к Условиям) операция между своими счетами);</w:t>
      </w:r>
    </w:p>
    <w:p w14:paraId="28F8400A"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года в после совершения вышеуказанной операции, Истец, используя интернет-браузер и заполнив форму протокола закрытия вклада, закрыл вклад «Управляй», указав счёт зачисления остатка денежных средств в размере рублей, конверсионных из долларов США (счет зачисления своего вклада «Зарплатный») и подтвердил указанную операцию путем нажатия на кнопку «Перевести/Подтвердить», имеющуюся в зарегистрированной системе «Сбербанк Онлайн» (протокол проведения операции/электронное распоряжение клиента, журнал проведения операций, чек, руководство пользователя системы «Сбербанк Онлайн» с описанием процедуры данного вида платежа приложены, возможность проведения операции предусмотрена п.п.4.9-4.11 Условий, п.п.4.3, 4.4, 4.6 Приложения № 1 к Условиям, п. 1.5 Приложения № 2 к Условиям, п.3.9 Приложения № 4 к Условиям) операция между своими счетами);</w:t>
      </w:r>
    </w:p>
    <w:p w14:paraId="56BD9952"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года в после совершения вышеуказанной операции, Истец, используя интернет-браузер и заполнив форму протокола закрытия вклада, закрыл вклад «Пополняй», указав счёт зачисления остатка денежных средств в размере рублей, конверсионных из долларов США (счет зачисления своего вклада «Зарплатный») и подтвердил указанную операцию путем нажатия на кнопку «Перевести/Подтвердить», имеющуюся в зарегистрированной системе «Сбербанк Онлайн» (протокол проведения операции/электронное распоряжение клиента, журнал проведения операций, чек, руководство пользователя системы «Сбербанк Онлайн» с описанием процедуры данного вида платежа приложены, возможность проведения операции предусмотрена п.п.4.9-4.11 Условий, п.п.4.3, 4.4, 4.6 Приложения № 1 к Условиям, п. 1.5 Приложения № 2 к Условиям, п.3.9 Приложения № 4 к Условиям) операция между своими счетами);</w:t>
      </w:r>
    </w:p>
    <w:p w14:paraId="42AFC8E3"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года в после совершения вышеуказанной операции, Истец, используя интернет-браузер и заполнив протокол проведения операции перевода между своими счетами и картами, выбрал номер счета списания (№ счета своего вклада «Зарплатный»), суммы, подлежащие списанию (рублей), указал номер банковской карты зачисления (номер банковской карты Истца №), после проверки реквизитов перевода Истец инициировал перевод путем нажатия на кнопку «Перевести/Подтвердить», имеющуюся в зарегистрированной системе «Сбербанк Онлайн» (протокол проведения операции/электронное распоряжение клиента, журнал проведения операций, чек, руководство пользователя «Сбербанк ОнЛ@йн» с описанием процедуры данного вида платежа приложены, возможность проведения данной операции предусмотрена п.4.9 Условий и Руководством пользователя «Сбербанк ОнЛ@йн», операция между своими счетами);</w:t>
      </w:r>
    </w:p>
    <w:p w14:paraId="6CBA8E18"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lastRenderedPageBreak/>
        <w:t xml:space="preserve">• года в после совершения вышеуказанной операции, Истец, используя интернет-браузер и заполнив протокол проведения операции перевода клиенту Сбербанка, выбрал номер банковской карты Истца </w:t>
      </w:r>
      <w:r w:rsidR="00A34E8C">
        <w:rPr>
          <w:rFonts w:ascii="Times New Roman" w:hAnsi="Times New Roman"/>
          <w:sz w:val="24"/>
          <w:szCs w:val="24"/>
        </w:rPr>
        <w:t>№</w:t>
      </w:r>
      <w:r w:rsidRPr="00CE58BE">
        <w:rPr>
          <w:rFonts w:ascii="Times New Roman" w:hAnsi="Times New Roman"/>
          <w:sz w:val="24"/>
          <w:szCs w:val="24"/>
        </w:rPr>
        <w:t>, суммы, подлежащие списанию (рублей), указал номер банковской карты зачисления (номер банковской карты клиента Уральского филиала Сбербанка №, принадлежащей</w:t>
      </w:r>
      <w:r w:rsidR="00A34E8C">
        <w:rPr>
          <w:rFonts w:ascii="Times New Roman" w:hAnsi="Times New Roman"/>
          <w:sz w:val="24"/>
          <w:szCs w:val="24"/>
        </w:rPr>
        <w:t xml:space="preserve"> ФИО</w:t>
      </w:r>
      <w:r w:rsidRPr="00CE58BE">
        <w:rPr>
          <w:rFonts w:ascii="Times New Roman" w:hAnsi="Times New Roman"/>
          <w:sz w:val="24"/>
          <w:szCs w:val="24"/>
        </w:rPr>
        <w:t>), после проверки реквизитов перевода Истец инициировал перевод путем нажатия на кнопку «Перевести/Подтвердить», имеющуюся в зарегистрированной системе «Сбербанк Онлайн», при этом комиссия за перевод составила  рублей, предусмотренная тарифами Банка (тарифы Банка, протокол проведения операции, журнал операций, чек операции приложены, возможность проведения операции предусмотрена п.4.7 Условий, п.3.9 Приложения № 4 к Условиям) (расходная операция).</w:t>
      </w:r>
    </w:p>
    <w:p w14:paraId="4BEA228F"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В процессе использования услуги «Сбербанк ОнЛ@йн» возможно проведение указанных операций в соответствии с руководством пользователя системы «Сбербанк ОнЛ@йн», являющимся частью Договора.</w:t>
      </w:r>
    </w:p>
    <w:p w14:paraId="703C9AE4"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При проведении операций в системе Сбербанк ОнЛ@йн были использованы верный идентификатор (логин), постоянный пароль, которые согласно Условиям Договора являются аналогом собственноручной подписи клиентом бумажных документов/договоров с Банком.</w:t>
      </w:r>
    </w:p>
    <w:p w14:paraId="600F1FF3"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Электронный документ - документ, сформированный с использованием автоматизированных систем Банка и содержащий в электронной форме (п.2.26 Условий) распоряжение Клиента Банку на совершение операций по Счетам Клиента или иных операций.</w:t>
      </w:r>
    </w:p>
    <w:p w14:paraId="3F49A8AF"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Держатель соглашается с тем, что документальным подтверждением факта совершения ИМ операции является протокол проведения операций (электронный документ) в автоматизированной системе Банка, подтверждающий корректную идентификацию и аутентификацию Держателя и совершение операции в такой системе (п.3.9 Приложения № 4 к Условиям, п.4.19 Условий).</w:t>
      </w:r>
    </w:p>
    <w:p w14:paraId="07D921A3"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xml:space="preserve">При проведении операций в системе «Сбербанк ОнЛ@йн» были использованы правильный идентификатор/логин, пароли, которые согласно Условиям Договора и гражданскому законодательству РФ, являются аналогом собственноручной подписи клиентом бумажных документов/договоров с Банком (см. п.п.2.9, 2.14, 2.21, 4.15, 5.3, 5.4 Условий, п.п.3.7, 3.19, 3.20 Приложения 4 к Условиям, ст.847 ГК РФ, Руководство пользователя Мобильного приложения «Сбербанк ОнЛ@йн»). </w:t>
      </w:r>
    </w:p>
    <w:p w14:paraId="2FEC1872"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В связи с тем, что были использованы персональные средства доступа (идентификатор, постоянный пароль, одноразовые пароли для подтверждения входа в систему «Сбербанк Онлайн») и от имени Истца давались распоряжения, Банк не имел оснований отказать в проведении операций, не имел права устанавливать не предусмотренные договором банковского счета ограничения права распоряжаться денежными средствами по своему усмотрению и таким образом, предотвратить операции по карте.</w:t>
      </w:r>
    </w:p>
    <w:p w14:paraId="0F72AA07"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Без положительной аутентификации (введение постоянного пароля и/или одноразовых паролей) и идентификации (введение Идентификатора Пользователя) клиента осуществление каких-либо операций с использованием системы «Сбербанк ОнЛ@йн» невозможно.</w:t>
      </w:r>
    </w:p>
    <w:p w14:paraId="3CF19580"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На основании вышеизложенного, Банк действовал правомерно, в соответствии с условиями договора, заключенного с клиентом, и денежные средства года были переведены по распоряжению клиента.</w:t>
      </w:r>
    </w:p>
    <w:p w14:paraId="1B0129DE"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Кроме того,</w:t>
      </w:r>
    </w:p>
    <w:p w14:paraId="16AFDF60"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1.  в соответствии с п.5.9 Условий банковского обслуживания физических лиц Клиент несет ответственность за все операции, проводимые в подразделениях Банка, через устройства самообслуживания, систему «Мобильный банк», систему «Сбербанк ОнЛ@йн» с использованием предусмотренных Условиями банковского обслуживания средств его идентификации и аутентификации,</w:t>
      </w:r>
    </w:p>
    <w:p w14:paraId="7419226A"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2. в соответствии с п.3.16 Приложения № 1 к Условиям Держатель карты обязуется:</w:t>
      </w:r>
    </w:p>
    <w:p w14:paraId="034A33B9"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lastRenderedPageBreak/>
        <w:t>• не сообщать ПИН, постоянный пароль, одноразовые пароли и контрольную информацию,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w:t>
      </w:r>
    </w:p>
    <w:p w14:paraId="50AEF362"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нести ответственность по операциям, совершенным с использованием ПИНа, кодов, сформированных на основании биометрических данных Держателя Карты, постоянного пароля, одноразовых паролей;</w:t>
      </w:r>
    </w:p>
    <w:p w14:paraId="62BBD2C4"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выполнять условия Договора на выпуск и обслуживание банковской карты и при наличии дополнительных Карт обеспечить выполнение условий Договора на выпуск и обслуживание банковской карты Держателями дополнительных Карт.</w:t>
      </w:r>
    </w:p>
    <w:p w14:paraId="5A9183B7"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3. в соответствии с п.3.20.1, 3.20.2 Приложения № 4 к Условиям:</w:t>
      </w:r>
    </w:p>
    <w:p w14:paraId="1B76ED82"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Хранить в недоступном для третьих лиц месте и не передавать другим лицам свои идентификатор пользователя, постоянный пароль и одноразовые пароли.</w:t>
      </w:r>
    </w:p>
    <w:p w14:paraId="3C824887"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При компрометации или подозрении на компрометацию:</w:t>
      </w:r>
    </w:p>
    <w:p w14:paraId="6D2534A3"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постоянного пароля - незамедлительно произвести смену постоянного пароля в системе «Сбербанк ОнЛ@йн»;</w:t>
      </w:r>
    </w:p>
    <w:p w14:paraId="47614A00"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одноразовых паролей, полученных через устройство самообслуживания Банка -незамедлительно получить новый чек с одноразовыми паролями.</w:t>
      </w:r>
    </w:p>
    <w:p w14:paraId="7A60B458"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При невозможности незамедлительно выполнить указанные выше действия, а также в случае компрометации или подозрении на компрометацию идентификатора пользователя, незамедлительно обратиться в Контактный Центр Банка или любое подразделение Банка.</w:t>
      </w:r>
    </w:p>
    <w:p w14:paraId="6AF385B5"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4. в соответствии с п.1.8 Приложения № 4 к Условиям Клиент обязуется</w:t>
      </w:r>
    </w:p>
    <w:p w14:paraId="1B5D66C5"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ознакомиться с мерами безопасности при работе в УКО (удаленные каналы обслуживания), и неукоснительно их соблюдать.</w:t>
      </w:r>
    </w:p>
    <w:p w14:paraId="693C4A56"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5. в соответствии с п.4.22 Условий Клиент обязуется:</w:t>
      </w:r>
    </w:p>
    <w:p w14:paraId="48FCBCFA"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обеспечить безопасное, исключающее несанкционированное использование, хранение Средств доступа, предусмотренных Условиями банковского обслуживания, не передавать Средства доступа третьим лицам. В случае утраты Средств доступа, ПИНа или Карты, а также в случае возникновения риска незаконного использования Средств доступа или Карты, Клиент обязан немедленно уведомить об этом Банк через доступные каналы (подразделение Банка, Контактный Центр Банка).</w:t>
      </w:r>
    </w:p>
    <w:p w14:paraId="22EAA6B4"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6.           в соответствии с Приложением № 7 к Условиям и памяткой по безопасности при</w:t>
      </w:r>
    </w:p>
    <w:p w14:paraId="1F09FFBD"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xml:space="preserve">использовании карт Клиент уведомлен о следующем: </w:t>
      </w:r>
    </w:p>
    <w:p w14:paraId="5DA4BFEA"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Своевременно устанавливать доступные обновления операционной системы и приложений на Ваш телефон/устройство. Используйте антивирусное программное обеспечение для мобильного телефона/устройства, своевременно устанавливайте на него обновления антивирусных баз.</w:t>
      </w:r>
    </w:p>
    <w:p w14:paraId="14634E13"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Не устанавливайте на свой телефон/устройство нелицензионные операционные системы, так как это отключает защитные механизмы, заложенные производителем мобильной платформы. В результате Ваш телефон становится уязвимым к заражению вирусными программами.</w:t>
      </w:r>
    </w:p>
    <w:p w14:paraId="40B6EF1E"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7.           в соответствии с памяткой по безопасности при использовании карт Держатель</w:t>
      </w:r>
    </w:p>
    <w:p w14:paraId="45001EED"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карты уведомлен о следующем:</w:t>
      </w:r>
    </w:p>
    <w:p w14:paraId="30AF3973"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«Внимание! На смартфонах и иных устройствах, подключенных к услугам Банка, НАСТОЯТЕЛЬНО РЕКОМЕНДУЕТСЯ использовать антивирусные программы, доступные в магазинах мобильных приложений, в том числе бесплатно»;.</w:t>
      </w:r>
    </w:p>
    <w:p w14:paraId="4D3BB1F7"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«Не устанавливайте на свой телефон/устройство нелицензионные операционные системы, так как это отключает защитные механизмы, заложенные производителем мобильной платформы. В результате Ваш телефон становится уязвимым к заражению вирусными программами».</w:t>
      </w:r>
    </w:p>
    <w:p w14:paraId="06272B9F"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8. в соответствии с п.5.3, 5.5, 5.7, 5.9 Условий:</w:t>
      </w:r>
    </w:p>
    <w:p w14:paraId="27C132E7"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Банк не несет ответственности в случае если информация о счетах Клиента, Карте, контрольной информации Клиента, Идентификаторе пользователя, логине, паролях системы «Сбербанк ОнЛ@йн» или проведенных Клиентом операциях станет известной иным лицам в результате прослушивания или перехвата информации в каналах связи во время их использования.</w:t>
      </w:r>
    </w:p>
    <w:p w14:paraId="39CA8DFA"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Банк не несет ответственности за последствия исполнения поручений, выданных неуполномоченными лицами, и в тех случаях, когда с использованием предусмотренных банковскими правилами и ДБО процедур Банк не мог установить факта выдачи распоряжения неуполномоченными лицами.</w:t>
      </w:r>
    </w:p>
    <w:p w14:paraId="2AB5834B"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Банк не несет ответственности в случаях невыполнения Клиентом условий ДБО.</w:t>
      </w:r>
    </w:p>
    <w:p w14:paraId="107A9510"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 Клиент несет ответственность за все операции, проводимые в подразделениях Банка, через устройства самообслуживания, систему «Мобильный банк», систему «Сбербанк ОнЛ@йн» с использованием предусмотренных Условиями банковского обслуживания средств его идентификации и аутентификации.</w:t>
      </w:r>
    </w:p>
    <w:p w14:paraId="49B53EDC"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Согласно п.4.21 Условий стороны признают, что способы и средства обеспечения информационной безопасности, используемые при подключении Клиента к услугам Банка, передаче Клиенту Средств доступа и при осуществлении обмена электронными документами по системам, указанным в Условиях банковского обслуживания и предназначенным для удаленного обслуживания Клиента, достаточны для защиты от несанкционированного доступа к персональным данным, к счетам и операциям Клиента в этих системах, а также подтверждения авторства и подлинности электронных документов.</w:t>
      </w:r>
    </w:p>
    <w:p w14:paraId="493952AA"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Памяткой по безопасности при использовании карт предусмотрено, что передача банковской карты или ее реквизитов, идентификаторов и паролей, предназначенных для доступа и подтверждения операций в системе «Сбербанк ОнЛ@йн», другому лицу (в том числе работнику Банка) означает, что держатель карты предоставляет возможность другим лицам проводить операции по его счетам.</w:t>
      </w:r>
    </w:p>
    <w:p w14:paraId="37252E4F"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Статьей 421 ГК РФ установлен принцип свободы договора, согласно которому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Договор, заключенный между истцом и ответчиком, полностью соответствует требованиям закона и иных правовых актов Российской Федерации, его условия обязательны для сторон. Суд при рассмотрении спора должен руководствоваться помимо действующего законодательства Российской Федерации, условиями заключенного между Банком и Истцом договора, условия которого не являются ничтожными и не признаны недействительными, а следовательно, обязательны для сторон договора.</w:t>
      </w:r>
    </w:p>
    <w:p w14:paraId="286E4B6A" w14:textId="77777777" w:rsidR="00750FE1" w:rsidRPr="00CE58BE" w:rsidRDefault="00750FE1" w:rsidP="00CE58BE">
      <w:pPr>
        <w:ind w:firstLine="540"/>
        <w:jc w:val="both"/>
        <w:rPr>
          <w:rFonts w:ascii="Times New Roman" w:hAnsi="Times New Roman"/>
          <w:sz w:val="24"/>
          <w:szCs w:val="24"/>
        </w:rPr>
      </w:pPr>
      <w:r w:rsidRPr="00CE58BE">
        <w:rPr>
          <w:rFonts w:ascii="Times New Roman" w:hAnsi="Times New Roman"/>
          <w:sz w:val="24"/>
          <w:szCs w:val="24"/>
        </w:rPr>
        <w:t>Как разъяснено в п. 21 Постановления Пленума Верховного Суда Российской Федерации №13, Пленума Высшего Арбитражного Суда Российской Федерации №14 от 08.10.1998 «О практике применения положений Гражданского кодекса РФ о процентах за пользование чужими денежными средствами», ответственность Банка может иметь место при необоснованном списании Банком денежных средств со счета клиента в случае, когда списание денежных средств произведено в сумме большей, чем предусматривалось платежным документом, а также без соответствующего платежного документа либо с нарушением требований законодательства. Таких обстоятельств по делу не установлено.</w:t>
      </w:r>
    </w:p>
    <w:p w14:paraId="2A4FFC9F" w14:textId="77777777" w:rsidR="00750FE1" w:rsidRPr="00CE58BE" w:rsidRDefault="00750FE1" w:rsidP="00CE58BE">
      <w:pPr>
        <w:ind w:firstLine="720"/>
        <w:jc w:val="both"/>
        <w:rPr>
          <w:rFonts w:ascii="Times New Roman" w:hAnsi="Times New Roman"/>
          <w:sz w:val="24"/>
          <w:szCs w:val="24"/>
        </w:rPr>
      </w:pPr>
      <w:r w:rsidRPr="00CE58BE">
        <w:rPr>
          <w:rFonts w:ascii="Times New Roman" w:hAnsi="Times New Roman"/>
          <w:sz w:val="24"/>
          <w:szCs w:val="24"/>
        </w:rPr>
        <w:t>Таким образом, приведенные выше факты свидетельствуют об отсутствии вины Банка в причинении убытков Мироновой Т.В., причинно-следственной связи между действиями Банка по исполнению спорных операций по счету истца и возникновением у истца убытков в заявленном иске размере.</w:t>
      </w:r>
    </w:p>
    <w:p w14:paraId="599B34CE" w14:textId="77777777" w:rsidR="00750FE1" w:rsidRPr="00CE58BE" w:rsidRDefault="00750FE1" w:rsidP="00CE58BE">
      <w:pPr>
        <w:ind w:firstLine="720"/>
        <w:jc w:val="both"/>
        <w:rPr>
          <w:rFonts w:ascii="Times New Roman" w:hAnsi="Times New Roman"/>
          <w:sz w:val="24"/>
          <w:szCs w:val="24"/>
        </w:rPr>
      </w:pPr>
      <w:r w:rsidRPr="00CE58BE">
        <w:rPr>
          <w:rFonts w:ascii="Times New Roman" w:hAnsi="Times New Roman"/>
          <w:sz w:val="24"/>
          <w:szCs w:val="24"/>
        </w:rPr>
        <w:t xml:space="preserve">Таким     образом,     Банк     действовал     в     соответствии     с     действующим законодательством РФ, в частности Положением ЦБ РФ от 24.12.2004 № 266-П «Об миссии   банковских   карт   и   об   операциях,   совершаемых   с   использованием платежных карт» и договором с клиентом. </w:t>
      </w:r>
    </w:p>
    <w:p w14:paraId="3245A2E5" w14:textId="77777777" w:rsidR="00750FE1" w:rsidRPr="00CE58BE" w:rsidRDefault="00750FE1" w:rsidP="00CE58BE">
      <w:pPr>
        <w:ind w:firstLine="720"/>
        <w:jc w:val="both"/>
        <w:rPr>
          <w:rFonts w:ascii="Times New Roman" w:hAnsi="Times New Roman"/>
          <w:sz w:val="24"/>
          <w:szCs w:val="24"/>
        </w:rPr>
      </w:pPr>
      <w:r w:rsidRPr="00CE58BE">
        <w:rPr>
          <w:rFonts w:ascii="Times New Roman" w:hAnsi="Times New Roman"/>
          <w:sz w:val="24"/>
          <w:szCs w:val="24"/>
        </w:rPr>
        <w:t xml:space="preserve">В связи с чем, причинно-следственная связь между действиями Банка и незаконным списанием денежных средств отсутствует. </w:t>
      </w:r>
    </w:p>
    <w:p w14:paraId="3486FFC9" w14:textId="77777777" w:rsidR="00750FE1" w:rsidRPr="00CE58BE" w:rsidRDefault="00750FE1" w:rsidP="00CE58BE">
      <w:pPr>
        <w:tabs>
          <w:tab w:val="left" w:pos="720"/>
          <w:tab w:val="left" w:pos="1003"/>
        </w:tabs>
        <w:ind w:right="40" w:firstLine="627"/>
        <w:jc w:val="both"/>
        <w:rPr>
          <w:rFonts w:ascii="Times New Roman" w:hAnsi="Times New Roman"/>
          <w:sz w:val="24"/>
          <w:szCs w:val="24"/>
        </w:rPr>
      </w:pPr>
      <w:r w:rsidRPr="00CE58BE">
        <w:rPr>
          <w:rFonts w:ascii="Times New Roman" w:hAnsi="Times New Roman"/>
          <w:sz w:val="24"/>
          <w:szCs w:val="24"/>
        </w:rPr>
        <w:t xml:space="preserve">Следовательно, оснований для удовлетворения требований Мироновой Т.В. к ПАО «Сбербанк России»  о взыскании денежных средств не имеется. </w:t>
      </w:r>
    </w:p>
    <w:p w14:paraId="3A0F9EA2" w14:textId="77777777" w:rsidR="00750FE1" w:rsidRPr="00CE58BE" w:rsidRDefault="00750FE1" w:rsidP="00CE58BE">
      <w:pPr>
        <w:tabs>
          <w:tab w:val="left" w:pos="720"/>
          <w:tab w:val="left" w:pos="1003"/>
        </w:tabs>
        <w:ind w:right="40" w:firstLine="627"/>
        <w:jc w:val="both"/>
        <w:rPr>
          <w:rFonts w:ascii="Times New Roman" w:hAnsi="Times New Roman"/>
          <w:sz w:val="24"/>
          <w:szCs w:val="24"/>
        </w:rPr>
      </w:pPr>
      <w:r w:rsidRPr="00CE58BE">
        <w:rPr>
          <w:rFonts w:ascii="Times New Roman" w:hAnsi="Times New Roman"/>
          <w:sz w:val="24"/>
          <w:szCs w:val="24"/>
        </w:rPr>
        <w:t>С учетом вышеизложенного, руководствуясь ст.ст.194-199 ГПК РФ, суд</w:t>
      </w:r>
    </w:p>
    <w:p w14:paraId="044573D0" w14:textId="77777777" w:rsidR="00750FE1" w:rsidRPr="00CE58BE" w:rsidRDefault="00750FE1" w:rsidP="00CE58BE">
      <w:pPr>
        <w:ind w:left="20" w:firstLine="700"/>
        <w:jc w:val="both"/>
        <w:rPr>
          <w:rFonts w:ascii="Times New Roman" w:hAnsi="Times New Roman"/>
          <w:sz w:val="24"/>
          <w:szCs w:val="24"/>
        </w:rPr>
      </w:pPr>
    </w:p>
    <w:p w14:paraId="7778A68F" w14:textId="77777777" w:rsidR="00750FE1" w:rsidRPr="00CE58BE" w:rsidRDefault="00750FE1" w:rsidP="00CE58BE">
      <w:pPr>
        <w:pStyle w:val="1"/>
        <w:ind w:left="20" w:firstLine="700"/>
        <w:rPr>
          <w:b/>
        </w:rPr>
      </w:pPr>
      <w:r w:rsidRPr="00CE58BE">
        <w:rPr>
          <w:b/>
        </w:rPr>
        <w:t>РЕШИЛ:</w:t>
      </w:r>
    </w:p>
    <w:p w14:paraId="6A9ABE66" w14:textId="77777777" w:rsidR="00750FE1" w:rsidRPr="00CE58BE" w:rsidRDefault="00750FE1" w:rsidP="00CE58BE">
      <w:pPr>
        <w:pStyle w:val="2"/>
        <w:spacing w:after="0" w:line="240" w:lineRule="auto"/>
        <w:rPr>
          <w:rFonts w:ascii="Times New Roman" w:hAnsi="Times New Roman"/>
          <w:sz w:val="24"/>
          <w:szCs w:val="24"/>
        </w:rPr>
      </w:pPr>
    </w:p>
    <w:p w14:paraId="4D873209" w14:textId="77777777" w:rsidR="00750FE1" w:rsidRPr="00CE58BE" w:rsidRDefault="00750FE1" w:rsidP="00CE58BE">
      <w:pPr>
        <w:pStyle w:val="2"/>
        <w:spacing w:after="0" w:line="240" w:lineRule="auto"/>
        <w:ind w:firstLine="540"/>
        <w:jc w:val="both"/>
        <w:rPr>
          <w:rFonts w:ascii="Times New Roman" w:hAnsi="Times New Roman"/>
          <w:sz w:val="24"/>
          <w:szCs w:val="24"/>
        </w:rPr>
      </w:pPr>
      <w:r w:rsidRPr="00CE58BE">
        <w:rPr>
          <w:rFonts w:ascii="Times New Roman" w:hAnsi="Times New Roman"/>
          <w:sz w:val="24"/>
          <w:szCs w:val="24"/>
        </w:rPr>
        <w:t xml:space="preserve">В удовлетворении исковых требований Мироновой </w:t>
      </w:r>
      <w:r w:rsidR="00A34E8C">
        <w:rPr>
          <w:rFonts w:ascii="Times New Roman" w:hAnsi="Times New Roman"/>
          <w:sz w:val="24"/>
          <w:szCs w:val="24"/>
        </w:rPr>
        <w:t xml:space="preserve">Т.В. </w:t>
      </w:r>
      <w:r w:rsidRPr="00CE58BE">
        <w:rPr>
          <w:rFonts w:ascii="Times New Roman" w:hAnsi="Times New Roman"/>
          <w:sz w:val="24"/>
          <w:szCs w:val="24"/>
        </w:rPr>
        <w:t xml:space="preserve"> к ПАО «Сбербанк России» о взыскании денежных средств - отказать.</w:t>
      </w:r>
    </w:p>
    <w:p w14:paraId="56975B16" w14:textId="77777777" w:rsidR="00750FE1" w:rsidRPr="00CE58BE" w:rsidRDefault="00750FE1" w:rsidP="00CE58BE">
      <w:pPr>
        <w:pStyle w:val="1"/>
        <w:ind w:left="20" w:firstLine="700"/>
        <w:jc w:val="both"/>
      </w:pPr>
      <w:r w:rsidRPr="00CE58BE">
        <w:t>Решение может быть обжаловано в Московский городской суд через Гагаринский районный суд г. Москвы в течение месяца со дня принятия решения в окончательной форме.</w:t>
      </w:r>
    </w:p>
    <w:p w14:paraId="078E3057" w14:textId="77777777" w:rsidR="00750FE1" w:rsidRPr="00CE58BE" w:rsidRDefault="00750FE1" w:rsidP="00CE58BE">
      <w:pPr>
        <w:pStyle w:val="2"/>
        <w:spacing w:after="0" w:line="240" w:lineRule="auto"/>
        <w:rPr>
          <w:rFonts w:ascii="Times New Roman" w:hAnsi="Times New Roman"/>
          <w:sz w:val="24"/>
          <w:szCs w:val="24"/>
        </w:rPr>
      </w:pPr>
    </w:p>
    <w:p w14:paraId="74E128CF" w14:textId="77777777" w:rsidR="00750FE1" w:rsidRPr="00CE58BE" w:rsidRDefault="00750FE1" w:rsidP="00CE58BE">
      <w:pPr>
        <w:pStyle w:val="2"/>
        <w:spacing w:after="0" w:line="240" w:lineRule="auto"/>
        <w:rPr>
          <w:rFonts w:ascii="Times New Roman" w:hAnsi="Times New Roman"/>
          <w:sz w:val="24"/>
          <w:szCs w:val="24"/>
        </w:rPr>
      </w:pPr>
    </w:p>
    <w:p w14:paraId="7CE777AB" w14:textId="77777777" w:rsidR="00750FE1" w:rsidRPr="00CE58BE" w:rsidRDefault="00750FE1" w:rsidP="00CE58BE">
      <w:pPr>
        <w:pStyle w:val="2"/>
        <w:spacing w:after="0" w:line="240" w:lineRule="auto"/>
        <w:rPr>
          <w:rFonts w:ascii="Times New Roman" w:hAnsi="Times New Roman"/>
          <w:b/>
          <w:bCs/>
          <w:color w:val="0000FF"/>
          <w:sz w:val="24"/>
          <w:szCs w:val="24"/>
        </w:rPr>
      </w:pPr>
      <w:r w:rsidRPr="00CE58BE">
        <w:rPr>
          <w:rFonts w:ascii="Times New Roman" w:hAnsi="Times New Roman"/>
          <w:b/>
          <w:bCs/>
          <w:sz w:val="24"/>
          <w:szCs w:val="24"/>
        </w:rPr>
        <w:t xml:space="preserve">             Судья:                                                                                             Ачамович И.В.</w:t>
      </w:r>
    </w:p>
    <w:p w14:paraId="56E6DFAB" w14:textId="77777777" w:rsidR="00750FE1" w:rsidRPr="00CE58BE" w:rsidRDefault="00750FE1" w:rsidP="00CE58BE">
      <w:pPr>
        <w:ind w:firstLine="720"/>
        <w:jc w:val="both"/>
        <w:rPr>
          <w:rFonts w:ascii="Times New Roman" w:hAnsi="Times New Roman"/>
          <w:sz w:val="24"/>
          <w:szCs w:val="24"/>
        </w:rPr>
      </w:pPr>
    </w:p>
    <w:p w14:paraId="721F8965" w14:textId="77777777" w:rsidR="00750FE1" w:rsidRPr="00CE58BE" w:rsidRDefault="00750FE1" w:rsidP="00CE58BE">
      <w:pPr>
        <w:rPr>
          <w:rFonts w:ascii="Times New Roman" w:hAnsi="Times New Roman"/>
          <w:sz w:val="18"/>
          <w:szCs w:val="18"/>
        </w:rPr>
      </w:pPr>
    </w:p>
    <w:p w14:paraId="3EE6E592" w14:textId="77777777" w:rsidR="00750FE1" w:rsidRPr="00CE58BE" w:rsidRDefault="00750FE1" w:rsidP="00CE58BE">
      <w:pPr>
        <w:rPr>
          <w:rFonts w:ascii="Times New Roman" w:hAnsi="Times New Roman"/>
          <w:sz w:val="18"/>
          <w:szCs w:val="18"/>
        </w:rPr>
      </w:pPr>
    </w:p>
    <w:p w14:paraId="3B01F1DF" w14:textId="77777777" w:rsidR="00750FE1" w:rsidRPr="00CE58BE" w:rsidRDefault="00750FE1" w:rsidP="00CE58BE">
      <w:pPr>
        <w:rPr>
          <w:rFonts w:ascii="Times New Roman" w:hAnsi="Times New Roman"/>
          <w:sz w:val="18"/>
          <w:szCs w:val="18"/>
        </w:rPr>
      </w:pPr>
      <w:r w:rsidRPr="00CE58BE">
        <w:rPr>
          <w:rFonts w:ascii="Times New Roman" w:hAnsi="Times New Roman"/>
          <w:sz w:val="18"/>
          <w:szCs w:val="18"/>
        </w:rPr>
        <w:t xml:space="preserve">                         </w:t>
      </w:r>
    </w:p>
    <w:p w14:paraId="54A8DE10" w14:textId="77777777" w:rsidR="00750FE1" w:rsidRPr="00CE58BE" w:rsidRDefault="00750FE1" w:rsidP="00CE58BE">
      <w:pPr>
        <w:rPr>
          <w:rFonts w:ascii="Times New Roman" w:hAnsi="Times New Roman"/>
          <w:sz w:val="18"/>
          <w:szCs w:val="18"/>
        </w:rPr>
      </w:pPr>
      <w:r w:rsidRPr="00CE58BE">
        <w:rPr>
          <w:rFonts w:ascii="Times New Roman" w:hAnsi="Times New Roman"/>
          <w:sz w:val="18"/>
          <w:szCs w:val="18"/>
        </w:rPr>
        <w:t xml:space="preserve">                          Решение в окончательной форме изготовлено 04 апреля  2016 года. </w:t>
      </w:r>
    </w:p>
    <w:p w14:paraId="6D5BF4C9" w14:textId="77777777" w:rsidR="00750FE1" w:rsidRPr="00CE58BE" w:rsidRDefault="00750FE1" w:rsidP="00CE58BE">
      <w:pPr>
        <w:ind w:right="20" w:firstLine="539"/>
        <w:jc w:val="both"/>
        <w:rPr>
          <w:rFonts w:ascii="Times New Roman" w:hAnsi="Times New Roman"/>
          <w:sz w:val="18"/>
          <w:szCs w:val="18"/>
        </w:rPr>
      </w:pPr>
    </w:p>
    <w:p w14:paraId="7BCAAF36" w14:textId="77777777" w:rsidR="00750FE1" w:rsidRPr="00CE58BE" w:rsidRDefault="00750FE1" w:rsidP="00CE58BE">
      <w:pPr>
        <w:ind w:right="20" w:firstLine="539"/>
        <w:jc w:val="both"/>
        <w:rPr>
          <w:rFonts w:ascii="Times New Roman" w:hAnsi="Times New Roman"/>
          <w:sz w:val="18"/>
          <w:szCs w:val="18"/>
        </w:rPr>
      </w:pPr>
      <w:r w:rsidRPr="00CE58BE">
        <w:rPr>
          <w:rFonts w:ascii="Times New Roman" w:hAnsi="Times New Roman"/>
          <w:sz w:val="18"/>
          <w:szCs w:val="18"/>
        </w:rPr>
        <w:t xml:space="preserve"> </w:t>
      </w:r>
    </w:p>
    <w:p w14:paraId="29B0B5E9" w14:textId="77777777" w:rsidR="00750FE1" w:rsidRPr="00CE58BE" w:rsidRDefault="00750FE1" w:rsidP="00CE58BE">
      <w:pPr>
        <w:ind w:firstLine="540"/>
        <w:jc w:val="both"/>
        <w:rPr>
          <w:rFonts w:ascii="Times New Roman" w:hAnsi="Times New Roman"/>
          <w:sz w:val="18"/>
          <w:szCs w:val="18"/>
        </w:rPr>
      </w:pPr>
    </w:p>
    <w:p w14:paraId="7B3F78E4" w14:textId="77777777" w:rsidR="00750FE1" w:rsidRPr="00CE58BE" w:rsidRDefault="00750FE1" w:rsidP="00CE58BE">
      <w:pPr>
        <w:rPr>
          <w:rFonts w:ascii="Times New Roman" w:hAnsi="Times New Roman"/>
          <w:sz w:val="18"/>
          <w:szCs w:val="18"/>
        </w:rPr>
      </w:pPr>
    </w:p>
    <w:p w14:paraId="4D0DCD72" w14:textId="77777777" w:rsidR="00750FE1" w:rsidRPr="00CE58BE" w:rsidRDefault="00750FE1" w:rsidP="00CE58BE">
      <w:pPr>
        <w:rPr>
          <w:rFonts w:ascii="Times New Roman" w:hAnsi="Times New Roman"/>
          <w:sz w:val="18"/>
          <w:szCs w:val="18"/>
        </w:rPr>
      </w:pPr>
    </w:p>
    <w:p w14:paraId="258F69C1" w14:textId="77777777" w:rsidR="00750FE1" w:rsidRPr="00CE58BE" w:rsidRDefault="00750FE1" w:rsidP="00CE58BE">
      <w:pPr>
        <w:rPr>
          <w:sz w:val="18"/>
          <w:szCs w:val="18"/>
        </w:rPr>
      </w:pPr>
    </w:p>
    <w:p w14:paraId="09D8D4B4" w14:textId="77777777" w:rsidR="00750FE1" w:rsidRDefault="00750FE1" w:rsidP="00CE58BE"/>
    <w:p w14:paraId="5E64AAB9" w14:textId="77777777" w:rsidR="00750FE1" w:rsidRPr="00CE58BE" w:rsidRDefault="00750FE1" w:rsidP="00CE58BE">
      <w:pPr>
        <w:rPr>
          <w:szCs w:val="24"/>
        </w:rPr>
      </w:pPr>
    </w:p>
    <w:sectPr w:rsidR="00750FE1" w:rsidRPr="00CE58BE" w:rsidSect="006C31A4">
      <w:headerReference w:type="even" r:id="rId6"/>
      <w:headerReference w:type="default" r:id="rId7"/>
      <w:pgSz w:w="11906" w:h="16838"/>
      <w:pgMar w:top="899" w:right="746" w:bottom="851" w:left="16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94C47" w14:textId="77777777" w:rsidR="00D50D85" w:rsidRDefault="00D50D85" w:rsidP="00B70883">
      <w:r>
        <w:separator/>
      </w:r>
    </w:p>
  </w:endnote>
  <w:endnote w:type="continuationSeparator" w:id="0">
    <w:p w14:paraId="0B0B17B0" w14:textId="77777777" w:rsidR="00D50D85" w:rsidRDefault="00D50D85" w:rsidP="00B7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650ED" w14:textId="77777777" w:rsidR="00D50D85" w:rsidRDefault="00D50D85" w:rsidP="00B70883">
      <w:r>
        <w:separator/>
      </w:r>
    </w:p>
  </w:footnote>
  <w:footnote w:type="continuationSeparator" w:id="0">
    <w:p w14:paraId="78DA6F4E" w14:textId="77777777" w:rsidR="00D50D85" w:rsidRDefault="00D50D85" w:rsidP="00B70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C29A9" w14:textId="77777777" w:rsidR="00750FE1" w:rsidRDefault="00750FE1">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E3727AA" w14:textId="77777777" w:rsidR="00750FE1" w:rsidRDefault="00750FE1">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676B7" w14:textId="77777777" w:rsidR="00750FE1" w:rsidRDefault="00750FE1">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A34E8C">
      <w:rPr>
        <w:rStyle w:val="a9"/>
        <w:noProof/>
      </w:rPr>
      <w:t>8</w:t>
    </w:r>
    <w:r>
      <w:rPr>
        <w:rStyle w:val="a9"/>
      </w:rPr>
      <w:fldChar w:fldCharType="end"/>
    </w:r>
  </w:p>
  <w:p w14:paraId="7A3510C3" w14:textId="77777777" w:rsidR="00750FE1" w:rsidRDefault="00750FE1">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6A21"/>
    <w:rsid w:val="00000AC0"/>
    <w:rsid w:val="00002314"/>
    <w:rsid w:val="0000273F"/>
    <w:rsid w:val="00003A29"/>
    <w:rsid w:val="00004803"/>
    <w:rsid w:val="0000727E"/>
    <w:rsid w:val="00013100"/>
    <w:rsid w:val="00015154"/>
    <w:rsid w:val="00017810"/>
    <w:rsid w:val="00021F6E"/>
    <w:rsid w:val="00023683"/>
    <w:rsid w:val="00025876"/>
    <w:rsid w:val="000446FD"/>
    <w:rsid w:val="00044C71"/>
    <w:rsid w:val="00044CFC"/>
    <w:rsid w:val="000454DB"/>
    <w:rsid w:val="00046CB0"/>
    <w:rsid w:val="00046F5C"/>
    <w:rsid w:val="00051398"/>
    <w:rsid w:val="00051A64"/>
    <w:rsid w:val="00052BA0"/>
    <w:rsid w:val="000536A5"/>
    <w:rsid w:val="00053BE7"/>
    <w:rsid w:val="000548C2"/>
    <w:rsid w:val="000553E9"/>
    <w:rsid w:val="000569CA"/>
    <w:rsid w:val="000571F0"/>
    <w:rsid w:val="000617A8"/>
    <w:rsid w:val="00063FDD"/>
    <w:rsid w:val="000657F2"/>
    <w:rsid w:val="00067AF6"/>
    <w:rsid w:val="00072357"/>
    <w:rsid w:val="00074807"/>
    <w:rsid w:val="00076E68"/>
    <w:rsid w:val="0008289B"/>
    <w:rsid w:val="00084970"/>
    <w:rsid w:val="00085621"/>
    <w:rsid w:val="00085CEE"/>
    <w:rsid w:val="00086844"/>
    <w:rsid w:val="00093BE2"/>
    <w:rsid w:val="0009737E"/>
    <w:rsid w:val="000A17B3"/>
    <w:rsid w:val="000A2380"/>
    <w:rsid w:val="000A2381"/>
    <w:rsid w:val="000A5525"/>
    <w:rsid w:val="000A6B08"/>
    <w:rsid w:val="000A7EA3"/>
    <w:rsid w:val="000B208D"/>
    <w:rsid w:val="000B214D"/>
    <w:rsid w:val="000B3E30"/>
    <w:rsid w:val="000B4685"/>
    <w:rsid w:val="000B4D48"/>
    <w:rsid w:val="000B5D31"/>
    <w:rsid w:val="000B67B0"/>
    <w:rsid w:val="000B757A"/>
    <w:rsid w:val="000C019C"/>
    <w:rsid w:val="000C099D"/>
    <w:rsid w:val="000C7DA4"/>
    <w:rsid w:val="000D2C66"/>
    <w:rsid w:val="000D5559"/>
    <w:rsid w:val="000D61EC"/>
    <w:rsid w:val="000D7529"/>
    <w:rsid w:val="000E01B4"/>
    <w:rsid w:val="000E16E4"/>
    <w:rsid w:val="000E1975"/>
    <w:rsid w:val="000E1BED"/>
    <w:rsid w:val="000E26D5"/>
    <w:rsid w:val="000E2A29"/>
    <w:rsid w:val="000E345A"/>
    <w:rsid w:val="000E6838"/>
    <w:rsid w:val="000F102A"/>
    <w:rsid w:val="000F3011"/>
    <w:rsid w:val="000F32C3"/>
    <w:rsid w:val="000F3D56"/>
    <w:rsid w:val="000F4BDA"/>
    <w:rsid w:val="000F4CC3"/>
    <w:rsid w:val="000F536E"/>
    <w:rsid w:val="0010121D"/>
    <w:rsid w:val="00105EA1"/>
    <w:rsid w:val="0010618E"/>
    <w:rsid w:val="00107120"/>
    <w:rsid w:val="0010764A"/>
    <w:rsid w:val="001124A7"/>
    <w:rsid w:val="00114B7B"/>
    <w:rsid w:val="0011668C"/>
    <w:rsid w:val="0012130E"/>
    <w:rsid w:val="00123B07"/>
    <w:rsid w:val="00123CD0"/>
    <w:rsid w:val="0012595C"/>
    <w:rsid w:val="00126708"/>
    <w:rsid w:val="00130550"/>
    <w:rsid w:val="001332D7"/>
    <w:rsid w:val="00135D06"/>
    <w:rsid w:val="00137552"/>
    <w:rsid w:val="00137832"/>
    <w:rsid w:val="001405B1"/>
    <w:rsid w:val="00141541"/>
    <w:rsid w:val="001428FA"/>
    <w:rsid w:val="001449F7"/>
    <w:rsid w:val="00151900"/>
    <w:rsid w:val="001540A5"/>
    <w:rsid w:val="00156459"/>
    <w:rsid w:val="001604EA"/>
    <w:rsid w:val="00160DDC"/>
    <w:rsid w:val="0016318D"/>
    <w:rsid w:val="0016758C"/>
    <w:rsid w:val="0017207D"/>
    <w:rsid w:val="00172885"/>
    <w:rsid w:val="00177B70"/>
    <w:rsid w:val="001811E1"/>
    <w:rsid w:val="001823E0"/>
    <w:rsid w:val="00185B2C"/>
    <w:rsid w:val="00185E26"/>
    <w:rsid w:val="00187309"/>
    <w:rsid w:val="00187B5C"/>
    <w:rsid w:val="00190DC6"/>
    <w:rsid w:val="00190F47"/>
    <w:rsid w:val="0019166D"/>
    <w:rsid w:val="001A0715"/>
    <w:rsid w:val="001A0BDA"/>
    <w:rsid w:val="001A1D2A"/>
    <w:rsid w:val="001A78CC"/>
    <w:rsid w:val="001B02FC"/>
    <w:rsid w:val="001B301E"/>
    <w:rsid w:val="001B4019"/>
    <w:rsid w:val="001C145C"/>
    <w:rsid w:val="001C2113"/>
    <w:rsid w:val="001C3001"/>
    <w:rsid w:val="001D035A"/>
    <w:rsid w:val="001D0386"/>
    <w:rsid w:val="001D151F"/>
    <w:rsid w:val="001D2CEB"/>
    <w:rsid w:val="001D63F4"/>
    <w:rsid w:val="001F019C"/>
    <w:rsid w:val="001F0E2F"/>
    <w:rsid w:val="001F15EB"/>
    <w:rsid w:val="001F2BBD"/>
    <w:rsid w:val="00200CA2"/>
    <w:rsid w:val="002033DC"/>
    <w:rsid w:val="00204823"/>
    <w:rsid w:val="002154F3"/>
    <w:rsid w:val="00215BEC"/>
    <w:rsid w:val="002171A0"/>
    <w:rsid w:val="00223F23"/>
    <w:rsid w:val="002244E5"/>
    <w:rsid w:val="0022669E"/>
    <w:rsid w:val="00232202"/>
    <w:rsid w:val="00236674"/>
    <w:rsid w:val="002412F2"/>
    <w:rsid w:val="00254F98"/>
    <w:rsid w:val="00255DAC"/>
    <w:rsid w:val="00257C9D"/>
    <w:rsid w:val="00257EA9"/>
    <w:rsid w:val="0026194E"/>
    <w:rsid w:val="0026321F"/>
    <w:rsid w:val="00263979"/>
    <w:rsid w:val="00272EA4"/>
    <w:rsid w:val="0027662D"/>
    <w:rsid w:val="00282E8C"/>
    <w:rsid w:val="00283088"/>
    <w:rsid w:val="0028464B"/>
    <w:rsid w:val="002851AF"/>
    <w:rsid w:val="00291789"/>
    <w:rsid w:val="00296E14"/>
    <w:rsid w:val="00297AEA"/>
    <w:rsid w:val="002A3B49"/>
    <w:rsid w:val="002A3FF6"/>
    <w:rsid w:val="002B0328"/>
    <w:rsid w:val="002B153F"/>
    <w:rsid w:val="002B21DD"/>
    <w:rsid w:val="002B2C3D"/>
    <w:rsid w:val="002B6418"/>
    <w:rsid w:val="002C0F29"/>
    <w:rsid w:val="002C1B1D"/>
    <w:rsid w:val="002C40A6"/>
    <w:rsid w:val="002C6E0C"/>
    <w:rsid w:val="002D1287"/>
    <w:rsid w:val="002D201D"/>
    <w:rsid w:val="002D5AD7"/>
    <w:rsid w:val="002D7666"/>
    <w:rsid w:val="002D7907"/>
    <w:rsid w:val="002E2DA2"/>
    <w:rsid w:val="002E6790"/>
    <w:rsid w:val="002F467A"/>
    <w:rsid w:val="002F49B9"/>
    <w:rsid w:val="002F4CF2"/>
    <w:rsid w:val="002F5C4A"/>
    <w:rsid w:val="002F7178"/>
    <w:rsid w:val="002F7377"/>
    <w:rsid w:val="00305BEE"/>
    <w:rsid w:val="00312677"/>
    <w:rsid w:val="00312B0C"/>
    <w:rsid w:val="00315612"/>
    <w:rsid w:val="00317E0E"/>
    <w:rsid w:val="00320FD6"/>
    <w:rsid w:val="0032182D"/>
    <w:rsid w:val="00322AAC"/>
    <w:rsid w:val="00327FE5"/>
    <w:rsid w:val="00330666"/>
    <w:rsid w:val="00333470"/>
    <w:rsid w:val="00333CE8"/>
    <w:rsid w:val="003413E5"/>
    <w:rsid w:val="00341A36"/>
    <w:rsid w:val="0034296F"/>
    <w:rsid w:val="003431BD"/>
    <w:rsid w:val="00343380"/>
    <w:rsid w:val="00345FC6"/>
    <w:rsid w:val="003500F6"/>
    <w:rsid w:val="00351915"/>
    <w:rsid w:val="003531BB"/>
    <w:rsid w:val="0035323E"/>
    <w:rsid w:val="003532F6"/>
    <w:rsid w:val="00353941"/>
    <w:rsid w:val="00360770"/>
    <w:rsid w:val="0036286D"/>
    <w:rsid w:val="003633A2"/>
    <w:rsid w:val="003641B7"/>
    <w:rsid w:val="003642D7"/>
    <w:rsid w:val="0037001D"/>
    <w:rsid w:val="003714F4"/>
    <w:rsid w:val="00373503"/>
    <w:rsid w:val="003748DE"/>
    <w:rsid w:val="00376A74"/>
    <w:rsid w:val="003828A3"/>
    <w:rsid w:val="00383532"/>
    <w:rsid w:val="0039253F"/>
    <w:rsid w:val="00392B0E"/>
    <w:rsid w:val="00393111"/>
    <w:rsid w:val="003953C6"/>
    <w:rsid w:val="00395831"/>
    <w:rsid w:val="00395A8F"/>
    <w:rsid w:val="00397C24"/>
    <w:rsid w:val="003A7512"/>
    <w:rsid w:val="003A76B8"/>
    <w:rsid w:val="003B08B6"/>
    <w:rsid w:val="003B3EAB"/>
    <w:rsid w:val="003B566E"/>
    <w:rsid w:val="003B5ACE"/>
    <w:rsid w:val="003C3233"/>
    <w:rsid w:val="003C404A"/>
    <w:rsid w:val="003C7AE9"/>
    <w:rsid w:val="003D1FCC"/>
    <w:rsid w:val="003D4BE6"/>
    <w:rsid w:val="003D4C57"/>
    <w:rsid w:val="003D500E"/>
    <w:rsid w:val="003E062B"/>
    <w:rsid w:val="003E3A77"/>
    <w:rsid w:val="003E6804"/>
    <w:rsid w:val="003E6EDE"/>
    <w:rsid w:val="003F0487"/>
    <w:rsid w:val="003F3FF4"/>
    <w:rsid w:val="004009AA"/>
    <w:rsid w:val="00400C74"/>
    <w:rsid w:val="00402AC4"/>
    <w:rsid w:val="00403887"/>
    <w:rsid w:val="0040689C"/>
    <w:rsid w:val="00406AFC"/>
    <w:rsid w:val="00407114"/>
    <w:rsid w:val="00413343"/>
    <w:rsid w:val="00423CD2"/>
    <w:rsid w:val="0042558B"/>
    <w:rsid w:val="0042624F"/>
    <w:rsid w:val="004277CB"/>
    <w:rsid w:val="00435D8A"/>
    <w:rsid w:val="00437480"/>
    <w:rsid w:val="00437914"/>
    <w:rsid w:val="00437D77"/>
    <w:rsid w:val="00441E07"/>
    <w:rsid w:val="0044381C"/>
    <w:rsid w:val="0044468E"/>
    <w:rsid w:val="004450D0"/>
    <w:rsid w:val="00445B61"/>
    <w:rsid w:val="004501CC"/>
    <w:rsid w:val="004524BF"/>
    <w:rsid w:val="004538D6"/>
    <w:rsid w:val="00454C9E"/>
    <w:rsid w:val="00454D3A"/>
    <w:rsid w:val="00457216"/>
    <w:rsid w:val="00464940"/>
    <w:rsid w:val="00467998"/>
    <w:rsid w:val="004720C6"/>
    <w:rsid w:val="0047354E"/>
    <w:rsid w:val="004802BC"/>
    <w:rsid w:val="00481EDD"/>
    <w:rsid w:val="00483D22"/>
    <w:rsid w:val="004853AB"/>
    <w:rsid w:val="00492DBB"/>
    <w:rsid w:val="004A2748"/>
    <w:rsid w:val="004A628D"/>
    <w:rsid w:val="004A6BA5"/>
    <w:rsid w:val="004A6FE6"/>
    <w:rsid w:val="004A7DFF"/>
    <w:rsid w:val="004B3473"/>
    <w:rsid w:val="004B6D0E"/>
    <w:rsid w:val="004C0FBC"/>
    <w:rsid w:val="004C153D"/>
    <w:rsid w:val="004C63EB"/>
    <w:rsid w:val="004E0123"/>
    <w:rsid w:val="004E14B0"/>
    <w:rsid w:val="004E2D18"/>
    <w:rsid w:val="004E4E3A"/>
    <w:rsid w:val="004E579F"/>
    <w:rsid w:val="004E58DF"/>
    <w:rsid w:val="004E6DE2"/>
    <w:rsid w:val="004E7EEF"/>
    <w:rsid w:val="004F2BBA"/>
    <w:rsid w:val="004F3BA1"/>
    <w:rsid w:val="004F41F7"/>
    <w:rsid w:val="00500E6F"/>
    <w:rsid w:val="005020E9"/>
    <w:rsid w:val="005039D4"/>
    <w:rsid w:val="00505419"/>
    <w:rsid w:val="00506797"/>
    <w:rsid w:val="00512782"/>
    <w:rsid w:val="00516F17"/>
    <w:rsid w:val="005234CA"/>
    <w:rsid w:val="00525189"/>
    <w:rsid w:val="0052636B"/>
    <w:rsid w:val="00526B07"/>
    <w:rsid w:val="00527DF6"/>
    <w:rsid w:val="005318EA"/>
    <w:rsid w:val="00532717"/>
    <w:rsid w:val="0053653B"/>
    <w:rsid w:val="005458AB"/>
    <w:rsid w:val="00552E96"/>
    <w:rsid w:val="0055698C"/>
    <w:rsid w:val="0056753F"/>
    <w:rsid w:val="00567ACF"/>
    <w:rsid w:val="00571360"/>
    <w:rsid w:val="005736F2"/>
    <w:rsid w:val="0057734C"/>
    <w:rsid w:val="005777E7"/>
    <w:rsid w:val="0058029B"/>
    <w:rsid w:val="00580B7A"/>
    <w:rsid w:val="005828A8"/>
    <w:rsid w:val="00590A01"/>
    <w:rsid w:val="0059194E"/>
    <w:rsid w:val="00592476"/>
    <w:rsid w:val="00594B42"/>
    <w:rsid w:val="00597A07"/>
    <w:rsid w:val="005A108C"/>
    <w:rsid w:val="005A2056"/>
    <w:rsid w:val="005A2B62"/>
    <w:rsid w:val="005A4882"/>
    <w:rsid w:val="005A652E"/>
    <w:rsid w:val="005A7B03"/>
    <w:rsid w:val="005B6C67"/>
    <w:rsid w:val="005C04B9"/>
    <w:rsid w:val="005C2E3B"/>
    <w:rsid w:val="005D1EA7"/>
    <w:rsid w:val="005D25BD"/>
    <w:rsid w:val="005E24BE"/>
    <w:rsid w:val="005E74AE"/>
    <w:rsid w:val="005E7D07"/>
    <w:rsid w:val="005F1CD1"/>
    <w:rsid w:val="005F2453"/>
    <w:rsid w:val="00606956"/>
    <w:rsid w:val="0060733E"/>
    <w:rsid w:val="006104CE"/>
    <w:rsid w:val="0061056C"/>
    <w:rsid w:val="00610CD4"/>
    <w:rsid w:val="00611354"/>
    <w:rsid w:val="0062153B"/>
    <w:rsid w:val="00622101"/>
    <w:rsid w:val="006222CF"/>
    <w:rsid w:val="00623094"/>
    <w:rsid w:val="00625FBE"/>
    <w:rsid w:val="00626329"/>
    <w:rsid w:val="0062647A"/>
    <w:rsid w:val="0062709F"/>
    <w:rsid w:val="006277F6"/>
    <w:rsid w:val="00630117"/>
    <w:rsid w:val="00632451"/>
    <w:rsid w:val="0064052A"/>
    <w:rsid w:val="006408D2"/>
    <w:rsid w:val="00640E51"/>
    <w:rsid w:val="00652FAA"/>
    <w:rsid w:val="00653534"/>
    <w:rsid w:val="0065523B"/>
    <w:rsid w:val="006560C5"/>
    <w:rsid w:val="00656A48"/>
    <w:rsid w:val="0066282A"/>
    <w:rsid w:val="00664075"/>
    <w:rsid w:val="00664176"/>
    <w:rsid w:val="00664BA3"/>
    <w:rsid w:val="00666A3A"/>
    <w:rsid w:val="00671EDF"/>
    <w:rsid w:val="00672042"/>
    <w:rsid w:val="00673B8E"/>
    <w:rsid w:val="00677755"/>
    <w:rsid w:val="00677A95"/>
    <w:rsid w:val="00681145"/>
    <w:rsid w:val="00681D1E"/>
    <w:rsid w:val="00681D40"/>
    <w:rsid w:val="00683335"/>
    <w:rsid w:val="006838A8"/>
    <w:rsid w:val="006947C4"/>
    <w:rsid w:val="00696622"/>
    <w:rsid w:val="006A2180"/>
    <w:rsid w:val="006A27D0"/>
    <w:rsid w:val="006B198A"/>
    <w:rsid w:val="006B215A"/>
    <w:rsid w:val="006C05EF"/>
    <w:rsid w:val="006C31A4"/>
    <w:rsid w:val="006C33F5"/>
    <w:rsid w:val="006C44B9"/>
    <w:rsid w:val="006D32F8"/>
    <w:rsid w:val="006D5B97"/>
    <w:rsid w:val="006E2BD4"/>
    <w:rsid w:val="006E425B"/>
    <w:rsid w:val="006E45B6"/>
    <w:rsid w:val="006E783D"/>
    <w:rsid w:val="006F00FC"/>
    <w:rsid w:val="006F02BC"/>
    <w:rsid w:val="006F224B"/>
    <w:rsid w:val="006F368D"/>
    <w:rsid w:val="006F3935"/>
    <w:rsid w:val="006F3F8A"/>
    <w:rsid w:val="006F5ADA"/>
    <w:rsid w:val="006F71E4"/>
    <w:rsid w:val="006F7974"/>
    <w:rsid w:val="007013C9"/>
    <w:rsid w:val="007042F1"/>
    <w:rsid w:val="00704A47"/>
    <w:rsid w:val="0071149E"/>
    <w:rsid w:val="00712F9F"/>
    <w:rsid w:val="00720C59"/>
    <w:rsid w:val="007245E0"/>
    <w:rsid w:val="007255DA"/>
    <w:rsid w:val="00730CCF"/>
    <w:rsid w:val="007319A7"/>
    <w:rsid w:val="007329D1"/>
    <w:rsid w:val="00734EDB"/>
    <w:rsid w:val="007372A3"/>
    <w:rsid w:val="0074453A"/>
    <w:rsid w:val="00744E05"/>
    <w:rsid w:val="00747908"/>
    <w:rsid w:val="00750FE1"/>
    <w:rsid w:val="00751A12"/>
    <w:rsid w:val="00753493"/>
    <w:rsid w:val="007563FC"/>
    <w:rsid w:val="00760261"/>
    <w:rsid w:val="00770105"/>
    <w:rsid w:val="00771550"/>
    <w:rsid w:val="00776188"/>
    <w:rsid w:val="007824F2"/>
    <w:rsid w:val="00784D6E"/>
    <w:rsid w:val="00786726"/>
    <w:rsid w:val="00787D65"/>
    <w:rsid w:val="00792AD6"/>
    <w:rsid w:val="00792B43"/>
    <w:rsid w:val="007A16E9"/>
    <w:rsid w:val="007A22AA"/>
    <w:rsid w:val="007A62C1"/>
    <w:rsid w:val="007A7E95"/>
    <w:rsid w:val="007B02BD"/>
    <w:rsid w:val="007B1503"/>
    <w:rsid w:val="007B620A"/>
    <w:rsid w:val="007C2A57"/>
    <w:rsid w:val="007C2D8B"/>
    <w:rsid w:val="007C56E3"/>
    <w:rsid w:val="007D020A"/>
    <w:rsid w:val="007D1B8F"/>
    <w:rsid w:val="007D73AF"/>
    <w:rsid w:val="007E2AB1"/>
    <w:rsid w:val="007E48FE"/>
    <w:rsid w:val="007E4CFC"/>
    <w:rsid w:val="007E52CC"/>
    <w:rsid w:val="007F0F66"/>
    <w:rsid w:val="007F14A6"/>
    <w:rsid w:val="007F391E"/>
    <w:rsid w:val="007F3B28"/>
    <w:rsid w:val="007F3B40"/>
    <w:rsid w:val="007F65B4"/>
    <w:rsid w:val="007F7780"/>
    <w:rsid w:val="00802B9F"/>
    <w:rsid w:val="00805749"/>
    <w:rsid w:val="008060DE"/>
    <w:rsid w:val="0080783C"/>
    <w:rsid w:val="00811570"/>
    <w:rsid w:val="00813107"/>
    <w:rsid w:val="00813AE0"/>
    <w:rsid w:val="0081411B"/>
    <w:rsid w:val="0082049D"/>
    <w:rsid w:val="00821829"/>
    <w:rsid w:val="008222A1"/>
    <w:rsid w:val="00825B8B"/>
    <w:rsid w:val="00825DFE"/>
    <w:rsid w:val="00830DA5"/>
    <w:rsid w:val="00842E07"/>
    <w:rsid w:val="0084408D"/>
    <w:rsid w:val="00845F81"/>
    <w:rsid w:val="008465EE"/>
    <w:rsid w:val="00846768"/>
    <w:rsid w:val="00851562"/>
    <w:rsid w:val="008516D5"/>
    <w:rsid w:val="00863544"/>
    <w:rsid w:val="00865E28"/>
    <w:rsid w:val="00866B8D"/>
    <w:rsid w:val="00871CE6"/>
    <w:rsid w:val="0087390D"/>
    <w:rsid w:val="00874DFA"/>
    <w:rsid w:val="00876255"/>
    <w:rsid w:val="00881C13"/>
    <w:rsid w:val="00881F0C"/>
    <w:rsid w:val="00883737"/>
    <w:rsid w:val="00883E45"/>
    <w:rsid w:val="008856CE"/>
    <w:rsid w:val="00886569"/>
    <w:rsid w:val="008926B1"/>
    <w:rsid w:val="008A21D1"/>
    <w:rsid w:val="008A3572"/>
    <w:rsid w:val="008A48BF"/>
    <w:rsid w:val="008A4E08"/>
    <w:rsid w:val="008A55B2"/>
    <w:rsid w:val="008B159D"/>
    <w:rsid w:val="008B2C47"/>
    <w:rsid w:val="008B3BC6"/>
    <w:rsid w:val="008B40E2"/>
    <w:rsid w:val="008B4274"/>
    <w:rsid w:val="008C0EC9"/>
    <w:rsid w:val="008C3E66"/>
    <w:rsid w:val="008D23E1"/>
    <w:rsid w:val="008D3D21"/>
    <w:rsid w:val="008D62E8"/>
    <w:rsid w:val="008D7649"/>
    <w:rsid w:val="008D78EB"/>
    <w:rsid w:val="008E390A"/>
    <w:rsid w:val="008F51EC"/>
    <w:rsid w:val="008F5D0E"/>
    <w:rsid w:val="009001D6"/>
    <w:rsid w:val="009055D8"/>
    <w:rsid w:val="009120D2"/>
    <w:rsid w:val="00912327"/>
    <w:rsid w:val="00912B13"/>
    <w:rsid w:val="009146D6"/>
    <w:rsid w:val="00920046"/>
    <w:rsid w:val="00921182"/>
    <w:rsid w:val="00924597"/>
    <w:rsid w:val="00924955"/>
    <w:rsid w:val="0092716C"/>
    <w:rsid w:val="00930C86"/>
    <w:rsid w:val="00934168"/>
    <w:rsid w:val="009347E8"/>
    <w:rsid w:val="00935198"/>
    <w:rsid w:val="009354D5"/>
    <w:rsid w:val="009356DF"/>
    <w:rsid w:val="00935AB1"/>
    <w:rsid w:val="00943BE4"/>
    <w:rsid w:val="00950053"/>
    <w:rsid w:val="009534A9"/>
    <w:rsid w:val="00955E0F"/>
    <w:rsid w:val="009565DF"/>
    <w:rsid w:val="00956E04"/>
    <w:rsid w:val="00956F84"/>
    <w:rsid w:val="00957B58"/>
    <w:rsid w:val="00957E18"/>
    <w:rsid w:val="00960F37"/>
    <w:rsid w:val="00961972"/>
    <w:rsid w:val="009624F8"/>
    <w:rsid w:val="00965FD1"/>
    <w:rsid w:val="00973CF6"/>
    <w:rsid w:val="00976994"/>
    <w:rsid w:val="009879CF"/>
    <w:rsid w:val="00993A8A"/>
    <w:rsid w:val="00993B63"/>
    <w:rsid w:val="0099452F"/>
    <w:rsid w:val="0099596E"/>
    <w:rsid w:val="00996DBB"/>
    <w:rsid w:val="00997642"/>
    <w:rsid w:val="009A08B4"/>
    <w:rsid w:val="009A11F6"/>
    <w:rsid w:val="009A11FE"/>
    <w:rsid w:val="009A3EDE"/>
    <w:rsid w:val="009A41BD"/>
    <w:rsid w:val="009A4784"/>
    <w:rsid w:val="009A4F39"/>
    <w:rsid w:val="009A7A46"/>
    <w:rsid w:val="009B4E97"/>
    <w:rsid w:val="009D08E2"/>
    <w:rsid w:val="009D1C91"/>
    <w:rsid w:val="009D34ED"/>
    <w:rsid w:val="009D3B33"/>
    <w:rsid w:val="009E348E"/>
    <w:rsid w:val="009E4B8C"/>
    <w:rsid w:val="009E6517"/>
    <w:rsid w:val="009F0C19"/>
    <w:rsid w:val="009F25CD"/>
    <w:rsid w:val="009F47D1"/>
    <w:rsid w:val="009F4943"/>
    <w:rsid w:val="009F5DF9"/>
    <w:rsid w:val="009F7E69"/>
    <w:rsid w:val="00A00269"/>
    <w:rsid w:val="00A04A51"/>
    <w:rsid w:val="00A11542"/>
    <w:rsid w:val="00A12D4F"/>
    <w:rsid w:val="00A217CA"/>
    <w:rsid w:val="00A219F1"/>
    <w:rsid w:val="00A233A1"/>
    <w:rsid w:val="00A3183A"/>
    <w:rsid w:val="00A33629"/>
    <w:rsid w:val="00A34E8C"/>
    <w:rsid w:val="00A40C02"/>
    <w:rsid w:val="00A432A7"/>
    <w:rsid w:val="00A46244"/>
    <w:rsid w:val="00A466C6"/>
    <w:rsid w:val="00A54B4E"/>
    <w:rsid w:val="00A56A96"/>
    <w:rsid w:val="00A6141B"/>
    <w:rsid w:val="00A61609"/>
    <w:rsid w:val="00A63575"/>
    <w:rsid w:val="00A65834"/>
    <w:rsid w:val="00A670C4"/>
    <w:rsid w:val="00A7185C"/>
    <w:rsid w:val="00A72B41"/>
    <w:rsid w:val="00A73EE0"/>
    <w:rsid w:val="00A748F9"/>
    <w:rsid w:val="00A76F7A"/>
    <w:rsid w:val="00A802E9"/>
    <w:rsid w:val="00A80425"/>
    <w:rsid w:val="00A92DD8"/>
    <w:rsid w:val="00A94DF7"/>
    <w:rsid w:val="00A964AD"/>
    <w:rsid w:val="00AA0667"/>
    <w:rsid w:val="00AA0882"/>
    <w:rsid w:val="00AA1ABA"/>
    <w:rsid w:val="00AA3E19"/>
    <w:rsid w:val="00AA49AF"/>
    <w:rsid w:val="00AA685C"/>
    <w:rsid w:val="00AA69D9"/>
    <w:rsid w:val="00AB3B5D"/>
    <w:rsid w:val="00AB3BB7"/>
    <w:rsid w:val="00AC2600"/>
    <w:rsid w:val="00AC35F9"/>
    <w:rsid w:val="00AC38C9"/>
    <w:rsid w:val="00AC4B3D"/>
    <w:rsid w:val="00AD0B5B"/>
    <w:rsid w:val="00AD25F4"/>
    <w:rsid w:val="00AD2EAE"/>
    <w:rsid w:val="00AE0EF8"/>
    <w:rsid w:val="00AE28BE"/>
    <w:rsid w:val="00AE66D8"/>
    <w:rsid w:val="00AF12D8"/>
    <w:rsid w:val="00B04E93"/>
    <w:rsid w:val="00B0580B"/>
    <w:rsid w:val="00B06DD3"/>
    <w:rsid w:val="00B07385"/>
    <w:rsid w:val="00B114ED"/>
    <w:rsid w:val="00B11835"/>
    <w:rsid w:val="00B11A98"/>
    <w:rsid w:val="00B13822"/>
    <w:rsid w:val="00B15701"/>
    <w:rsid w:val="00B163CA"/>
    <w:rsid w:val="00B238C1"/>
    <w:rsid w:val="00B24646"/>
    <w:rsid w:val="00B24814"/>
    <w:rsid w:val="00B2666D"/>
    <w:rsid w:val="00B270E7"/>
    <w:rsid w:val="00B323D1"/>
    <w:rsid w:val="00B355FB"/>
    <w:rsid w:val="00B35C22"/>
    <w:rsid w:val="00B37181"/>
    <w:rsid w:val="00B41AC7"/>
    <w:rsid w:val="00B42599"/>
    <w:rsid w:val="00B44792"/>
    <w:rsid w:val="00B475CB"/>
    <w:rsid w:val="00B507D0"/>
    <w:rsid w:val="00B5114F"/>
    <w:rsid w:val="00B56386"/>
    <w:rsid w:val="00B57081"/>
    <w:rsid w:val="00B5742F"/>
    <w:rsid w:val="00B635DA"/>
    <w:rsid w:val="00B6747A"/>
    <w:rsid w:val="00B67485"/>
    <w:rsid w:val="00B70883"/>
    <w:rsid w:val="00B71CDE"/>
    <w:rsid w:val="00B734C3"/>
    <w:rsid w:val="00B73D44"/>
    <w:rsid w:val="00B74921"/>
    <w:rsid w:val="00B74AE5"/>
    <w:rsid w:val="00B7620D"/>
    <w:rsid w:val="00B76423"/>
    <w:rsid w:val="00B7676A"/>
    <w:rsid w:val="00B827B6"/>
    <w:rsid w:val="00B83088"/>
    <w:rsid w:val="00B83098"/>
    <w:rsid w:val="00B859DE"/>
    <w:rsid w:val="00B85F9A"/>
    <w:rsid w:val="00B8649B"/>
    <w:rsid w:val="00B92652"/>
    <w:rsid w:val="00B97111"/>
    <w:rsid w:val="00B97A76"/>
    <w:rsid w:val="00BA02C3"/>
    <w:rsid w:val="00BA302C"/>
    <w:rsid w:val="00BA4AE5"/>
    <w:rsid w:val="00BC0C0E"/>
    <w:rsid w:val="00BC4373"/>
    <w:rsid w:val="00BC72BF"/>
    <w:rsid w:val="00BD07B0"/>
    <w:rsid w:val="00BD0C0D"/>
    <w:rsid w:val="00BD5FEB"/>
    <w:rsid w:val="00BD70DA"/>
    <w:rsid w:val="00BE1DEA"/>
    <w:rsid w:val="00BE3C58"/>
    <w:rsid w:val="00BF0FF3"/>
    <w:rsid w:val="00BF7FB7"/>
    <w:rsid w:val="00C02443"/>
    <w:rsid w:val="00C06729"/>
    <w:rsid w:val="00C13A74"/>
    <w:rsid w:val="00C146A1"/>
    <w:rsid w:val="00C15968"/>
    <w:rsid w:val="00C25788"/>
    <w:rsid w:val="00C27939"/>
    <w:rsid w:val="00C31DA5"/>
    <w:rsid w:val="00C36171"/>
    <w:rsid w:val="00C370B7"/>
    <w:rsid w:val="00C42C9E"/>
    <w:rsid w:val="00C437D5"/>
    <w:rsid w:val="00C45802"/>
    <w:rsid w:val="00C4714E"/>
    <w:rsid w:val="00C513AA"/>
    <w:rsid w:val="00C55F21"/>
    <w:rsid w:val="00C56F89"/>
    <w:rsid w:val="00C62C8E"/>
    <w:rsid w:val="00C70233"/>
    <w:rsid w:val="00C7080C"/>
    <w:rsid w:val="00C7283C"/>
    <w:rsid w:val="00C7412A"/>
    <w:rsid w:val="00C76401"/>
    <w:rsid w:val="00C77D9D"/>
    <w:rsid w:val="00C81813"/>
    <w:rsid w:val="00C8240C"/>
    <w:rsid w:val="00C835CA"/>
    <w:rsid w:val="00C845FE"/>
    <w:rsid w:val="00C85684"/>
    <w:rsid w:val="00C94402"/>
    <w:rsid w:val="00C948D7"/>
    <w:rsid w:val="00C9796D"/>
    <w:rsid w:val="00CA10FA"/>
    <w:rsid w:val="00CA1234"/>
    <w:rsid w:val="00CA1E58"/>
    <w:rsid w:val="00CA281E"/>
    <w:rsid w:val="00CB061E"/>
    <w:rsid w:val="00CB51D4"/>
    <w:rsid w:val="00CC2357"/>
    <w:rsid w:val="00CC2618"/>
    <w:rsid w:val="00CC5AD5"/>
    <w:rsid w:val="00CD0E2F"/>
    <w:rsid w:val="00CD1012"/>
    <w:rsid w:val="00CD54FF"/>
    <w:rsid w:val="00CD6F30"/>
    <w:rsid w:val="00CE3E08"/>
    <w:rsid w:val="00CE47BD"/>
    <w:rsid w:val="00CE58BE"/>
    <w:rsid w:val="00CF36B0"/>
    <w:rsid w:val="00CF633D"/>
    <w:rsid w:val="00CF732C"/>
    <w:rsid w:val="00CF7636"/>
    <w:rsid w:val="00D03DBA"/>
    <w:rsid w:val="00D048E7"/>
    <w:rsid w:val="00D04AC7"/>
    <w:rsid w:val="00D07E4E"/>
    <w:rsid w:val="00D13DE5"/>
    <w:rsid w:val="00D17763"/>
    <w:rsid w:val="00D207C4"/>
    <w:rsid w:val="00D21748"/>
    <w:rsid w:val="00D257E3"/>
    <w:rsid w:val="00D2678E"/>
    <w:rsid w:val="00D27399"/>
    <w:rsid w:val="00D3147E"/>
    <w:rsid w:val="00D31ACF"/>
    <w:rsid w:val="00D324F7"/>
    <w:rsid w:val="00D3793A"/>
    <w:rsid w:val="00D453AA"/>
    <w:rsid w:val="00D50D85"/>
    <w:rsid w:val="00D53674"/>
    <w:rsid w:val="00D62624"/>
    <w:rsid w:val="00D63438"/>
    <w:rsid w:val="00D6343F"/>
    <w:rsid w:val="00D640DE"/>
    <w:rsid w:val="00D662DE"/>
    <w:rsid w:val="00D71E62"/>
    <w:rsid w:val="00D76561"/>
    <w:rsid w:val="00D76646"/>
    <w:rsid w:val="00D76FC0"/>
    <w:rsid w:val="00D8252A"/>
    <w:rsid w:val="00D84EE7"/>
    <w:rsid w:val="00D861AD"/>
    <w:rsid w:val="00D871C0"/>
    <w:rsid w:val="00D90D14"/>
    <w:rsid w:val="00D923BF"/>
    <w:rsid w:val="00D93B70"/>
    <w:rsid w:val="00D94842"/>
    <w:rsid w:val="00D95D41"/>
    <w:rsid w:val="00D96E68"/>
    <w:rsid w:val="00D97D0F"/>
    <w:rsid w:val="00DA6605"/>
    <w:rsid w:val="00DA6E10"/>
    <w:rsid w:val="00DB0CAC"/>
    <w:rsid w:val="00DB24E3"/>
    <w:rsid w:val="00DC1BF1"/>
    <w:rsid w:val="00DC5A6F"/>
    <w:rsid w:val="00DC63DE"/>
    <w:rsid w:val="00DC71FF"/>
    <w:rsid w:val="00DC774D"/>
    <w:rsid w:val="00DD3206"/>
    <w:rsid w:val="00DD37A2"/>
    <w:rsid w:val="00DE3B9A"/>
    <w:rsid w:val="00DE7AEC"/>
    <w:rsid w:val="00DF0F64"/>
    <w:rsid w:val="00DF3CC6"/>
    <w:rsid w:val="00DF4A08"/>
    <w:rsid w:val="00DF6551"/>
    <w:rsid w:val="00DF6BFF"/>
    <w:rsid w:val="00E05911"/>
    <w:rsid w:val="00E06C5A"/>
    <w:rsid w:val="00E07EDF"/>
    <w:rsid w:val="00E11706"/>
    <w:rsid w:val="00E20384"/>
    <w:rsid w:val="00E20C08"/>
    <w:rsid w:val="00E213CC"/>
    <w:rsid w:val="00E2219E"/>
    <w:rsid w:val="00E26000"/>
    <w:rsid w:val="00E2643B"/>
    <w:rsid w:val="00E30133"/>
    <w:rsid w:val="00E4020E"/>
    <w:rsid w:val="00E43F24"/>
    <w:rsid w:val="00E463E9"/>
    <w:rsid w:val="00E56F75"/>
    <w:rsid w:val="00E57379"/>
    <w:rsid w:val="00E62D58"/>
    <w:rsid w:val="00E63FA3"/>
    <w:rsid w:val="00E64D01"/>
    <w:rsid w:val="00E65D87"/>
    <w:rsid w:val="00E65DE7"/>
    <w:rsid w:val="00E65EFA"/>
    <w:rsid w:val="00E67C4A"/>
    <w:rsid w:val="00E70226"/>
    <w:rsid w:val="00E70AF1"/>
    <w:rsid w:val="00E72100"/>
    <w:rsid w:val="00E72911"/>
    <w:rsid w:val="00E73921"/>
    <w:rsid w:val="00E73E33"/>
    <w:rsid w:val="00E742E7"/>
    <w:rsid w:val="00E7430D"/>
    <w:rsid w:val="00E7442F"/>
    <w:rsid w:val="00E82E73"/>
    <w:rsid w:val="00E8771C"/>
    <w:rsid w:val="00E9093C"/>
    <w:rsid w:val="00E91380"/>
    <w:rsid w:val="00E928A1"/>
    <w:rsid w:val="00E950FF"/>
    <w:rsid w:val="00E957EA"/>
    <w:rsid w:val="00EA17B6"/>
    <w:rsid w:val="00EA2B9D"/>
    <w:rsid w:val="00EB0468"/>
    <w:rsid w:val="00EB04D1"/>
    <w:rsid w:val="00EB3624"/>
    <w:rsid w:val="00EB7573"/>
    <w:rsid w:val="00EC01DA"/>
    <w:rsid w:val="00EC40CA"/>
    <w:rsid w:val="00EC42DE"/>
    <w:rsid w:val="00EC5818"/>
    <w:rsid w:val="00EC60AD"/>
    <w:rsid w:val="00EC7056"/>
    <w:rsid w:val="00ED00C1"/>
    <w:rsid w:val="00ED6A21"/>
    <w:rsid w:val="00ED797B"/>
    <w:rsid w:val="00EE02AE"/>
    <w:rsid w:val="00EE0B64"/>
    <w:rsid w:val="00EE4A7C"/>
    <w:rsid w:val="00EE5E5B"/>
    <w:rsid w:val="00EF31D0"/>
    <w:rsid w:val="00EF411F"/>
    <w:rsid w:val="00EF6540"/>
    <w:rsid w:val="00EF6741"/>
    <w:rsid w:val="00EF7451"/>
    <w:rsid w:val="00F07A79"/>
    <w:rsid w:val="00F10AAC"/>
    <w:rsid w:val="00F10BCA"/>
    <w:rsid w:val="00F11AE9"/>
    <w:rsid w:val="00F16DA5"/>
    <w:rsid w:val="00F16EEB"/>
    <w:rsid w:val="00F21E5A"/>
    <w:rsid w:val="00F224D1"/>
    <w:rsid w:val="00F246C4"/>
    <w:rsid w:val="00F24A9C"/>
    <w:rsid w:val="00F265C9"/>
    <w:rsid w:val="00F2772E"/>
    <w:rsid w:val="00F30D85"/>
    <w:rsid w:val="00F31DA2"/>
    <w:rsid w:val="00F34EE8"/>
    <w:rsid w:val="00F43C75"/>
    <w:rsid w:val="00F4514E"/>
    <w:rsid w:val="00F454E1"/>
    <w:rsid w:val="00F45F35"/>
    <w:rsid w:val="00F51C14"/>
    <w:rsid w:val="00F60F49"/>
    <w:rsid w:val="00F62AC3"/>
    <w:rsid w:val="00F64661"/>
    <w:rsid w:val="00F668F4"/>
    <w:rsid w:val="00F67416"/>
    <w:rsid w:val="00F72F00"/>
    <w:rsid w:val="00F7551B"/>
    <w:rsid w:val="00F7556E"/>
    <w:rsid w:val="00F850D2"/>
    <w:rsid w:val="00F85384"/>
    <w:rsid w:val="00F869AC"/>
    <w:rsid w:val="00F87915"/>
    <w:rsid w:val="00F90F58"/>
    <w:rsid w:val="00F90FF0"/>
    <w:rsid w:val="00F93518"/>
    <w:rsid w:val="00F93F34"/>
    <w:rsid w:val="00F9421D"/>
    <w:rsid w:val="00F950AF"/>
    <w:rsid w:val="00F96822"/>
    <w:rsid w:val="00FA18EF"/>
    <w:rsid w:val="00FA1B2A"/>
    <w:rsid w:val="00FA4622"/>
    <w:rsid w:val="00FB374C"/>
    <w:rsid w:val="00FB3E16"/>
    <w:rsid w:val="00FB3FB9"/>
    <w:rsid w:val="00FB6155"/>
    <w:rsid w:val="00FB75FB"/>
    <w:rsid w:val="00FC023E"/>
    <w:rsid w:val="00FC0BDC"/>
    <w:rsid w:val="00FC1481"/>
    <w:rsid w:val="00FC2E10"/>
    <w:rsid w:val="00FC3721"/>
    <w:rsid w:val="00FC3F3D"/>
    <w:rsid w:val="00FC4144"/>
    <w:rsid w:val="00FC4820"/>
    <w:rsid w:val="00FD058D"/>
    <w:rsid w:val="00FD5C5F"/>
    <w:rsid w:val="00FD6981"/>
    <w:rsid w:val="00FD76B3"/>
    <w:rsid w:val="00FE0596"/>
    <w:rsid w:val="00FE23B6"/>
    <w:rsid w:val="00FE3824"/>
    <w:rsid w:val="00FF30DC"/>
    <w:rsid w:val="00FF320A"/>
    <w:rsid w:val="00FF772F"/>
    <w:rsid w:val="00FF79A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DECA3A"/>
  <w15:chartTrackingRefBased/>
  <w15:docId w15:val="{9FFD360E-E39D-431F-B0F1-493BF30C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121D"/>
    <w:rPr>
      <w:sz w:val="22"/>
      <w:szCs w:val="22"/>
      <w:lang w:val="ru-RU" w:eastAsia="ru-RU"/>
    </w:rPr>
  </w:style>
  <w:style w:type="paragraph" w:styleId="1">
    <w:name w:val="heading 1"/>
    <w:basedOn w:val="a"/>
    <w:next w:val="a"/>
    <w:link w:val="10"/>
    <w:qFormat/>
    <w:locked/>
    <w:rsid w:val="003D500E"/>
    <w:pPr>
      <w:keepNext/>
      <w:ind w:firstLine="720"/>
      <w:jc w:val="center"/>
      <w:outlineLvl w:val="0"/>
    </w:pPr>
    <w:rPr>
      <w:rFonts w:ascii="Times New Roman" w:hAnsi="Times New Roman"/>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Заголовок 1 Знак"/>
    <w:basedOn w:val="a0"/>
    <w:link w:val="1"/>
    <w:locked/>
    <w:rsid w:val="003D500E"/>
    <w:rPr>
      <w:rFonts w:eastAsia="Times New Roman" w:cs="Times New Roman"/>
      <w:sz w:val="24"/>
      <w:szCs w:val="24"/>
      <w:lang w:val="ru-RU" w:eastAsia="ru-RU" w:bidi="ar-SA"/>
    </w:rPr>
  </w:style>
  <w:style w:type="paragraph" w:styleId="a3">
    <w:name w:val="Body Text"/>
    <w:basedOn w:val="a"/>
    <w:link w:val="a4"/>
    <w:rsid w:val="00673B8E"/>
    <w:pPr>
      <w:jc w:val="both"/>
    </w:pPr>
    <w:rPr>
      <w:rFonts w:ascii="Times New Roman" w:hAnsi="Times New Roman"/>
      <w:sz w:val="24"/>
      <w:szCs w:val="24"/>
    </w:rPr>
  </w:style>
  <w:style w:type="character" w:customStyle="1" w:styleId="a4">
    <w:name w:val="Основной текст Знак"/>
    <w:basedOn w:val="a0"/>
    <w:link w:val="a3"/>
    <w:locked/>
    <w:rsid w:val="00673B8E"/>
    <w:rPr>
      <w:rFonts w:eastAsia="Times New Roman" w:cs="Times New Roman"/>
      <w:sz w:val="24"/>
      <w:szCs w:val="24"/>
      <w:lang w:val="ru-RU" w:eastAsia="ru-RU" w:bidi="ar-SA"/>
    </w:rPr>
  </w:style>
  <w:style w:type="paragraph" w:customStyle="1" w:styleId="ConsPlusNormal">
    <w:name w:val="ConsPlusNormal"/>
    <w:rsid w:val="00673B8E"/>
    <w:pPr>
      <w:autoSpaceDE w:val="0"/>
      <w:autoSpaceDN w:val="0"/>
      <w:adjustRightInd w:val="0"/>
    </w:pPr>
    <w:rPr>
      <w:rFonts w:ascii="Times New Roman" w:hAnsi="Times New Roman"/>
      <w:sz w:val="24"/>
      <w:szCs w:val="24"/>
      <w:lang w:val="ru-RU" w:eastAsia="ru-RU"/>
    </w:rPr>
  </w:style>
  <w:style w:type="paragraph" w:styleId="a5">
    <w:name w:val="Title"/>
    <w:basedOn w:val="a"/>
    <w:link w:val="a6"/>
    <w:qFormat/>
    <w:locked/>
    <w:rsid w:val="00E72100"/>
    <w:pPr>
      <w:jc w:val="center"/>
    </w:pPr>
    <w:rPr>
      <w:rFonts w:ascii="Times New Roman" w:hAnsi="Times New Roman"/>
      <w:sz w:val="32"/>
      <w:szCs w:val="24"/>
    </w:rPr>
  </w:style>
  <w:style w:type="character" w:customStyle="1" w:styleId="a6">
    <w:name w:val="Заголовок Знак"/>
    <w:basedOn w:val="a0"/>
    <w:link w:val="a5"/>
    <w:locked/>
    <w:rsid w:val="00E72100"/>
    <w:rPr>
      <w:rFonts w:eastAsia="Times New Roman" w:cs="Times New Roman"/>
      <w:sz w:val="24"/>
      <w:szCs w:val="24"/>
      <w:lang w:val="ru-RU" w:eastAsia="ru-RU" w:bidi="ar-SA"/>
    </w:rPr>
  </w:style>
  <w:style w:type="paragraph" w:styleId="a7">
    <w:name w:val="header"/>
    <w:basedOn w:val="a"/>
    <w:link w:val="a8"/>
    <w:rsid w:val="00E72100"/>
    <w:pPr>
      <w:tabs>
        <w:tab w:val="center" w:pos="4677"/>
        <w:tab w:val="right" w:pos="9355"/>
      </w:tabs>
    </w:pPr>
    <w:rPr>
      <w:rFonts w:ascii="Times New Roman" w:hAnsi="Times New Roman"/>
      <w:sz w:val="24"/>
      <w:szCs w:val="24"/>
    </w:rPr>
  </w:style>
  <w:style w:type="character" w:customStyle="1" w:styleId="a8">
    <w:name w:val="Верхний колонтитул Знак"/>
    <w:basedOn w:val="a0"/>
    <w:link w:val="a7"/>
    <w:locked/>
    <w:rsid w:val="00E72100"/>
    <w:rPr>
      <w:rFonts w:eastAsia="Times New Roman" w:cs="Times New Roman"/>
      <w:sz w:val="24"/>
      <w:szCs w:val="24"/>
      <w:lang w:val="ru-RU" w:eastAsia="ru-RU" w:bidi="ar-SA"/>
    </w:rPr>
  </w:style>
  <w:style w:type="character" w:styleId="a9">
    <w:name w:val="page number"/>
    <w:basedOn w:val="a0"/>
    <w:rsid w:val="00E72100"/>
    <w:rPr>
      <w:rFonts w:cs="Times New Roman"/>
    </w:rPr>
  </w:style>
  <w:style w:type="character" w:customStyle="1" w:styleId="apple-converted-space">
    <w:name w:val="apple-converted-space"/>
    <w:basedOn w:val="a0"/>
    <w:rsid w:val="00E72100"/>
    <w:rPr>
      <w:rFonts w:cs="Times New Roman"/>
    </w:rPr>
  </w:style>
  <w:style w:type="paragraph" w:styleId="aa">
    <w:name w:val="Normal (Web)"/>
    <w:basedOn w:val="a"/>
    <w:semiHidden/>
    <w:rsid w:val="00E72100"/>
    <w:pPr>
      <w:spacing w:before="100" w:beforeAutospacing="1" w:after="100" w:afterAutospacing="1"/>
    </w:pPr>
    <w:rPr>
      <w:rFonts w:ascii="Times New Roman" w:hAnsi="Times New Roman"/>
      <w:sz w:val="24"/>
      <w:szCs w:val="24"/>
    </w:rPr>
  </w:style>
  <w:style w:type="character" w:customStyle="1" w:styleId="data2">
    <w:name w:val="data2"/>
    <w:basedOn w:val="a0"/>
    <w:rsid w:val="00E72100"/>
    <w:rPr>
      <w:rFonts w:cs="Times New Roman"/>
    </w:rPr>
  </w:style>
  <w:style w:type="character" w:customStyle="1" w:styleId="address2">
    <w:name w:val="address2"/>
    <w:basedOn w:val="a0"/>
    <w:rsid w:val="00E72100"/>
    <w:rPr>
      <w:rFonts w:cs="Times New Roman"/>
    </w:rPr>
  </w:style>
  <w:style w:type="paragraph" w:styleId="ab">
    <w:name w:val="Body Text Indent"/>
    <w:basedOn w:val="a"/>
    <w:link w:val="ac"/>
    <w:rsid w:val="003D500E"/>
    <w:pPr>
      <w:spacing w:after="120"/>
      <w:ind w:left="283"/>
    </w:pPr>
  </w:style>
  <w:style w:type="character" w:customStyle="1" w:styleId="ac">
    <w:name w:val="Основной текст с отступом Знак"/>
    <w:basedOn w:val="a0"/>
    <w:link w:val="ab"/>
    <w:semiHidden/>
    <w:locked/>
    <w:rsid w:val="00E70AF1"/>
    <w:rPr>
      <w:rFonts w:eastAsia="Times New Roman" w:cs="Times New Roman"/>
    </w:rPr>
  </w:style>
  <w:style w:type="character" w:styleId="ad">
    <w:name w:val="Hyperlink"/>
    <w:basedOn w:val="a0"/>
    <w:rsid w:val="00865E28"/>
    <w:rPr>
      <w:rFonts w:cs="Times New Roman"/>
      <w:color w:val="0000FF"/>
      <w:u w:val="single"/>
    </w:rPr>
  </w:style>
  <w:style w:type="paragraph" w:styleId="2">
    <w:name w:val="Body Text 2"/>
    <w:basedOn w:val="a"/>
    <w:link w:val="20"/>
    <w:rsid w:val="00D17763"/>
    <w:pPr>
      <w:spacing w:after="120" w:line="480" w:lineRule="auto"/>
    </w:pPr>
  </w:style>
  <w:style w:type="character" w:customStyle="1" w:styleId="20">
    <w:name w:val="Основной текст 2 Знак"/>
    <w:basedOn w:val="a0"/>
    <w:link w:val="2"/>
    <w:semiHidden/>
    <w:locked/>
    <w:rsid w:val="005D1EA7"/>
    <w:rPr>
      <w:rFonts w:eastAsia="Times New Roman" w:cs="Times New Roman"/>
    </w:rPr>
  </w:style>
  <w:style w:type="character" w:customStyle="1" w:styleId="21">
    <w:name w:val="Основной текст (2)_"/>
    <w:basedOn w:val="a0"/>
    <w:link w:val="22"/>
    <w:locked/>
    <w:rsid w:val="00CA281E"/>
    <w:rPr>
      <w:rFonts w:cs="Times New Roman"/>
      <w:b/>
      <w:bCs/>
      <w:sz w:val="19"/>
      <w:szCs w:val="19"/>
      <w:lang w:bidi="ar-SA"/>
    </w:rPr>
  </w:style>
  <w:style w:type="character" w:customStyle="1" w:styleId="2TimesNewRoman">
    <w:name w:val="Основной текст (2) + Times New Roman"/>
    <w:aliases w:val="8,5 pt,Не полужирный"/>
    <w:basedOn w:val="21"/>
    <w:rsid w:val="00CA281E"/>
    <w:rPr>
      <w:rFonts w:ascii="Times New Roman" w:hAnsi="Times New Roman" w:cs="Times New Roman"/>
      <w:b/>
      <w:bCs/>
      <w:sz w:val="17"/>
      <w:szCs w:val="17"/>
      <w:lang w:bidi="ar-SA"/>
    </w:rPr>
  </w:style>
  <w:style w:type="paragraph" w:customStyle="1" w:styleId="22">
    <w:name w:val="Основной текст (2)"/>
    <w:basedOn w:val="a"/>
    <w:link w:val="21"/>
    <w:rsid w:val="00CA281E"/>
    <w:pPr>
      <w:shd w:val="clear" w:color="auto" w:fill="FFFFFF"/>
      <w:spacing w:line="223" w:lineRule="exact"/>
      <w:jc w:val="center"/>
    </w:pPr>
    <w:rPr>
      <w:rFonts w:ascii="Times New Roman" w:eastAsia="Times New Roman" w:hAnsi="Times New Roman"/>
      <w:b/>
      <w:bCs/>
      <w:noProof/>
      <w:sz w:val="19"/>
      <w:szCs w:val="19"/>
    </w:rPr>
  </w:style>
  <w:style w:type="character" w:customStyle="1" w:styleId="6">
    <w:name w:val="Основной текст (6)_"/>
    <w:basedOn w:val="a0"/>
    <w:link w:val="60"/>
    <w:locked/>
    <w:rsid w:val="00CA281E"/>
    <w:rPr>
      <w:rFonts w:cs="Times New Roman"/>
      <w:spacing w:val="-50"/>
      <w:sz w:val="52"/>
      <w:szCs w:val="52"/>
      <w:lang w:bidi="ar-SA"/>
    </w:rPr>
  </w:style>
  <w:style w:type="paragraph" w:customStyle="1" w:styleId="60">
    <w:name w:val="Основной текст (6)"/>
    <w:basedOn w:val="a"/>
    <w:link w:val="6"/>
    <w:rsid w:val="00CA281E"/>
    <w:pPr>
      <w:shd w:val="clear" w:color="auto" w:fill="FFFFFF"/>
      <w:spacing w:line="240" w:lineRule="atLeast"/>
      <w:jc w:val="both"/>
    </w:pPr>
    <w:rPr>
      <w:rFonts w:ascii="Times New Roman" w:eastAsia="Times New Roman" w:hAnsi="Times New Roman"/>
      <w:noProof/>
      <w:spacing w:val="-50"/>
      <w:sz w:val="52"/>
      <w:szCs w:val="52"/>
    </w:rPr>
  </w:style>
  <w:style w:type="paragraph" w:customStyle="1" w:styleId="ConsNonformat">
    <w:name w:val="ConsNonformat"/>
    <w:rsid w:val="002244E5"/>
    <w:pPr>
      <w:widowControl w:val="0"/>
      <w:autoSpaceDE w:val="0"/>
      <w:autoSpaceDN w:val="0"/>
    </w:pPr>
    <w:rPr>
      <w:rFonts w:ascii="Courier New" w:eastAsia="Times New Roman" w:hAnsi="Courier New" w:cs="Courier New"/>
      <w:lang w:val="ru-RU" w:eastAsia="ru-RU"/>
    </w:rPr>
  </w:style>
  <w:style w:type="character" w:customStyle="1" w:styleId="fio2">
    <w:name w:val="fio2"/>
    <w:basedOn w:val="a0"/>
    <w:rsid w:val="00FC4820"/>
    <w:rPr>
      <w:rFonts w:cs="Times New Roman"/>
    </w:rPr>
  </w:style>
  <w:style w:type="character" w:customStyle="1" w:styleId="fio1">
    <w:name w:val="fio1"/>
    <w:basedOn w:val="a0"/>
    <w:rsid w:val="0047354E"/>
    <w:rPr>
      <w:rFonts w:cs="Times New Roman"/>
    </w:rPr>
  </w:style>
  <w:style w:type="character" w:customStyle="1" w:styleId="nomer2">
    <w:name w:val="nomer2"/>
    <w:basedOn w:val="a0"/>
    <w:rsid w:val="0047354E"/>
    <w:rPr>
      <w:rFonts w:cs="Times New Roman"/>
    </w:rPr>
  </w:style>
  <w:style w:type="paragraph" w:customStyle="1" w:styleId="s1">
    <w:name w:val="s_1"/>
    <w:basedOn w:val="a"/>
    <w:rsid w:val="00464940"/>
    <w:pPr>
      <w:spacing w:before="100" w:beforeAutospacing="1" w:after="100" w:afterAutospacing="1"/>
    </w:pPr>
    <w:rPr>
      <w:rFonts w:ascii="Times New Roman" w:eastAsia="Times New Roman" w:hAnsi="Times New Roman"/>
      <w:sz w:val="24"/>
      <w:szCs w:val="24"/>
    </w:rPr>
  </w:style>
  <w:style w:type="character" w:customStyle="1" w:styleId="ae">
    <w:name w:val="Основной текст_"/>
    <w:basedOn w:val="a0"/>
    <w:link w:val="11"/>
    <w:locked/>
    <w:rsid w:val="00151900"/>
    <w:rPr>
      <w:rFonts w:ascii="MS Reference Sans Serif" w:hAnsi="MS Reference Sans Serif" w:cs="Times New Roman"/>
      <w:sz w:val="21"/>
      <w:szCs w:val="21"/>
      <w:shd w:val="clear" w:color="auto" w:fill="FFFFFF"/>
      <w:lang w:bidi="ar-SA"/>
    </w:rPr>
  </w:style>
  <w:style w:type="paragraph" w:customStyle="1" w:styleId="11">
    <w:name w:val="Основной текст1"/>
    <w:basedOn w:val="a"/>
    <w:link w:val="ae"/>
    <w:rsid w:val="00151900"/>
    <w:pPr>
      <w:widowControl w:val="0"/>
      <w:shd w:val="clear" w:color="auto" w:fill="FFFFFF"/>
      <w:spacing w:after="300" w:line="240" w:lineRule="atLeast"/>
    </w:pPr>
    <w:rPr>
      <w:rFonts w:ascii="MS Reference Sans Serif" w:eastAsia="Times New Roman" w:hAnsi="MS Reference Sans Serif"/>
      <w:noProof/>
      <w:sz w:val="21"/>
      <w:szCs w:val="21"/>
      <w:shd w:val="clear" w:color="auto" w:fill="FFFFFF"/>
    </w:rPr>
  </w:style>
  <w:style w:type="paragraph" w:styleId="af">
    <w:name w:val="caption"/>
    <w:basedOn w:val="a"/>
    <w:qFormat/>
    <w:locked/>
    <w:rsid w:val="0012595C"/>
    <w:pPr>
      <w:jc w:val="center"/>
    </w:pPr>
    <w:rPr>
      <w:rFonts w:ascii="Times New Roman" w:eastAsia="Times New Roman" w:hAnsi="Times New Roman"/>
      <w:sz w:val="24"/>
      <w:szCs w:val="20"/>
    </w:rPr>
  </w:style>
  <w:style w:type="paragraph" w:customStyle="1" w:styleId="msonormalcxsplast">
    <w:name w:val="msonormalcxsplast"/>
    <w:basedOn w:val="a"/>
    <w:rsid w:val="003A7512"/>
    <w:pPr>
      <w:spacing w:before="100" w:beforeAutospacing="1" w:after="100" w:afterAutospacing="1"/>
    </w:pPr>
    <w:rPr>
      <w:rFonts w:ascii="Times New Roman" w:eastAsia="Times New Roman" w:hAnsi="Times New Roman"/>
      <w:sz w:val="24"/>
      <w:szCs w:val="24"/>
    </w:rPr>
  </w:style>
  <w:style w:type="paragraph" w:customStyle="1" w:styleId="210">
    <w:name w:val="Основной текст с отступом 21"/>
    <w:basedOn w:val="a"/>
    <w:rsid w:val="0042624F"/>
    <w:pPr>
      <w:suppressAutoHyphens/>
      <w:ind w:firstLine="720"/>
      <w:jc w:val="both"/>
    </w:pPr>
    <w:rPr>
      <w:rFonts w:ascii="Times New Roman" w:eastAsia="Times New Roman" w:hAnsi="Times New Roman"/>
      <w:color w:val="0000FF"/>
      <w:sz w:val="24"/>
      <w:szCs w:val="24"/>
      <w:lang w:eastAsia="zh-CN"/>
    </w:rPr>
  </w:style>
  <w:style w:type="paragraph" w:styleId="3">
    <w:name w:val="Body Text Indent 3"/>
    <w:basedOn w:val="a"/>
    <w:link w:val="30"/>
    <w:rsid w:val="00A65834"/>
    <w:pPr>
      <w:spacing w:after="120"/>
      <w:ind w:left="283"/>
    </w:pPr>
    <w:rPr>
      <w:rFonts w:ascii="Times New Roman" w:eastAsia="Times New Roman" w:hAnsi="Times New Roman"/>
      <w:sz w:val="16"/>
      <w:szCs w:val="16"/>
    </w:rPr>
  </w:style>
  <w:style w:type="character" w:customStyle="1" w:styleId="30">
    <w:name w:val="Основной текст с отступом 3 Знак"/>
    <w:basedOn w:val="a0"/>
    <w:link w:val="3"/>
    <w:semiHidden/>
    <w:locked/>
    <w:rsid w:val="00B11A98"/>
    <w:rPr>
      <w:rFonts w:eastAsia="Times New Roman" w:cs="Times New Roman"/>
      <w:sz w:val="16"/>
      <w:szCs w:val="16"/>
    </w:rPr>
  </w:style>
  <w:style w:type="character" w:customStyle="1" w:styleId="af0">
    <w:name w:val="Знак Знак"/>
    <w:rsid w:val="007D1B8F"/>
    <w:rPr>
      <w:lang w:val="ru-RU" w:eastAsia="ru-RU"/>
    </w:rPr>
  </w:style>
  <w:style w:type="paragraph" w:styleId="23">
    <w:name w:val="Body Text Indent 2"/>
    <w:basedOn w:val="a"/>
    <w:link w:val="24"/>
    <w:rsid w:val="00871CE6"/>
    <w:pPr>
      <w:spacing w:after="120" w:line="480" w:lineRule="auto"/>
      <w:ind w:left="283"/>
    </w:pPr>
    <w:rPr>
      <w:rFonts w:ascii="Times New Roman" w:eastAsia="Times New Roman" w:hAnsi="Times New Roman"/>
      <w:sz w:val="20"/>
      <w:szCs w:val="20"/>
    </w:rPr>
  </w:style>
  <w:style w:type="character" w:customStyle="1" w:styleId="24">
    <w:name w:val="Основной текст с отступом 2 Знак"/>
    <w:basedOn w:val="a0"/>
    <w:link w:val="23"/>
    <w:semiHidden/>
    <w:locked/>
    <w:rsid w:val="003714F4"/>
    <w:rPr>
      <w:rFonts w:eastAsia="Times New Roman" w:cs="Times New Roman"/>
    </w:rPr>
  </w:style>
  <w:style w:type="character" w:customStyle="1" w:styleId="af1">
    <w:name w:val="Основной текст + Полужирный"/>
    <w:rsid w:val="00C513AA"/>
    <w:rPr>
      <w:rFonts w:ascii="Times New Roman" w:hAnsi="Times New Roman"/>
      <w:b/>
      <w:color w:val="000000"/>
      <w:spacing w:val="0"/>
      <w:w w:val="100"/>
      <w:position w:val="0"/>
      <w:sz w:val="23"/>
      <w:u w:val="none"/>
      <w:shd w:val="clear" w:color="auto" w:fill="FFFFFF"/>
      <w:lang w:val="ru-RU" w:eastAsia="x-none"/>
    </w:rPr>
  </w:style>
  <w:style w:type="paragraph" w:styleId="af2">
    <w:name w:val="Plain Text"/>
    <w:basedOn w:val="a"/>
    <w:link w:val="af3"/>
    <w:rsid w:val="00481EDD"/>
    <w:rPr>
      <w:rFonts w:ascii="Courier New" w:hAnsi="Courier New" w:cs="Courier New"/>
      <w:sz w:val="20"/>
      <w:szCs w:val="20"/>
    </w:rPr>
  </w:style>
  <w:style w:type="character" w:customStyle="1" w:styleId="af3">
    <w:name w:val="Текст Знак"/>
    <w:basedOn w:val="a0"/>
    <w:link w:val="af2"/>
    <w:locked/>
    <w:rsid w:val="00481EDD"/>
    <w:rPr>
      <w:rFonts w:ascii="Courier New" w:hAnsi="Courier New" w:cs="Courier New"/>
      <w:lang w:val="ru-RU" w:eastAsia="ru-RU" w:bidi="ar-SA"/>
    </w:rPr>
  </w:style>
  <w:style w:type="character" w:customStyle="1" w:styleId="others12">
    <w:name w:val="others12"/>
    <w:rsid w:val="00481EDD"/>
  </w:style>
  <w:style w:type="character" w:customStyle="1" w:styleId="others36">
    <w:name w:val="others36"/>
    <w:rsid w:val="00481EDD"/>
  </w:style>
  <w:style w:type="character" w:customStyle="1" w:styleId="others37">
    <w:name w:val="others37"/>
    <w:rsid w:val="00481EDD"/>
  </w:style>
  <w:style w:type="character" w:customStyle="1" w:styleId="others41">
    <w:name w:val="others41"/>
    <w:rsid w:val="00481EDD"/>
  </w:style>
  <w:style w:type="character" w:customStyle="1" w:styleId="25">
    <w:name w:val="Основной текст (2) + Полужирный"/>
    <w:basedOn w:val="21"/>
    <w:rsid w:val="00C370B7"/>
    <w:rPr>
      <w:rFonts w:ascii="Times New Roman" w:hAnsi="Times New Roman" w:cs="Times New Roman"/>
      <w:b/>
      <w:bCs/>
      <w:sz w:val="19"/>
      <w:szCs w:val="19"/>
      <w:u w:val="none"/>
      <w:lang w:bidi="ar-SA"/>
    </w:rPr>
  </w:style>
  <w:style w:type="paragraph" w:customStyle="1" w:styleId="26">
    <w:name w:val="Основной текст2"/>
    <w:basedOn w:val="a"/>
    <w:rsid w:val="00CA10FA"/>
    <w:pPr>
      <w:widowControl w:val="0"/>
      <w:shd w:val="clear" w:color="auto" w:fill="FFFFFF"/>
      <w:spacing w:after="300" w:line="240" w:lineRule="atLeast"/>
    </w:pPr>
    <w:rPr>
      <w:rFonts w:eastAsia="Times New Roman"/>
      <w:sz w:val="20"/>
      <w:szCs w:val="20"/>
    </w:rPr>
  </w:style>
  <w:style w:type="character" w:customStyle="1" w:styleId="Georgia">
    <w:name w:val="Основной текст + Georgia"/>
    <w:aliases w:val="10 pt"/>
    <w:rsid w:val="00CA10FA"/>
    <w:rPr>
      <w:rFonts w:ascii="Georgia" w:hAnsi="Georgia"/>
      <w:color w:val="000000"/>
      <w:spacing w:val="0"/>
      <w:w w:val="100"/>
      <w:position w:val="0"/>
      <w:sz w:val="20"/>
      <w:u w:val="none"/>
      <w:shd w:val="clear" w:color="auto" w:fill="FFFFFF"/>
    </w:rPr>
  </w:style>
  <w:style w:type="character" w:customStyle="1" w:styleId="5">
    <w:name w:val="Основной текст (5) + Не курсив"/>
    <w:rsid w:val="00CA10FA"/>
    <w:rPr>
      <w:rFonts w:ascii="Times New Roman" w:hAnsi="Times New Roman"/>
      <w:i/>
      <w:color w:val="000000"/>
      <w:spacing w:val="0"/>
      <w:w w:val="100"/>
      <w:position w:val="0"/>
      <w:sz w:val="22"/>
      <w:u w:val="none"/>
      <w:lang w:val="ru-RU" w:eastAsia="x-none"/>
    </w:rPr>
  </w:style>
  <w:style w:type="paragraph" w:styleId="af4">
    <w:name w:val="Balloon Text"/>
    <w:basedOn w:val="a"/>
    <w:link w:val="af5"/>
    <w:semiHidden/>
    <w:rsid w:val="00AE28BE"/>
    <w:rPr>
      <w:rFonts w:ascii="Tahoma" w:eastAsia="Times New Roman" w:hAnsi="Tahoma" w:cs="Tahoma"/>
      <w:sz w:val="16"/>
      <w:szCs w:val="16"/>
    </w:rPr>
  </w:style>
  <w:style w:type="character" w:customStyle="1" w:styleId="af5">
    <w:name w:val="Текст выноски Знак"/>
    <w:basedOn w:val="a0"/>
    <w:link w:val="af4"/>
    <w:semiHidden/>
    <w:locked/>
    <w:rsid w:val="002F7377"/>
    <w:rPr>
      <w:rFonts w:ascii="Times New Roman" w:hAnsi="Times New Roman" w:cs="Times New Roman"/>
      <w:sz w:val="2"/>
    </w:rPr>
  </w:style>
  <w:style w:type="character" w:customStyle="1" w:styleId="fio7">
    <w:name w:val="fio7"/>
    <w:basedOn w:val="a0"/>
    <w:rsid w:val="001B301E"/>
    <w:rPr>
      <w:rFonts w:cs="Times New Roman"/>
    </w:rPr>
  </w:style>
  <w:style w:type="paragraph" w:customStyle="1" w:styleId="af6">
    <w:name w:val="_()"/>
    <w:basedOn w:val="a"/>
    <w:rsid w:val="001B301E"/>
    <w:pPr>
      <w:spacing w:after="150"/>
    </w:pPr>
    <w:rPr>
      <w:rFonts w:ascii="Times New Roman" w:hAnsi="Times New Roman"/>
      <w:sz w:val="24"/>
      <w:szCs w:val="24"/>
    </w:rPr>
  </w:style>
  <w:style w:type="paragraph" w:customStyle="1" w:styleId="af7">
    <w:name w:val="___"/>
    <w:basedOn w:val="a"/>
    <w:rsid w:val="001B301E"/>
    <w:pPr>
      <w:spacing w:after="150"/>
    </w:pPr>
    <w:rPr>
      <w:rFonts w:ascii="Times New Roman" w:hAnsi="Times New Roman"/>
      <w:sz w:val="24"/>
      <w:szCs w:val="24"/>
    </w:rPr>
  </w:style>
  <w:style w:type="character" w:styleId="af8">
    <w:name w:val="Strong"/>
    <w:basedOn w:val="a0"/>
    <w:qFormat/>
    <w:locked/>
    <w:rsid w:val="00B83088"/>
    <w:rPr>
      <w:rFonts w:cs="Times New Roman"/>
      <w:b/>
      <w:bCs/>
    </w:rPr>
  </w:style>
  <w:style w:type="character" w:customStyle="1" w:styleId="12">
    <w:name w:val="Знак Знак1"/>
    <w:rsid w:val="00015154"/>
    <w:rPr>
      <w:lang w:val="ru-RU" w:eastAsia="ru-RU"/>
    </w:rPr>
  </w:style>
  <w:style w:type="paragraph" w:styleId="af9">
    <w:name w:val="No Spacing"/>
    <w:qFormat/>
    <w:rsid w:val="00B355FB"/>
    <w:rPr>
      <w:rFonts w:ascii="Times New Roman" w:eastAsia="Times New Roman" w:hAnsi="Times New Roman"/>
      <w:sz w:val="24"/>
      <w:szCs w:val="24"/>
      <w:lang w:val="ru-RU" w:eastAsia="ru-RU"/>
    </w:rPr>
  </w:style>
  <w:style w:type="paragraph" w:customStyle="1" w:styleId="211">
    <w:name w:val="Основной текст (2)1"/>
    <w:basedOn w:val="a"/>
    <w:rsid w:val="000B4D48"/>
    <w:pPr>
      <w:widowControl w:val="0"/>
      <w:shd w:val="clear" w:color="auto" w:fill="FFFFFF"/>
      <w:spacing w:before="180" w:line="254" w:lineRule="exact"/>
      <w:jc w:val="both"/>
    </w:pPr>
    <w:rPr>
      <w:rFonts w:ascii="Garamond" w:eastAsia="Times New Roman" w:hAnsi="Garamond"/>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4003</Words>
  <Characters>22822</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
  <LinksUpToDate>false</LinksUpToDate>
  <CharactersWithSpaces>26772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Борис Разумовский</dc:creator>
  <cp:keywords/>
  <dc:description/>
  <cp:lastModifiedBy>Борис Разумовский</cp:lastModifiedBy>
  <cp:revision>2</cp:revision>
  <cp:lastPrinted>2016-07-05T05:40:00Z</cp:lastPrinted>
  <dcterms:created xsi:type="dcterms:W3CDTF">2024-04-10T20:29:00Z</dcterms:created>
  <dcterms:modified xsi:type="dcterms:W3CDTF">2024-04-10T20:29:00Z</dcterms:modified>
</cp:coreProperties>
</file>