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7FB3DD3" w14:textId="77777777" w:rsidR="00000000" w:rsidRDefault="004F63ED">
      <w:pPr>
        <w:jc w:val="center"/>
        <w:rPr>
          <w:sz w:val="26"/>
          <w:szCs w:val="26"/>
          <w:lang w:val="en-BE" w:eastAsia="en-BE" w:bidi="ar-SA"/>
        </w:rPr>
      </w:pPr>
      <w:bookmarkStart w:id="0" w:name="_GoBack"/>
      <w:bookmarkEnd w:id="0"/>
      <w:r>
        <w:rPr>
          <w:b/>
          <w:bCs/>
          <w:sz w:val="26"/>
          <w:szCs w:val="26"/>
          <w:lang w:val="en-BE" w:eastAsia="en-BE" w:bidi="ar-SA"/>
        </w:rPr>
        <w:t>РЕШЕНИЕ</w:t>
      </w:r>
    </w:p>
    <w:p w14:paraId="3C7F99C6" w14:textId="77777777" w:rsidR="00000000" w:rsidRDefault="004F63ED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именем Российской Федерации</w:t>
      </w:r>
    </w:p>
    <w:p w14:paraId="063B1DC5" w14:textId="77777777" w:rsidR="00000000" w:rsidRDefault="004F63ED">
      <w:pPr>
        <w:rPr>
          <w:sz w:val="26"/>
          <w:szCs w:val="26"/>
          <w:lang w:val="en-BE" w:eastAsia="en-BE" w:bidi="ar-SA"/>
        </w:rPr>
      </w:pPr>
    </w:p>
    <w:p w14:paraId="24F1C411" w14:textId="77777777" w:rsidR="00000000" w:rsidRDefault="004F63ED">
      <w:pPr>
        <w:rPr>
          <w:sz w:val="26"/>
          <w:szCs w:val="26"/>
          <w:lang w:val="en-BE" w:eastAsia="en-BE" w:bidi="ar-SA"/>
        </w:rPr>
      </w:pPr>
    </w:p>
    <w:p w14:paraId="69FB8E2D" w14:textId="77777777" w:rsidR="00000000" w:rsidRDefault="004F63ED">
      <w:pPr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27 марта 2023 года </w:t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  <w:t xml:space="preserve">  </w:t>
      </w:r>
      <w:r>
        <w:rPr>
          <w:rStyle w:val="cat-Addressgrp-0rplc-0"/>
          <w:sz w:val="26"/>
          <w:szCs w:val="26"/>
          <w:lang w:val="en-BE" w:eastAsia="en-BE" w:bidi="ar-SA"/>
        </w:rPr>
        <w:t>адрес</w:t>
      </w:r>
    </w:p>
    <w:p w14:paraId="728A318E" w14:textId="77777777" w:rsidR="00000000" w:rsidRDefault="004F63ED">
      <w:pPr>
        <w:ind w:firstLine="709"/>
        <w:jc w:val="both"/>
        <w:rPr>
          <w:sz w:val="26"/>
          <w:szCs w:val="26"/>
          <w:lang w:val="en-BE" w:eastAsia="en-BE" w:bidi="ar-SA"/>
        </w:rPr>
      </w:pPr>
    </w:p>
    <w:p w14:paraId="3A9C134A" w14:textId="77777777" w:rsidR="00000000" w:rsidRDefault="004F63ED">
      <w:pPr>
        <w:ind w:firstLine="73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Лефортовский районный суд </w:t>
      </w:r>
      <w:r>
        <w:rPr>
          <w:rStyle w:val="cat-Addressgrp-1rplc-1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в составе:</w:t>
      </w:r>
    </w:p>
    <w:p w14:paraId="109CDDB8" w14:textId="77777777" w:rsidR="00000000" w:rsidRDefault="004F63ED">
      <w:pPr>
        <w:ind w:firstLine="73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председательствующего судьи </w:t>
      </w:r>
      <w:r>
        <w:rPr>
          <w:rStyle w:val="cat-FIOgrp-3rplc-2"/>
          <w:sz w:val="26"/>
          <w:szCs w:val="26"/>
          <w:lang w:val="en-BE" w:eastAsia="en-BE" w:bidi="ar-SA"/>
        </w:rPr>
        <w:t>фио</w:t>
      </w:r>
    </w:p>
    <w:p w14:paraId="6CF29B88" w14:textId="77777777" w:rsidR="00000000" w:rsidRDefault="004F63ED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при секретаре судебного заседания </w:t>
      </w:r>
      <w:r>
        <w:rPr>
          <w:rStyle w:val="cat-FIOgrp-4rplc-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</w:t>
      </w:r>
    </w:p>
    <w:p w14:paraId="32459962" w14:textId="77777777" w:rsidR="00000000" w:rsidRDefault="004F63ED">
      <w:pPr>
        <w:ind w:firstLine="73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рассмотрев в открытом судебном заседании гражданское дело № 2-2063/20</w:t>
      </w:r>
      <w:r>
        <w:rPr>
          <w:sz w:val="26"/>
          <w:szCs w:val="26"/>
          <w:lang w:val="en-BE" w:eastAsia="en-BE" w:bidi="ar-SA"/>
        </w:rPr>
        <w:t>23 (УИД 77RS0014-02-2023-002200-12) по иску ПАО Сбербанк в лице филиала – Московского банка ПАО Сбербанк к Сумачеву Андрею Борисовичу о расторжении кредитного договора, руководствуясь ст. 199 ГПК РФ,</w:t>
      </w:r>
    </w:p>
    <w:p w14:paraId="331A0A83" w14:textId="77777777" w:rsidR="00000000" w:rsidRDefault="004F63ED">
      <w:pPr>
        <w:ind w:firstLine="737"/>
        <w:jc w:val="center"/>
        <w:rPr>
          <w:sz w:val="26"/>
          <w:szCs w:val="26"/>
          <w:lang w:val="en-BE" w:eastAsia="en-BE" w:bidi="ar-SA"/>
        </w:rPr>
      </w:pPr>
    </w:p>
    <w:p w14:paraId="09120921" w14:textId="77777777" w:rsidR="00000000" w:rsidRDefault="004F63ED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РЕШИЛ:</w:t>
      </w:r>
    </w:p>
    <w:p w14:paraId="13F4D9AF" w14:textId="77777777" w:rsidR="00000000" w:rsidRDefault="004F63ED">
      <w:pPr>
        <w:ind w:firstLine="737"/>
        <w:jc w:val="both"/>
        <w:rPr>
          <w:sz w:val="26"/>
          <w:szCs w:val="26"/>
          <w:lang w:val="en-BE" w:eastAsia="en-BE" w:bidi="ar-SA"/>
        </w:rPr>
      </w:pPr>
    </w:p>
    <w:p w14:paraId="334FC5DF" w14:textId="77777777" w:rsidR="00000000" w:rsidRDefault="004F63ED">
      <w:pPr>
        <w:ind w:firstLine="73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исковые требования ПАО Сбербанк в лице филиала </w:t>
      </w:r>
      <w:r>
        <w:rPr>
          <w:sz w:val="26"/>
          <w:szCs w:val="26"/>
          <w:lang w:val="en-BE" w:eastAsia="en-BE" w:bidi="ar-SA"/>
        </w:rPr>
        <w:t>– Московского банка ПАО Сбербанк к Сумачеву Андрею Борисовичу о расторжении кредитного договора удовлетворить.</w:t>
      </w:r>
    </w:p>
    <w:p w14:paraId="1666D7CD" w14:textId="77777777" w:rsidR="00000000" w:rsidRDefault="004F63ED">
      <w:pPr>
        <w:ind w:firstLine="73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Расторгнуть заключенный между ПАО Сбербанк</w:t>
      </w:r>
      <w:r>
        <w:rPr>
          <w:rFonts w:ascii="Calibri" w:eastAsia="Calibri" w:hAnsi="Calibri" w:cs="Calibri"/>
          <w:sz w:val="26"/>
          <w:szCs w:val="26"/>
          <w:lang w:val="en-BE" w:eastAsia="en-BE" w:bidi="ar-SA"/>
        </w:rPr>
        <w:t xml:space="preserve"> </w:t>
      </w:r>
      <w:r>
        <w:rPr>
          <w:sz w:val="26"/>
          <w:szCs w:val="26"/>
          <w:lang w:val="en-BE" w:eastAsia="en-BE" w:bidi="ar-SA"/>
        </w:rPr>
        <w:t>в лице филиала – Московского банка ПАО Сбербанк и Сумачевым Андреем Борисовичем кредитный договор №920</w:t>
      </w:r>
      <w:r>
        <w:rPr>
          <w:sz w:val="26"/>
          <w:szCs w:val="26"/>
          <w:lang w:val="en-BE" w:eastAsia="en-BE" w:bidi="ar-SA"/>
        </w:rPr>
        <w:t>19348 от 16 февраля 2017 года.</w:t>
      </w:r>
    </w:p>
    <w:p w14:paraId="02719A82" w14:textId="77777777" w:rsidR="00000000" w:rsidRDefault="004F63ED">
      <w:pPr>
        <w:ind w:firstLine="73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Взыскать с Сумачева Андрея Борисовича  в пользу ПАО Сбербанк в лице филиала – Московского банка ПАО Сбербанк расходы на уплату государственной пошлины в размере </w:t>
      </w:r>
      <w:r>
        <w:rPr>
          <w:rStyle w:val="cat-Sumgrp-14rplc-8"/>
          <w:sz w:val="26"/>
          <w:szCs w:val="26"/>
          <w:lang w:val="en-BE" w:eastAsia="en-BE" w:bidi="ar-SA"/>
        </w:rPr>
        <w:t>сумма</w:t>
      </w:r>
    </w:p>
    <w:p w14:paraId="5B412832" w14:textId="77777777" w:rsidR="00000000" w:rsidRDefault="004F63ED">
      <w:pPr>
        <w:ind w:firstLine="73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Решение может быть обжаловано в Московский городской суд ч</w:t>
      </w:r>
      <w:r>
        <w:rPr>
          <w:sz w:val="26"/>
          <w:szCs w:val="26"/>
          <w:lang w:val="en-BE" w:eastAsia="en-BE" w:bidi="ar-SA"/>
        </w:rPr>
        <w:t xml:space="preserve">ерез Лефортовский районный суд </w:t>
      </w:r>
      <w:r>
        <w:rPr>
          <w:rStyle w:val="cat-Addressgrp-1rplc-9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6DAFDE21" w14:textId="77777777" w:rsidR="00000000" w:rsidRDefault="004F63ED">
      <w:pPr>
        <w:ind w:firstLine="737"/>
        <w:jc w:val="both"/>
        <w:rPr>
          <w:sz w:val="26"/>
          <w:szCs w:val="26"/>
          <w:lang w:val="en-BE" w:eastAsia="en-BE" w:bidi="ar-SA"/>
        </w:rPr>
      </w:pPr>
    </w:p>
    <w:p w14:paraId="0EE99246" w14:textId="77777777" w:rsidR="00000000" w:rsidRDefault="004F63ED">
      <w:pPr>
        <w:ind w:firstLine="737"/>
        <w:jc w:val="both"/>
        <w:rPr>
          <w:sz w:val="26"/>
          <w:szCs w:val="26"/>
          <w:lang w:val="en-BE" w:eastAsia="en-BE" w:bidi="ar-SA"/>
        </w:rPr>
      </w:pPr>
    </w:p>
    <w:p w14:paraId="319D4BB1" w14:textId="77777777" w:rsidR="00000000" w:rsidRDefault="004F63ED">
      <w:pPr>
        <w:ind w:firstLine="737"/>
        <w:rPr>
          <w:sz w:val="26"/>
          <w:szCs w:val="26"/>
          <w:lang w:val="en-BE" w:eastAsia="en-BE" w:bidi="ar-SA"/>
        </w:rPr>
      </w:pPr>
      <w:r>
        <w:rPr>
          <w:rStyle w:val="cat-FIOgrp-13rplc-10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 xml:space="preserve"> Шидлов</w:t>
      </w:r>
    </w:p>
    <w:p w14:paraId="7A6D8AFB" w14:textId="77777777" w:rsidR="00000000" w:rsidRDefault="004F63ED">
      <w:pPr>
        <w:ind w:firstLine="737"/>
        <w:jc w:val="center"/>
        <w:rPr>
          <w:sz w:val="26"/>
          <w:szCs w:val="26"/>
          <w:lang w:val="en-BE" w:eastAsia="en-BE" w:bidi="ar-SA"/>
        </w:rPr>
      </w:pPr>
    </w:p>
    <w:p w14:paraId="5779BC8A" w14:textId="77777777" w:rsidR="00000000" w:rsidRDefault="004F63ED">
      <w:pPr>
        <w:ind w:firstLine="737"/>
        <w:jc w:val="center"/>
        <w:rPr>
          <w:sz w:val="26"/>
          <w:szCs w:val="26"/>
          <w:lang w:val="en-BE" w:eastAsia="en-BE" w:bidi="ar-SA"/>
        </w:rPr>
      </w:pPr>
    </w:p>
    <w:p w14:paraId="7442CFA0" w14:textId="77777777" w:rsidR="00000000" w:rsidRDefault="004F63ED">
      <w:pPr>
        <w:ind w:firstLine="737"/>
        <w:jc w:val="center"/>
        <w:rPr>
          <w:sz w:val="26"/>
          <w:szCs w:val="26"/>
          <w:lang w:val="en-BE" w:eastAsia="en-BE" w:bidi="ar-SA"/>
        </w:rPr>
      </w:pPr>
    </w:p>
    <w:p w14:paraId="422410A1" w14:textId="77777777" w:rsidR="00000000" w:rsidRDefault="004F63ED">
      <w:pPr>
        <w:ind w:firstLine="737"/>
        <w:jc w:val="center"/>
        <w:rPr>
          <w:sz w:val="26"/>
          <w:szCs w:val="26"/>
          <w:lang w:val="en-BE" w:eastAsia="en-BE" w:bidi="ar-SA"/>
        </w:rPr>
      </w:pPr>
    </w:p>
    <w:p w14:paraId="7C9ED2B7" w14:textId="77777777" w:rsidR="00000000" w:rsidRDefault="004F63ED">
      <w:pPr>
        <w:ind w:firstLine="737"/>
        <w:jc w:val="center"/>
        <w:rPr>
          <w:sz w:val="26"/>
          <w:szCs w:val="26"/>
          <w:lang w:val="en-BE" w:eastAsia="en-BE" w:bidi="ar-SA"/>
        </w:rPr>
      </w:pPr>
    </w:p>
    <w:p w14:paraId="7406BBB3" w14:textId="77777777" w:rsidR="00000000" w:rsidRDefault="004F63ED">
      <w:pPr>
        <w:ind w:firstLine="737"/>
        <w:jc w:val="center"/>
        <w:rPr>
          <w:sz w:val="26"/>
          <w:szCs w:val="26"/>
          <w:lang w:val="en-BE" w:eastAsia="en-BE" w:bidi="ar-SA"/>
        </w:rPr>
      </w:pPr>
    </w:p>
    <w:p w14:paraId="415BC0BB" w14:textId="77777777" w:rsidR="00000000" w:rsidRDefault="004F63ED">
      <w:pPr>
        <w:ind w:firstLine="737"/>
        <w:jc w:val="center"/>
        <w:rPr>
          <w:sz w:val="26"/>
          <w:szCs w:val="26"/>
          <w:lang w:val="en-BE" w:eastAsia="en-BE" w:bidi="ar-SA"/>
        </w:rPr>
      </w:pPr>
    </w:p>
    <w:p w14:paraId="77FDA5C4" w14:textId="77777777" w:rsidR="00000000" w:rsidRDefault="004F63ED">
      <w:pPr>
        <w:ind w:firstLine="737"/>
        <w:jc w:val="center"/>
        <w:rPr>
          <w:sz w:val="26"/>
          <w:szCs w:val="26"/>
          <w:lang w:val="en-BE" w:eastAsia="en-BE" w:bidi="ar-SA"/>
        </w:rPr>
      </w:pPr>
    </w:p>
    <w:p w14:paraId="58CD3641" w14:textId="77777777" w:rsidR="00000000" w:rsidRDefault="004F63ED">
      <w:pPr>
        <w:ind w:firstLine="737"/>
        <w:jc w:val="center"/>
        <w:rPr>
          <w:sz w:val="26"/>
          <w:szCs w:val="26"/>
          <w:lang w:val="en-BE" w:eastAsia="en-BE" w:bidi="ar-SA"/>
        </w:rPr>
      </w:pPr>
    </w:p>
    <w:p w14:paraId="53A744BD" w14:textId="77777777" w:rsidR="00000000" w:rsidRDefault="004F63ED">
      <w:pPr>
        <w:ind w:firstLine="737"/>
        <w:jc w:val="center"/>
        <w:rPr>
          <w:sz w:val="26"/>
          <w:szCs w:val="26"/>
          <w:lang w:val="en-BE" w:eastAsia="en-BE" w:bidi="ar-SA"/>
        </w:rPr>
      </w:pPr>
    </w:p>
    <w:p w14:paraId="5304DA6E" w14:textId="77777777" w:rsidR="00000000" w:rsidRDefault="004F63ED">
      <w:pPr>
        <w:ind w:firstLine="737"/>
        <w:jc w:val="center"/>
        <w:rPr>
          <w:sz w:val="26"/>
          <w:szCs w:val="26"/>
          <w:lang w:val="en-BE" w:eastAsia="en-BE" w:bidi="ar-SA"/>
        </w:rPr>
      </w:pPr>
    </w:p>
    <w:p w14:paraId="7C3C8AA5" w14:textId="77777777" w:rsidR="00000000" w:rsidRDefault="004F63ED">
      <w:pPr>
        <w:ind w:firstLine="737"/>
        <w:jc w:val="center"/>
        <w:rPr>
          <w:sz w:val="26"/>
          <w:szCs w:val="26"/>
          <w:lang w:val="en-BE" w:eastAsia="en-BE" w:bidi="ar-SA"/>
        </w:rPr>
      </w:pPr>
    </w:p>
    <w:p w14:paraId="399FD03B" w14:textId="77777777" w:rsidR="00000000" w:rsidRDefault="004F63ED">
      <w:pPr>
        <w:ind w:firstLine="737"/>
        <w:jc w:val="center"/>
        <w:rPr>
          <w:sz w:val="26"/>
          <w:szCs w:val="26"/>
          <w:lang w:val="en-BE" w:eastAsia="en-BE" w:bidi="ar-SA"/>
        </w:rPr>
      </w:pPr>
    </w:p>
    <w:p w14:paraId="43043DAD" w14:textId="77777777" w:rsidR="00000000" w:rsidRDefault="004F63ED">
      <w:pPr>
        <w:ind w:firstLine="737"/>
        <w:jc w:val="center"/>
        <w:rPr>
          <w:sz w:val="26"/>
          <w:szCs w:val="26"/>
          <w:lang w:val="en-BE" w:eastAsia="en-BE" w:bidi="ar-SA"/>
        </w:rPr>
      </w:pPr>
    </w:p>
    <w:p w14:paraId="14BEF250" w14:textId="77777777" w:rsidR="00000000" w:rsidRDefault="004F63ED">
      <w:pPr>
        <w:ind w:firstLine="737"/>
        <w:jc w:val="center"/>
        <w:rPr>
          <w:sz w:val="26"/>
          <w:szCs w:val="26"/>
          <w:lang w:val="en-BE" w:eastAsia="en-BE" w:bidi="ar-SA"/>
        </w:rPr>
      </w:pPr>
    </w:p>
    <w:p w14:paraId="7C62A014" w14:textId="77777777" w:rsidR="00000000" w:rsidRDefault="004F63ED">
      <w:pPr>
        <w:ind w:firstLine="737"/>
        <w:jc w:val="center"/>
        <w:rPr>
          <w:sz w:val="26"/>
          <w:szCs w:val="26"/>
          <w:lang w:val="en-BE" w:eastAsia="en-BE" w:bidi="ar-SA"/>
        </w:rPr>
      </w:pPr>
    </w:p>
    <w:p w14:paraId="6EA4283B" w14:textId="77777777" w:rsidR="00000000" w:rsidRDefault="004F63ED">
      <w:pPr>
        <w:ind w:firstLine="737"/>
        <w:jc w:val="center"/>
        <w:rPr>
          <w:sz w:val="26"/>
          <w:szCs w:val="26"/>
          <w:lang w:val="en-BE" w:eastAsia="en-BE" w:bidi="ar-SA"/>
        </w:rPr>
      </w:pPr>
    </w:p>
    <w:p w14:paraId="2AA86123" w14:textId="77777777" w:rsidR="00000000" w:rsidRDefault="004F63ED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РЕШЕНИЕ</w:t>
      </w:r>
    </w:p>
    <w:p w14:paraId="18A33F61" w14:textId="77777777" w:rsidR="00000000" w:rsidRDefault="004F63ED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именем Российской Федерации</w:t>
      </w:r>
    </w:p>
    <w:p w14:paraId="49C3208A" w14:textId="77777777" w:rsidR="00000000" w:rsidRDefault="004F63ED">
      <w:pPr>
        <w:rPr>
          <w:sz w:val="26"/>
          <w:szCs w:val="26"/>
          <w:lang w:val="en-BE" w:eastAsia="en-BE" w:bidi="ar-SA"/>
        </w:rPr>
      </w:pPr>
    </w:p>
    <w:p w14:paraId="5DC41FBA" w14:textId="77777777" w:rsidR="00000000" w:rsidRDefault="004F63ED">
      <w:pPr>
        <w:rPr>
          <w:sz w:val="26"/>
          <w:szCs w:val="26"/>
          <w:lang w:val="en-BE" w:eastAsia="en-BE" w:bidi="ar-SA"/>
        </w:rPr>
      </w:pPr>
    </w:p>
    <w:p w14:paraId="48021B5B" w14:textId="77777777" w:rsidR="00000000" w:rsidRDefault="004F63ED">
      <w:pPr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27 марта 2023 года </w:t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  <w:t xml:space="preserve">  </w:t>
      </w:r>
      <w:r>
        <w:rPr>
          <w:rStyle w:val="cat-Addressgrp-0rplc-11"/>
          <w:sz w:val="26"/>
          <w:szCs w:val="26"/>
          <w:lang w:val="en-BE" w:eastAsia="en-BE" w:bidi="ar-SA"/>
        </w:rPr>
        <w:t>адрес</w:t>
      </w:r>
    </w:p>
    <w:p w14:paraId="13E04468" w14:textId="77777777" w:rsidR="00000000" w:rsidRDefault="004F63ED">
      <w:pPr>
        <w:ind w:firstLine="709"/>
        <w:jc w:val="both"/>
        <w:rPr>
          <w:sz w:val="26"/>
          <w:szCs w:val="26"/>
          <w:lang w:val="en-BE" w:eastAsia="en-BE" w:bidi="ar-SA"/>
        </w:rPr>
      </w:pPr>
    </w:p>
    <w:p w14:paraId="1DAD1529" w14:textId="77777777" w:rsidR="00000000" w:rsidRDefault="004F63ED">
      <w:pPr>
        <w:ind w:firstLine="73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Лефортовский районный суд </w:t>
      </w:r>
      <w:r>
        <w:rPr>
          <w:rStyle w:val="cat-Addressgrp-1rplc-12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в соста</w:t>
      </w:r>
      <w:r>
        <w:rPr>
          <w:sz w:val="26"/>
          <w:szCs w:val="26"/>
          <w:lang w:val="en-BE" w:eastAsia="en-BE" w:bidi="ar-SA"/>
        </w:rPr>
        <w:t>ве:</w:t>
      </w:r>
    </w:p>
    <w:p w14:paraId="14119565" w14:textId="77777777" w:rsidR="00000000" w:rsidRDefault="004F63ED">
      <w:pPr>
        <w:ind w:firstLine="73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председательствующего судьи </w:t>
      </w:r>
      <w:r>
        <w:rPr>
          <w:rStyle w:val="cat-FIOgrp-3rplc-13"/>
          <w:sz w:val="26"/>
          <w:szCs w:val="26"/>
          <w:lang w:val="en-BE" w:eastAsia="en-BE" w:bidi="ar-SA"/>
        </w:rPr>
        <w:t>фио</w:t>
      </w:r>
    </w:p>
    <w:p w14:paraId="019D12D2" w14:textId="77777777" w:rsidR="00000000" w:rsidRDefault="004F63ED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при секретаре судебного заседания </w:t>
      </w:r>
      <w:r>
        <w:rPr>
          <w:rStyle w:val="cat-FIOgrp-4rplc-14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</w:t>
      </w:r>
    </w:p>
    <w:p w14:paraId="01E7AE93" w14:textId="77777777" w:rsidR="00000000" w:rsidRDefault="004F63ED">
      <w:pPr>
        <w:ind w:firstLine="73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рассмотрев в открытом судебном заседании гражданское дело № 2-2063/2023 (УИД 77RS0014-02-2023-002200-12) по иску ПАО Сбербанк в лице филиала – Московского банка ПАО Сбербанк к Сумач</w:t>
      </w:r>
      <w:r>
        <w:rPr>
          <w:sz w:val="26"/>
          <w:szCs w:val="26"/>
          <w:lang w:val="en-BE" w:eastAsia="en-BE" w:bidi="ar-SA"/>
        </w:rPr>
        <w:t xml:space="preserve">еву Андрею Борисовичу о расторжении кредитного договора, </w:t>
      </w:r>
    </w:p>
    <w:p w14:paraId="3020FE4B" w14:textId="77777777" w:rsidR="00000000" w:rsidRDefault="004F63ED">
      <w:pPr>
        <w:ind w:firstLine="737"/>
        <w:jc w:val="both"/>
        <w:rPr>
          <w:sz w:val="26"/>
          <w:szCs w:val="26"/>
          <w:lang w:val="en-BE" w:eastAsia="en-BE" w:bidi="ar-SA"/>
        </w:rPr>
      </w:pPr>
    </w:p>
    <w:p w14:paraId="7CC84DC2" w14:textId="77777777" w:rsidR="00000000" w:rsidRDefault="004F63ED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УСТАНОВИЛ:</w:t>
      </w:r>
    </w:p>
    <w:p w14:paraId="2B5BFA1C" w14:textId="77777777" w:rsidR="00000000" w:rsidRDefault="004F63ED">
      <w:pPr>
        <w:ind w:firstLine="737"/>
        <w:jc w:val="both"/>
        <w:rPr>
          <w:sz w:val="26"/>
          <w:szCs w:val="26"/>
          <w:lang w:val="en-BE" w:eastAsia="en-BE" w:bidi="ar-SA"/>
        </w:rPr>
      </w:pPr>
    </w:p>
    <w:p w14:paraId="0296D253" w14:textId="77777777" w:rsidR="00000000" w:rsidRDefault="004F63ED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ПАО Сбербанк в лице филиала – Московского банка ПАО Сбербанк обратилось в суд с данным иском к Сумачеву А.Б. о расторжении кредитного договора № 92019348 от 16 февраля 2017 года, ссылая</w:t>
      </w:r>
      <w:r>
        <w:rPr>
          <w:sz w:val="26"/>
          <w:szCs w:val="26"/>
          <w:lang w:val="en-BE" w:eastAsia="en-BE" w:bidi="ar-SA"/>
        </w:rPr>
        <w:t xml:space="preserve">сь на то, что в соответствии с заключенным между истцом и </w:t>
      </w:r>
      <w:r>
        <w:rPr>
          <w:rStyle w:val="cat-FIOgrp-9rplc-17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кредитным договором № 92019348 от 16 февраля 2017 года, истец является кредитором, а </w:t>
      </w:r>
      <w:r>
        <w:rPr>
          <w:rStyle w:val="cat-FIOgrp-10rplc-18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– заемщиком по кредиту. В течение срока действия договора заемщик неоднократно нарушал условия кредитного</w:t>
      </w:r>
      <w:r>
        <w:rPr>
          <w:sz w:val="26"/>
          <w:szCs w:val="26"/>
          <w:lang w:val="en-BE" w:eastAsia="en-BE" w:bidi="ar-SA"/>
        </w:rPr>
        <w:t xml:space="preserve"> договора в части сроков и сумм ежемесячных платежей, в связи с чем образовалась просроченная задолженность по кредиту. Решением Лефортовского районного суда </w:t>
      </w:r>
      <w:r>
        <w:rPr>
          <w:rStyle w:val="cat-Addressgrp-2rplc-19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от 23 марта 2022 года по делу №2-461/2022 с наследника заемщика - Сумачева А.Б. в пользу ПАО</w:t>
      </w:r>
      <w:r>
        <w:rPr>
          <w:sz w:val="26"/>
          <w:szCs w:val="26"/>
          <w:lang w:val="en-BE" w:eastAsia="en-BE" w:bidi="ar-SA"/>
        </w:rPr>
        <w:t xml:space="preserve"> «Сбербанк России» в лице филиала – Московского банка Сбербанка России ПАО взыскана задолженность по кредитному договору в размере </w:t>
      </w:r>
      <w:r>
        <w:rPr>
          <w:rStyle w:val="cat-Sumgrp-15rplc-21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6rplc-22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 однако кредитный договор не был расторгнут.</w:t>
      </w:r>
    </w:p>
    <w:p w14:paraId="6F0F7EEF" w14:textId="77777777" w:rsidR="00000000" w:rsidRDefault="004F63ED">
      <w:pPr>
        <w:ind w:firstLine="73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Истец ПАО Сберб</w:t>
      </w:r>
      <w:r>
        <w:rPr>
          <w:sz w:val="26"/>
          <w:szCs w:val="26"/>
          <w:lang w:val="en-BE" w:eastAsia="en-BE" w:bidi="ar-SA"/>
        </w:rPr>
        <w:t>анк своего представителя в суд не направило, извещено надлежащим образом, просило в иске рассмотреть дело в отсутствие своего представителя.</w:t>
      </w:r>
    </w:p>
    <w:p w14:paraId="40858D4A" w14:textId="77777777" w:rsidR="00000000" w:rsidRDefault="004F63ED">
      <w:pPr>
        <w:ind w:firstLine="73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Ответчик Сумачев А.Б. в судебное заседание не явился, извещен надлежащим образом. </w:t>
      </w:r>
    </w:p>
    <w:p w14:paraId="5E8A2107" w14:textId="77777777" w:rsidR="00000000" w:rsidRDefault="004F63ED">
      <w:pPr>
        <w:ind w:firstLine="73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 учетом изложенного, руководств</w:t>
      </w:r>
      <w:r>
        <w:rPr>
          <w:sz w:val="26"/>
          <w:szCs w:val="26"/>
          <w:lang w:val="en-BE" w:eastAsia="en-BE" w:bidi="ar-SA"/>
        </w:rPr>
        <w:t>уясь ст. 167 ГПК РФ, суд считает возможным рассмотреть дело в данном судебном заседании.</w:t>
      </w:r>
    </w:p>
    <w:p w14:paraId="7421FEE1" w14:textId="77777777" w:rsidR="00000000" w:rsidRDefault="004F63ED">
      <w:pPr>
        <w:ind w:firstLine="73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Изучив материалы дела, оценив представленные доказательства в их совокупности, с учетом требований ст. 56 ГПК РФ и по правилам ст. 67 ГПК РФ, суд приходит к следующему</w:t>
      </w:r>
      <w:r>
        <w:rPr>
          <w:sz w:val="26"/>
          <w:szCs w:val="26"/>
          <w:lang w:val="en-BE" w:eastAsia="en-BE" w:bidi="ar-SA"/>
        </w:rPr>
        <w:t>.</w:t>
      </w:r>
    </w:p>
    <w:p w14:paraId="573BE8CF" w14:textId="77777777" w:rsidR="00000000" w:rsidRDefault="004F63ED">
      <w:pPr>
        <w:ind w:firstLine="73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lastRenderedPageBreak/>
        <w:t>Согласно п. 1 ст. 420 ГК РФ договором признается соглашение двух или нескольких лиц об установлении, изменении или прекращении гражданских прав и обязанностей.</w:t>
      </w:r>
    </w:p>
    <w:p w14:paraId="305F3CC5" w14:textId="77777777" w:rsidR="00000000" w:rsidRDefault="004F63ED">
      <w:pPr>
        <w:ind w:firstLine="73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п. 1 ст. 425 ГК РФ</w:t>
      </w:r>
      <w:r>
        <w:rPr>
          <w:b/>
          <w:bCs/>
          <w:sz w:val="26"/>
          <w:szCs w:val="26"/>
          <w:lang w:val="en-BE" w:eastAsia="en-BE" w:bidi="ar-SA"/>
        </w:rPr>
        <w:t xml:space="preserve"> </w:t>
      </w:r>
      <w:r>
        <w:rPr>
          <w:sz w:val="26"/>
          <w:szCs w:val="26"/>
          <w:lang w:val="en-BE" w:eastAsia="en-BE" w:bidi="ar-SA"/>
        </w:rPr>
        <w:t>договор вступает в силу и становится обязательным для стор</w:t>
      </w:r>
      <w:r>
        <w:rPr>
          <w:sz w:val="26"/>
          <w:szCs w:val="26"/>
          <w:lang w:val="en-BE" w:eastAsia="en-BE" w:bidi="ar-SA"/>
        </w:rPr>
        <w:t>он с момента его заключения.</w:t>
      </w:r>
    </w:p>
    <w:p w14:paraId="50AB16CD" w14:textId="77777777" w:rsidR="00000000" w:rsidRDefault="004F63ED">
      <w:pPr>
        <w:ind w:firstLine="73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силу п.п. 1 и 2 ст. 819 ГК РФ по кредитному договору банк или </w:t>
      </w:r>
      <w:hyperlink r:id="rId7" w:history="1">
        <w:r>
          <w:rPr>
            <w:color w:val="0000EE"/>
            <w:sz w:val="26"/>
            <w:szCs w:val="26"/>
            <w:lang w:val="en-BE" w:eastAsia="en-BE" w:bidi="ar-SA"/>
          </w:rPr>
          <w:t>иная кредитная организация</w:t>
        </w:r>
      </w:hyperlink>
      <w:r>
        <w:rPr>
          <w:sz w:val="26"/>
          <w:szCs w:val="26"/>
          <w:lang w:val="en-BE" w:eastAsia="en-BE" w:bidi="ar-SA"/>
        </w:rPr>
        <w:t xml:space="preserve"> (кредитор)</w:t>
      </w:r>
      <w:r>
        <w:rPr>
          <w:sz w:val="26"/>
          <w:szCs w:val="26"/>
          <w:lang w:val="en-BE" w:eastAsia="en-BE" w:bidi="ar-SA"/>
        </w:rPr>
        <w:t xml:space="preserve"> обязуются </w:t>
      </w:r>
      <w:hyperlink r:id="rId8" w:history="1">
        <w:r>
          <w:rPr>
            <w:color w:val="0000EE"/>
            <w:sz w:val="26"/>
            <w:szCs w:val="26"/>
            <w:lang w:val="en-BE" w:eastAsia="en-BE" w:bidi="ar-SA"/>
          </w:rPr>
          <w:t>предоставить</w:t>
        </w:r>
      </w:hyperlink>
      <w:r>
        <w:rPr>
          <w:sz w:val="26"/>
          <w:szCs w:val="26"/>
          <w:lang w:val="en-BE" w:eastAsia="en-BE" w:bidi="ar-SA"/>
        </w:rPr>
        <w:t xml:space="preserve"> денежные средства (кредит) заемщику в размере и на условиях, предусмотренных договором, а заемщик обяз</w:t>
      </w:r>
      <w:r>
        <w:rPr>
          <w:sz w:val="26"/>
          <w:szCs w:val="26"/>
          <w:lang w:val="en-BE" w:eastAsia="en-BE" w:bidi="ar-SA"/>
        </w:rPr>
        <w:t>уется возвратить полученную денежную сумму и уплатить проценты на нее.</w:t>
      </w:r>
    </w:p>
    <w:p w14:paraId="4E968A04" w14:textId="77777777" w:rsidR="00000000" w:rsidRDefault="004F63ED">
      <w:pPr>
        <w:ind w:firstLine="73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На основании п. 1 ст. 809 ГК РФ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</w:t>
      </w:r>
      <w:r>
        <w:rPr>
          <w:sz w:val="26"/>
          <w:szCs w:val="26"/>
          <w:lang w:val="en-BE" w:eastAsia="en-BE" w:bidi="ar-SA"/>
        </w:rPr>
        <w:t>пределенных договором.</w:t>
      </w:r>
    </w:p>
    <w:p w14:paraId="0039A99A" w14:textId="77777777" w:rsidR="00000000" w:rsidRDefault="004F63ED">
      <w:pPr>
        <w:ind w:firstLine="73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 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обычно пре</w:t>
      </w:r>
      <w:r>
        <w:rPr>
          <w:sz w:val="26"/>
          <w:szCs w:val="26"/>
          <w:lang w:val="en-BE" w:eastAsia="en-BE" w:bidi="ar-SA"/>
        </w:rPr>
        <w:t>дъявляемыми требованиями.</w:t>
      </w:r>
    </w:p>
    <w:p w14:paraId="3F2C2CDF" w14:textId="77777777" w:rsidR="00000000" w:rsidRDefault="004F63ED">
      <w:pPr>
        <w:ind w:firstLine="73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Договор считается заключенным, если между сторонами, в требуемой в подлежащих случаях форме, достигнуто соглашение по всем существенным условиям договора (п. 1 ст. 432 ГК РФ).</w:t>
      </w:r>
    </w:p>
    <w:p w14:paraId="1CC23C22" w14:textId="77777777" w:rsidR="00000000" w:rsidRDefault="004F63ED">
      <w:pPr>
        <w:ind w:firstLine="73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п. 3 ст. 432 ГК РФ сторона, принявшая от друг</w:t>
      </w:r>
      <w:r>
        <w:rPr>
          <w:sz w:val="26"/>
          <w:szCs w:val="26"/>
          <w:lang w:val="en-BE" w:eastAsia="en-BE" w:bidi="ar-SA"/>
        </w:rPr>
        <w:t>ой стороны полное или частичное исполнение по договору либо иным образом подтвердившая действие договора, не вправе требовать признания этого договора незаключенным, если заявление такого требования с учетом конкретных обстоятельств будет противоречить при</w:t>
      </w:r>
      <w:r>
        <w:rPr>
          <w:sz w:val="26"/>
          <w:szCs w:val="26"/>
          <w:lang w:val="en-BE" w:eastAsia="en-BE" w:bidi="ar-SA"/>
        </w:rPr>
        <w:t>нципу добросовестности (пункт 3 статьи 1).</w:t>
      </w:r>
    </w:p>
    <w:p w14:paraId="6289B366" w14:textId="77777777" w:rsidR="00000000" w:rsidRDefault="004F63ED">
      <w:pPr>
        <w:ind w:firstLine="73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со ст. 434 ГК РФ договор в письменной форме может быть заключен путем составления одного документа (в том числе электронного), подписанного сторонами, или обмена письмами, телеграммами, электронными</w:t>
      </w:r>
      <w:r>
        <w:rPr>
          <w:sz w:val="26"/>
          <w:szCs w:val="26"/>
          <w:lang w:val="en-BE" w:eastAsia="en-BE" w:bidi="ar-SA"/>
        </w:rPr>
        <w:t xml:space="preserve"> документами либо иными данными в соответствии с правилами абзаца второго пункта 1 статьи 160 настоящего Кодекса (пункт 2); письменная форма договора считается соблюденной, если письменное предложение заключить договор принято в порядке, предусмотренном пу</w:t>
      </w:r>
      <w:r>
        <w:rPr>
          <w:sz w:val="26"/>
          <w:szCs w:val="26"/>
          <w:lang w:val="en-BE" w:eastAsia="en-BE" w:bidi="ar-SA"/>
        </w:rPr>
        <w:t>нктом 3 статьи 438 настоящего Кодекса (пункт 3).</w:t>
      </w:r>
    </w:p>
    <w:p w14:paraId="57B44218" w14:textId="77777777" w:rsidR="00000000" w:rsidRDefault="004F63ED">
      <w:pPr>
        <w:ind w:firstLine="73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силу п. 3 ст. 438 ГК РФ совершение лицом, получившим оферту, в срок, установленный для ее акцепта, действий по выполнению указанных в ней условий договора (отгрузка товаров, предоставление услуг, выполнени</w:t>
      </w:r>
      <w:r>
        <w:rPr>
          <w:sz w:val="26"/>
          <w:szCs w:val="26"/>
          <w:lang w:val="en-BE" w:eastAsia="en-BE" w:bidi="ar-SA"/>
        </w:rPr>
        <w:t>е работ, уплата соответствующей суммы и т.п.) считается акцептом, если иное не предусмотрено законом, иными правовыми актами или не указано в оферте.</w:t>
      </w:r>
    </w:p>
    <w:p w14:paraId="39587E17" w14:textId="77777777" w:rsidR="00000000" w:rsidRDefault="004F63ED">
      <w:pPr>
        <w:ind w:firstLine="73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Пунктом 1 ст. 310 ГК РФ установлено, что односторонний отказ от исполнения обязательства и одностороннее и</w:t>
      </w:r>
      <w:r>
        <w:rPr>
          <w:sz w:val="26"/>
          <w:szCs w:val="26"/>
          <w:lang w:val="en-BE" w:eastAsia="en-BE" w:bidi="ar-SA"/>
        </w:rPr>
        <w:t>зменение его условий не допускаются, за исключением случаев, предусмотренных ГК РФ, другими законами или иными правовыми актами.</w:t>
      </w:r>
    </w:p>
    <w:p w14:paraId="12EA1D5D" w14:textId="77777777" w:rsidR="00000000" w:rsidRDefault="004F63ED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ходе судебного разбирательства установлено и следует из материалов дела, что между истцом и </w:t>
      </w:r>
      <w:r>
        <w:rPr>
          <w:rStyle w:val="cat-FIOgrp-9rplc-24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был заключен кредитный догово</w:t>
      </w:r>
      <w:r>
        <w:rPr>
          <w:sz w:val="26"/>
          <w:szCs w:val="26"/>
          <w:lang w:val="en-BE" w:eastAsia="en-BE" w:bidi="ar-SA"/>
        </w:rPr>
        <w:t xml:space="preserve">р № 92019348 от 16 февраля 2017 года, где истец является кредитором, а </w:t>
      </w:r>
      <w:r>
        <w:rPr>
          <w:rStyle w:val="cat-FIOgrp-10rplc-25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– заемщиком по кредиту.</w:t>
      </w:r>
    </w:p>
    <w:p w14:paraId="3A752691" w14:textId="77777777" w:rsidR="00000000" w:rsidRDefault="004F63ED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lastRenderedPageBreak/>
        <w:t xml:space="preserve">В соответствии с индивидуальными условиями кредитования истец перечислил </w:t>
      </w:r>
      <w:r>
        <w:rPr>
          <w:rStyle w:val="cat-FIOgrp-9rplc-26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денежные средства в размере </w:t>
      </w:r>
      <w:r>
        <w:rPr>
          <w:rStyle w:val="cat-Sumgrp-17rplc-27"/>
          <w:sz w:val="26"/>
          <w:szCs w:val="26"/>
          <w:lang w:val="en-BE" w:eastAsia="en-BE" w:bidi="ar-SA"/>
        </w:rPr>
        <w:t>сумма</w:t>
      </w:r>
    </w:p>
    <w:p w14:paraId="3B5561D7" w14:textId="77777777" w:rsidR="00000000" w:rsidRDefault="004F63ED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01 октября 2018 года </w:t>
      </w:r>
      <w:r>
        <w:rPr>
          <w:rStyle w:val="cat-FIOgrp-11rplc-28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умерла.</w:t>
      </w:r>
    </w:p>
    <w:p w14:paraId="559754CA" w14:textId="77777777" w:rsidR="00000000" w:rsidRDefault="004F63ED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Наследником, </w:t>
      </w:r>
      <w:r>
        <w:rPr>
          <w:sz w:val="26"/>
          <w:szCs w:val="26"/>
          <w:lang w:val="en-BE" w:eastAsia="en-BE" w:bidi="ar-SA"/>
        </w:rPr>
        <w:t xml:space="preserve">принявшим наследство </w:t>
      </w:r>
      <w:r>
        <w:rPr>
          <w:rStyle w:val="cat-FIOgrp-9rplc-29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 является Сумачев Андрей Борисович.</w:t>
      </w:r>
    </w:p>
    <w:p w14:paraId="299CA180" w14:textId="77777777" w:rsidR="00000000" w:rsidRDefault="004F63ED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Решением Лефортовского районного суда </w:t>
      </w:r>
      <w:r>
        <w:rPr>
          <w:rStyle w:val="cat-Addressgrp-2rplc-31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от 23 марта 2022 года по делу №2-461/2022 с Сумачева А.Б. в пользу ПАО «Сбербанк России» в лице филиала – Московского банка Сбербанка России ПАО взыск</w:t>
      </w:r>
      <w:r>
        <w:rPr>
          <w:sz w:val="26"/>
          <w:szCs w:val="26"/>
          <w:lang w:val="en-BE" w:eastAsia="en-BE" w:bidi="ar-SA"/>
        </w:rPr>
        <w:t xml:space="preserve">ана задолженность по кредитному договору в размере </w:t>
      </w:r>
      <w:r>
        <w:rPr>
          <w:rStyle w:val="cat-Sumgrp-15rplc-33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6rplc-34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 однако кредитный договор не был расторгнут.</w:t>
      </w:r>
    </w:p>
    <w:p w14:paraId="78EC765A" w14:textId="77777777" w:rsidR="00000000" w:rsidRDefault="004F63ED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Указанное решение вступило в законную силу 29 апреля 2022 года.</w:t>
      </w:r>
    </w:p>
    <w:p w14:paraId="22854625" w14:textId="77777777" w:rsidR="00000000" w:rsidRDefault="004F63ED">
      <w:pPr>
        <w:ind w:firstLine="73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со ст. 450 ГК РФ</w:t>
      </w:r>
      <w:r>
        <w:rPr>
          <w:sz w:val="26"/>
          <w:szCs w:val="26"/>
          <w:lang w:val="en-BE" w:eastAsia="en-BE" w:bidi="ar-SA"/>
        </w:rPr>
        <w:t xml:space="preserve"> изменение и расторжение договора возможны по соглашению сторон, если иное не предусмотрено настоящим Кодексом, другими законами или договором (пункт 1); по требованию одной из сторон договор может быть изменен или расторгнут по решению суда только: 1) при</w:t>
      </w:r>
      <w:r>
        <w:rPr>
          <w:sz w:val="26"/>
          <w:szCs w:val="26"/>
          <w:lang w:val="en-BE" w:eastAsia="en-BE" w:bidi="ar-SA"/>
        </w:rPr>
        <w:t xml:space="preserve"> существенном нарушении договора другой стороной; 2) в иных случаях, предусмотренных настоящим Кодексом, другими законами или договором. Существенным признается нарушение договора одной из сторон, которое влечет для другой стороны такой ущерб, что она в зн</w:t>
      </w:r>
      <w:r>
        <w:rPr>
          <w:sz w:val="26"/>
          <w:szCs w:val="26"/>
          <w:lang w:val="en-BE" w:eastAsia="en-BE" w:bidi="ar-SA"/>
        </w:rPr>
        <w:t>ачительной степени лишается того, на что была вправе рассчитывать при заключении договора (пункт 2).</w:t>
      </w:r>
    </w:p>
    <w:p w14:paraId="6DE0BF32" w14:textId="77777777" w:rsidR="00000000" w:rsidRDefault="004F63ED">
      <w:pPr>
        <w:ind w:firstLine="73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Требование об изменении или о расторжении договора может быть заявлено стороной в суд только после получения отказа другой стороны на предложение изменить </w:t>
      </w:r>
      <w:r>
        <w:rPr>
          <w:sz w:val="26"/>
          <w:szCs w:val="26"/>
          <w:lang w:val="en-BE" w:eastAsia="en-BE" w:bidi="ar-SA"/>
        </w:rPr>
        <w:t>или расторгнуть договор либо неполучения ответа в срок, указанный в предложении или установленный законом либо договором, а при его отсутствии - в тридцатидневный срок (п. 2 ст. 452 ГК РФ).</w:t>
      </w:r>
    </w:p>
    <w:p w14:paraId="6213E57C" w14:textId="77777777" w:rsidR="00000000" w:rsidRDefault="004F63ED">
      <w:pPr>
        <w:ind w:firstLine="73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 821.1 ГК РФ кредитор вправе требовать досрочного возв</w:t>
      </w:r>
      <w:r>
        <w:rPr>
          <w:sz w:val="26"/>
          <w:szCs w:val="26"/>
          <w:lang w:val="en-BE" w:eastAsia="en-BE" w:bidi="ar-SA"/>
        </w:rPr>
        <w:t>рата кредита в случаях, предусмотренных настоящим Кодексом, другими законами, а при предоставлении кредита юридическому лицу или индивидуальному предпринимателю также в случаях, предусмотренных кредитным договором.</w:t>
      </w:r>
    </w:p>
    <w:p w14:paraId="3057BDDC" w14:textId="77777777" w:rsidR="00000000" w:rsidRDefault="004F63ED">
      <w:pPr>
        <w:ind w:firstLine="73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Если договором займа предусмотрено возвра</w:t>
      </w:r>
      <w:r>
        <w:rPr>
          <w:sz w:val="26"/>
          <w:szCs w:val="26"/>
          <w:lang w:val="en-BE" w:eastAsia="en-BE" w:bidi="ar-SA"/>
        </w:rPr>
        <w:t>щение займа по частям (в рассрочку), то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процентами за пользование займом, причитающимис</w:t>
      </w:r>
      <w:r>
        <w:rPr>
          <w:sz w:val="26"/>
          <w:szCs w:val="26"/>
          <w:lang w:val="en-BE" w:eastAsia="en-BE" w:bidi="ar-SA"/>
        </w:rPr>
        <w:t>я на момент его возврата (п. 2 ст. 811 ГК РФ).</w:t>
      </w:r>
    </w:p>
    <w:p w14:paraId="311B6568" w14:textId="77777777" w:rsidR="00000000" w:rsidRDefault="004F63ED">
      <w:pPr>
        <w:ind w:firstLine="73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со ст. 14 Федерального закона от 21.12.2013 № 353-ФЗ «О потребительском кредите (займе)» нарушение заемщиком сроков возврата основной суммы долга и (или) уплаты процентов по договору потребитель</w:t>
      </w:r>
      <w:r>
        <w:rPr>
          <w:sz w:val="26"/>
          <w:szCs w:val="26"/>
          <w:lang w:val="en-BE" w:eastAsia="en-BE" w:bidi="ar-SA"/>
        </w:rPr>
        <w:t>ского кредита (займа) влечет ответственность, установленную федеральным законом, договором потребительского кредита (займа), а также возникновение у кредитора права потребовать досрочного возврата всей оставшейся суммы потребительского кредита (займа) вмес</w:t>
      </w:r>
      <w:r>
        <w:rPr>
          <w:sz w:val="26"/>
          <w:szCs w:val="26"/>
          <w:lang w:val="en-BE" w:eastAsia="en-BE" w:bidi="ar-SA"/>
        </w:rPr>
        <w:t xml:space="preserve">те с причитающимися по договору потребительского кредита (займа) процентами и (или) расторжения договора потребительского кредита (займа) в случае, предусмотренном настоящей статьей (пункт 1); в случае нарушения заемщиком </w:t>
      </w:r>
      <w:r>
        <w:rPr>
          <w:sz w:val="26"/>
          <w:szCs w:val="26"/>
          <w:lang w:val="en-BE" w:eastAsia="en-BE" w:bidi="ar-SA"/>
        </w:rPr>
        <w:lastRenderedPageBreak/>
        <w:t xml:space="preserve">условий договора потребительского </w:t>
      </w:r>
      <w:r>
        <w:rPr>
          <w:sz w:val="26"/>
          <w:szCs w:val="26"/>
          <w:lang w:val="en-BE" w:eastAsia="en-BE" w:bidi="ar-SA"/>
        </w:rPr>
        <w:t>кредита (займа), заключенного на срок менее чем шестьдесят календарных дней, по сроку возврата сумм основного долга и (или) уплаты процентов продолжительностью (общей продолжительностью) более чем десять календарных дней кредитор вправе потребовать досрочн</w:t>
      </w:r>
      <w:r>
        <w:rPr>
          <w:sz w:val="26"/>
          <w:szCs w:val="26"/>
          <w:lang w:val="en-BE" w:eastAsia="en-BE" w:bidi="ar-SA"/>
        </w:rPr>
        <w:t>ого возврата оставшейся суммы потребительского кредита (займа) вместе с причитающимися процентами или расторжения договора, уведомив об этом заемщика способом, установленным договором, и установив разумный срок возврата оставшейся суммы потребительского кр</w:t>
      </w:r>
      <w:r>
        <w:rPr>
          <w:sz w:val="26"/>
          <w:szCs w:val="26"/>
          <w:lang w:val="en-BE" w:eastAsia="en-BE" w:bidi="ar-SA"/>
        </w:rPr>
        <w:t>едита (займа), который не может быть менее чем десять календарных дней с момента направления кредитором уведомления (пункт 3).</w:t>
      </w:r>
    </w:p>
    <w:p w14:paraId="030E2160" w14:textId="77777777" w:rsidR="00000000" w:rsidRDefault="004F63ED">
      <w:pPr>
        <w:ind w:firstLine="73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Истцом представлены доказательства направления в адрес ответчика требования о досрочном возврате суммы кредита, процентов за поль</w:t>
      </w:r>
      <w:r>
        <w:rPr>
          <w:sz w:val="26"/>
          <w:szCs w:val="26"/>
          <w:lang w:val="en-BE" w:eastAsia="en-BE" w:bidi="ar-SA"/>
        </w:rPr>
        <w:t>зование кредитом, уплате неустойки и расторжении договора от 16 сентября 2022 года, согласно которому истец указал, что досрочный возврат должен быть осуществлен в срок не позднее 16 октября 2022 года.</w:t>
      </w:r>
    </w:p>
    <w:p w14:paraId="50230424" w14:textId="77777777" w:rsidR="00000000" w:rsidRDefault="004F63ED">
      <w:pPr>
        <w:ind w:firstLine="73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Требование истца о досрочном возврате кредита ответчик</w:t>
      </w:r>
      <w:r>
        <w:rPr>
          <w:sz w:val="26"/>
          <w:szCs w:val="26"/>
          <w:lang w:val="en-BE" w:eastAsia="en-BE" w:bidi="ar-SA"/>
        </w:rPr>
        <w:t>ом не исполнено.</w:t>
      </w:r>
    </w:p>
    <w:p w14:paraId="6A62AF9F" w14:textId="77777777" w:rsidR="00000000" w:rsidRDefault="004F63ED">
      <w:pPr>
        <w:ind w:firstLine="73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При таких обстоятельствах, суд полагает, что требование истца о расторжении кредитного договора подлежит удовлетворению.</w:t>
      </w:r>
    </w:p>
    <w:p w14:paraId="66F84FBC" w14:textId="77777777" w:rsidR="00000000" w:rsidRDefault="004F63ED">
      <w:pPr>
        <w:ind w:firstLine="73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соответствии с ч. 1 ст. 98 ГПК РФ с ответчика в пользу истца подлежат взысканию понесенные истцом расходы на уплату </w:t>
      </w:r>
      <w:r>
        <w:rPr>
          <w:sz w:val="26"/>
          <w:szCs w:val="26"/>
          <w:lang w:val="en-BE" w:eastAsia="en-BE" w:bidi="ar-SA"/>
        </w:rPr>
        <w:t xml:space="preserve">государственной пошлины в размере </w:t>
      </w:r>
      <w:r>
        <w:rPr>
          <w:rStyle w:val="cat-Sumgrp-14rplc-35"/>
          <w:sz w:val="26"/>
          <w:szCs w:val="26"/>
          <w:lang w:val="en-BE" w:eastAsia="en-BE" w:bidi="ar-SA"/>
        </w:rPr>
        <w:t>сумма</w:t>
      </w:r>
    </w:p>
    <w:p w14:paraId="5F17CB7E" w14:textId="77777777" w:rsidR="00000000" w:rsidRDefault="004F63ED">
      <w:pPr>
        <w:ind w:firstLine="73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На основании изложенного, руководствуясь ст.ст. 194 – 198 ГПК РФ, суд</w:t>
      </w:r>
    </w:p>
    <w:p w14:paraId="2EE685B4" w14:textId="77777777" w:rsidR="00000000" w:rsidRDefault="004F63ED">
      <w:pPr>
        <w:ind w:firstLine="737"/>
        <w:rPr>
          <w:sz w:val="26"/>
          <w:szCs w:val="26"/>
          <w:lang w:val="en-BE" w:eastAsia="en-BE" w:bidi="ar-SA"/>
        </w:rPr>
      </w:pPr>
    </w:p>
    <w:p w14:paraId="5CA41791" w14:textId="77777777" w:rsidR="00000000" w:rsidRDefault="004F63ED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РЕШИЛ:</w:t>
      </w:r>
    </w:p>
    <w:p w14:paraId="1E28F2F7" w14:textId="77777777" w:rsidR="00000000" w:rsidRDefault="004F63ED">
      <w:pPr>
        <w:ind w:firstLine="737"/>
        <w:jc w:val="center"/>
        <w:rPr>
          <w:sz w:val="26"/>
          <w:szCs w:val="26"/>
          <w:lang w:val="en-BE" w:eastAsia="en-BE" w:bidi="ar-SA"/>
        </w:rPr>
      </w:pPr>
    </w:p>
    <w:p w14:paraId="23FDA6AE" w14:textId="77777777" w:rsidR="00000000" w:rsidRDefault="004F63ED">
      <w:pPr>
        <w:ind w:firstLine="73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исковые требования ПАО Сбербанк в лице филиала – Московского банка ПАО Сбербанк к Сумачеву Андрею Борисовичу о расторжении кредитного дог</w:t>
      </w:r>
      <w:r>
        <w:rPr>
          <w:sz w:val="26"/>
          <w:szCs w:val="26"/>
          <w:lang w:val="en-BE" w:eastAsia="en-BE" w:bidi="ar-SA"/>
        </w:rPr>
        <w:t>овора удовлетворить.</w:t>
      </w:r>
    </w:p>
    <w:p w14:paraId="54F0167C" w14:textId="77777777" w:rsidR="00000000" w:rsidRDefault="004F63ED">
      <w:pPr>
        <w:ind w:firstLine="73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Расторгнуть заключенный между ПАО Сбербанк</w:t>
      </w:r>
      <w:r>
        <w:rPr>
          <w:rFonts w:ascii="Calibri" w:eastAsia="Calibri" w:hAnsi="Calibri" w:cs="Calibri"/>
          <w:sz w:val="26"/>
          <w:szCs w:val="26"/>
          <w:lang w:val="en-BE" w:eastAsia="en-BE" w:bidi="ar-SA"/>
        </w:rPr>
        <w:t xml:space="preserve"> </w:t>
      </w:r>
      <w:r>
        <w:rPr>
          <w:sz w:val="26"/>
          <w:szCs w:val="26"/>
          <w:lang w:val="en-BE" w:eastAsia="en-BE" w:bidi="ar-SA"/>
        </w:rPr>
        <w:t>в лице филиала – Московского банка ПАО Сбербанк и Сумачевым Андреем Борисовичем кредитный договор №92019348 от 16 февраля 2017 года.</w:t>
      </w:r>
    </w:p>
    <w:p w14:paraId="199B7282" w14:textId="77777777" w:rsidR="00000000" w:rsidRDefault="004F63ED">
      <w:pPr>
        <w:ind w:firstLine="73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Взыскать с Сумачева Андрея Борисовича  в пользу ПАО Сбербан</w:t>
      </w:r>
      <w:r>
        <w:rPr>
          <w:sz w:val="26"/>
          <w:szCs w:val="26"/>
          <w:lang w:val="en-BE" w:eastAsia="en-BE" w:bidi="ar-SA"/>
        </w:rPr>
        <w:t xml:space="preserve">к в лице филиала – Московского банка ПАО Сбербанк расходы на уплату государственной пошлины в размере </w:t>
      </w:r>
      <w:r>
        <w:rPr>
          <w:rStyle w:val="cat-Sumgrp-14rplc-39"/>
          <w:sz w:val="26"/>
          <w:szCs w:val="26"/>
          <w:lang w:val="en-BE" w:eastAsia="en-BE" w:bidi="ar-SA"/>
        </w:rPr>
        <w:t>сумма</w:t>
      </w:r>
    </w:p>
    <w:p w14:paraId="7B84A86F" w14:textId="77777777" w:rsidR="00000000" w:rsidRDefault="004F63ED">
      <w:pPr>
        <w:ind w:firstLine="73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40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в течение месяца со дня принятия решения суда в оконч</w:t>
      </w:r>
      <w:r>
        <w:rPr>
          <w:sz w:val="26"/>
          <w:szCs w:val="26"/>
          <w:lang w:val="en-BE" w:eastAsia="en-BE" w:bidi="ar-SA"/>
        </w:rPr>
        <w:t>ательной форме.</w:t>
      </w:r>
    </w:p>
    <w:p w14:paraId="2B3EA7E8" w14:textId="77777777" w:rsidR="00000000" w:rsidRDefault="004F63ED">
      <w:pPr>
        <w:jc w:val="both"/>
        <w:rPr>
          <w:sz w:val="26"/>
          <w:szCs w:val="26"/>
          <w:lang w:val="en-BE" w:eastAsia="en-BE" w:bidi="ar-SA"/>
        </w:rPr>
      </w:pPr>
    </w:p>
    <w:p w14:paraId="1DBC333E" w14:textId="77777777" w:rsidR="00000000" w:rsidRDefault="004F63ED">
      <w:pPr>
        <w:jc w:val="both"/>
        <w:rPr>
          <w:sz w:val="26"/>
          <w:szCs w:val="26"/>
          <w:lang w:val="en-BE" w:eastAsia="en-BE" w:bidi="ar-SA"/>
        </w:rPr>
      </w:pPr>
    </w:p>
    <w:p w14:paraId="5806A1B2" w14:textId="77777777" w:rsidR="00000000" w:rsidRDefault="004F63ED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rStyle w:val="cat-FIOgrp-13rplc-41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 xml:space="preserve"> Шидлов</w:t>
      </w:r>
    </w:p>
    <w:p w14:paraId="11761125" w14:textId="77777777" w:rsidR="00000000" w:rsidRDefault="004F63ED">
      <w:pPr>
        <w:ind w:firstLine="720"/>
        <w:jc w:val="both"/>
        <w:rPr>
          <w:sz w:val="26"/>
          <w:szCs w:val="26"/>
          <w:lang w:val="en-BE" w:eastAsia="en-BE" w:bidi="ar-SA"/>
        </w:rPr>
      </w:pPr>
    </w:p>
    <w:p w14:paraId="797C65FF" w14:textId="77777777" w:rsidR="00000000" w:rsidRDefault="004F63ED">
      <w:pPr>
        <w:ind w:firstLine="720"/>
        <w:jc w:val="both"/>
        <w:rPr>
          <w:sz w:val="26"/>
          <w:szCs w:val="26"/>
          <w:lang w:val="en-BE" w:eastAsia="en-BE" w:bidi="ar-SA"/>
        </w:rPr>
      </w:pPr>
    </w:p>
    <w:p w14:paraId="3461D243" w14:textId="77777777" w:rsidR="00000000" w:rsidRDefault="004F63ED">
      <w:pPr>
        <w:ind w:firstLine="720"/>
        <w:jc w:val="both"/>
        <w:rPr>
          <w:sz w:val="26"/>
          <w:szCs w:val="26"/>
          <w:lang w:val="en-BE" w:eastAsia="en-BE" w:bidi="ar-SA"/>
        </w:rPr>
      </w:pPr>
    </w:p>
    <w:p w14:paraId="27CC1A1A" w14:textId="77777777" w:rsidR="00000000" w:rsidRDefault="004F63ED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Мотивированное решение суда составлено 03 апреля 2023 года.</w:t>
      </w:r>
    </w:p>
    <w:p w14:paraId="5C120F0A" w14:textId="77777777" w:rsidR="00000000" w:rsidRDefault="004F63ED">
      <w:pPr>
        <w:ind w:firstLine="720"/>
        <w:jc w:val="both"/>
        <w:rPr>
          <w:sz w:val="26"/>
          <w:szCs w:val="26"/>
          <w:lang w:val="en-BE" w:eastAsia="en-BE" w:bidi="ar-SA"/>
        </w:rPr>
      </w:pPr>
    </w:p>
    <w:p w14:paraId="3BD7EA4B" w14:textId="77777777" w:rsidR="00000000" w:rsidRDefault="004F63ED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rStyle w:val="cat-FIOgrp-13rplc-42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 xml:space="preserve"> Шидлов</w:t>
      </w:r>
    </w:p>
    <w:sectPr w:rsidR="00000000">
      <w:footerReference w:type="default" r:id="rId9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72D68" w14:textId="77777777" w:rsidR="00000000" w:rsidRDefault="004F63ED">
      <w:r>
        <w:separator/>
      </w:r>
    </w:p>
  </w:endnote>
  <w:endnote w:type="continuationSeparator" w:id="0">
    <w:p w14:paraId="6F3E3EC7" w14:textId="77777777" w:rsidR="00000000" w:rsidRDefault="004F6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A1B74" w14:textId="77777777" w:rsidR="00000000" w:rsidRDefault="004F63ED">
    <w:pPr>
      <w:spacing w:after="200" w:line="276" w:lineRule="auto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55EC0F8D" w14:textId="77777777" w:rsidR="00000000" w:rsidRDefault="004F63ED">
    <w:pPr>
      <w:spacing w:before="200" w:after="200" w:line="276" w:lineRule="auto"/>
      <w:rPr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441C28" w14:textId="77777777" w:rsidR="00000000" w:rsidRDefault="004F63ED">
      <w:r>
        <w:separator/>
      </w:r>
    </w:p>
  </w:footnote>
  <w:footnote w:type="continuationSeparator" w:id="0">
    <w:p w14:paraId="6D8272A9" w14:textId="77777777" w:rsidR="00000000" w:rsidRDefault="004F6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63ED"/>
    <w:rsid w:val="004F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37A79433"/>
  <w15:chartTrackingRefBased/>
  <w15:docId w15:val="{56CC1145-0F1F-4693-ACA4-65253CA5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3rplc-2">
    <w:name w:val="cat-FIO grp-3 rplc-2"/>
    <w:basedOn w:val="a0"/>
  </w:style>
  <w:style w:type="character" w:customStyle="1" w:styleId="cat-FIOgrp-4rplc-3">
    <w:name w:val="cat-FIO grp-4 rplc-3"/>
    <w:basedOn w:val="a0"/>
  </w:style>
  <w:style w:type="character" w:customStyle="1" w:styleId="cat-Sumgrp-14rplc-8">
    <w:name w:val="cat-Sum grp-14 rplc-8"/>
    <w:basedOn w:val="a0"/>
  </w:style>
  <w:style w:type="character" w:customStyle="1" w:styleId="cat-Addressgrp-1rplc-9">
    <w:name w:val="cat-Address grp-1 rplc-9"/>
    <w:basedOn w:val="a0"/>
  </w:style>
  <w:style w:type="character" w:customStyle="1" w:styleId="cat-FIOgrp-13rplc-10">
    <w:name w:val="cat-FIO grp-13 rplc-10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Addressgrp-1rplc-12">
    <w:name w:val="cat-Address grp-1 rplc-12"/>
    <w:basedOn w:val="a0"/>
  </w:style>
  <w:style w:type="character" w:customStyle="1" w:styleId="cat-FIOgrp-3rplc-13">
    <w:name w:val="cat-FIO grp-3 rplc-13"/>
    <w:basedOn w:val="a0"/>
  </w:style>
  <w:style w:type="character" w:customStyle="1" w:styleId="cat-FIOgrp-4rplc-14">
    <w:name w:val="cat-FIO grp-4 rplc-14"/>
    <w:basedOn w:val="a0"/>
  </w:style>
  <w:style w:type="character" w:customStyle="1" w:styleId="cat-FIOgrp-9rplc-17">
    <w:name w:val="cat-FIO grp-9 rplc-17"/>
    <w:basedOn w:val="a0"/>
  </w:style>
  <w:style w:type="character" w:customStyle="1" w:styleId="cat-FIOgrp-10rplc-18">
    <w:name w:val="cat-FIO grp-10 rplc-18"/>
    <w:basedOn w:val="a0"/>
  </w:style>
  <w:style w:type="character" w:customStyle="1" w:styleId="cat-Addressgrp-2rplc-19">
    <w:name w:val="cat-Address grp-2 rplc-19"/>
    <w:basedOn w:val="a0"/>
  </w:style>
  <w:style w:type="character" w:customStyle="1" w:styleId="cat-Sumgrp-15rplc-21">
    <w:name w:val="cat-Sum grp-15 rplc-21"/>
    <w:basedOn w:val="a0"/>
  </w:style>
  <w:style w:type="character" w:customStyle="1" w:styleId="cat-Sumgrp-16rplc-22">
    <w:name w:val="cat-Sum grp-16 rplc-22"/>
    <w:basedOn w:val="a0"/>
  </w:style>
  <w:style w:type="character" w:customStyle="1" w:styleId="cat-FIOgrp-9rplc-24">
    <w:name w:val="cat-FIO grp-9 rplc-24"/>
    <w:basedOn w:val="a0"/>
  </w:style>
  <w:style w:type="character" w:customStyle="1" w:styleId="cat-FIOgrp-10rplc-25">
    <w:name w:val="cat-FIO grp-10 rplc-25"/>
    <w:basedOn w:val="a0"/>
  </w:style>
  <w:style w:type="character" w:customStyle="1" w:styleId="cat-FIOgrp-9rplc-26">
    <w:name w:val="cat-FIO grp-9 rplc-26"/>
    <w:basedOn w:val="a0"/>
  </w:style>
  <w:style w:type="character" w:customStyle="1" w:styleId="cat-Sumgrp-17rplc-27">
    <w:name w:val="cat-Sum grp-17 rplc-27"/>
    <w:basedOn w:val="a0"/>
  </w:style>
  <w:style w:type="character" w:customStyle="1" w:styleId="cat-FIOgrp-11rplc-28">
    <w:name w:val="cat-FIO grp-11 rplc-28"/>
    <w:basedOn w:val="a0"/>
  </w:style>
  <w:style w:type="character" w:customStyle="1" w:styleId="cat-FIOgrp-9rplc-29">
    <w:name w:val="cat-FIO grp-9 rplc-29"/>
    <w:basedOn w:val="a0"/>
  </w:style>
  <w:style w:type="character" w:customStyle="1" w:styleId="cat-Addressgrp-2rplc-31">
    <w:name w:val="cat-Address grp-2 rplc-31"/>
    <w:basedOn w:val="a0"/>
  </w:style>
  <w:style w:type="character" w:customStyle="1" w:styleId="cat-Sumgrp-15rplc-33">
    <w:name w:val="cat-Sum grp-15 rplc-33"/>
    <w:basedOn w:val="a0"/>
  </w:style>
  <w:style w:type="character" w:customStyle="1" w:styleId="cat-Sumgrp-16rplc-34">
    <w:name w:val="cat-Sum grp-16 rplc-34"/>
    <w:basedOn w:val="a0"/>
  </w:style>
  <w:style w:type="character" w:customStyle="1" w:styleId="cat-Sumgrp-14rplc-35">
    <w:name w:val="cat-Sum grp-14 rplc-35"/>
    <w:basedOn w:val="a0"/>
  </w:style>
  <w:style w:type="character" w:customStyle="1" w:styleId="cat-Sumgrp-14rplc-39">
    <w:name w:val="cat-Sum grp-14 rplc-39"/>
    <w:basedOn w:val="a0"/>
  </w:style>
  <w:style w:type="character" w:customStyle="1" w:styleId="cat-Addressgrp-1rplc-40">
    <w:name w:val="cat-Address grp-1 rplc-40"/>
    <w:basedOn w:val="a0"/>
  </w:style>
  <w:style w:type="character" w:customStyle="1" w:styleId="cat-FIOgrp-13rplc-41">
    <w:name w:val="cat-FIO grp-13 rplc-41"/>
    <w:basedOn w:val="a0"/>
  </w:style>
  <w:style w:type="character" w:customStyle="1" w:styleId="cat-FIOgrp-13rplc-42">
    <w:name w:val="cat-FIO grp-13 rplc-42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1699</Words>
  <Characters>9685</Characters>
  <Application>Microsoft Office Word</Application>
  <DocSecurity>0</DocSecurity>
  <Lines>80</Lines>
  <Paragraphs>22</Paragraphs>
  <ScaleCrop>false</ScaleCrop>
  <Company/>
  <LinksUpToDate>false</LinksUpToDate>
  <CharactersWithSpaces>11362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