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230B66D" w14:textId="77777777" w:rsidR="00000000" w:rsidRDefault="00AF31D3">
      <w:pPr>
        <w:keepNext/>
        <w:widowControl w:val="0"/>
        <w:jc w:val="right"/>
        <w:rPr>
          <w:lang w:val="en-BE" w:eastAsia="en-BE" w:bidi="ar-SA"/>
        </w:rPr>
      </w:pPr>
      <w:bookmarkStart w:id="0" w:name="_GoBack"/>
      <w:bookmarkEnd w:id="0"/>
      <w:r>
        <w:rPr>
          <w:lang w:val="en-BE" w:eastAsia="en-BE" w:bidi="ar-SA"/>
        </w:rPr>
        <w:t xml:space="preserve">Уникальный идентификатор дела </w:t>
      </w:r>
    </w:p>
    <w:p w14:paraId="11D35169" w14:textId="77777777" w:rsidR="00000000" w:rsidRDefault="00AF31D3">
      <w:pPr>
        <w:keepNext/>
        <w:widowControl w:val="0"/>
        <w:jc w:val="right"/>
        <w:rPr>
          <w:lang w:val="en-BE" w:eastAsia="en-BE" w:bidi="ar-SA"/>
        </w:rPr>
      </w:pPr>
      <w:r>
        <w:rPr>
          <w:lang w:val="en-BE" w:eastAsia="en-BE" w:bidi="ar-SA"/>
        </w:rPr>
        <w:t>77RS0029-02-2022-001669-18</w:t>
      </w:r>
    </w:p>
    <w:p w14:paraId="72E6EC81" w14:textId="77777777" w:rsidR="00000000" w:rsidRDefault="00AF31D3">
      <w:pPr>
        <w:keepNext/>
        <w:widowControl w:val="0"/>
        <w:jc w:val="center"/>
        <w:rPr>
          <w:sz w:val="26"/>
          <w:szCs w:val="26"/>
          <w:lang w:val="en-BE" w:eastAsia="en-BE" w:bidi="ar-SA"/>
        </w:rPr>
      </w:pPr>
      <w:r>
        <w:rPr>
          <w:sz w:val="26"/>
          <w:szCs w:val="26"/>
          <w:lang w:val="en-BE" w:eastAsia="en-BE" w:bidi="ar-SA"/>
        </w:rPr>
        <w:t>РЕШЕНИЕ</w:t>
      </w:r>
    </w:p>
    <w:p w14:paraId="200BF605" w14:textId="77777777" w:rsidR="00000000" w:rsidRDefault="00AF31D3">
      <w:pPr>
        <w:keepNext/>
        <w:widowControl w:val="0"/>
        <w:jc w:val="center"/>
        <w:rPr>
          <w:sz w:val="26"/>
          <w:szCs w:val="26"/>
          <w:lang w:val="en-BE" w:eastAsia="en-BE" w:bidi="ar-SA"/>
        </w:rPr>
      </w:pPr>
      <w:r>
        <w:rPr>
          <w:sz w:val="26"/>
          <w:szCs w:val="26"/>
          <w:lang w:val="en-BE" w:eastAsia="en-BE" w:bidi="ar-SA"/>
        </w:rPr>
        <w:t>Именем Российской Федерации</w:t>
      </w:r>
    </w:p>
    <w:p w14:paraId="05E9D9B0" w14:textId="77777777" w:rsidR="00000000" w:rsidRDefault="00AF31D3">
      <w:pPr>
        <w:widowControl w:val="0"/>
        <w:rPr>
          <w:sz w:val="26"/>
          <w:szCs w:val="26"/>
          <w:lang w:val="en-BE" w:eastAsia="en-BE" w:bidi="ar-SA"/>
        </w:rPr>
      </w:pPr>
    </w:p>
    <w:p w14:paraId="7750ED6E" w14:textId="77777777" w:rsidR="00000000" w:rsidRDefault="00AF31D3">
      <w:pPr>
        <w:widowControl w:val="0"/>
        <w:jc w:val="both"/>
        <w:rPr>
          <w:sz w:val="26"/>
          <w:szCs w:val="26"/>
          <w:lang w:val="en-BE" w:eastAsia="en-BE" w:bidi="ar-SA"/>
        </w:rPr>
      </w:pPr>
      <w:r>
        <w:rPr>
          <w:sz w:val="26"/>
          <w:szCs w:val="26"/>
          <w:lang w:val="en-BE" w:eastAsia="en-BE" w:bidi="ar-SA"/>
        </w:rPr>
        <w:t xml:space="preserve">06 июня 2022 года                                                                                 </w:t>
      </w:r>
      <w:r>
        <w:rPr>
          <w:rStyle w:val="cat-Addressgrp-0rplc-1"/>
          <w:sz w:val="26"/>
          <w:szCs w:val="26"/>
          <w:lang w:val="en-BE" w:eastAsia="en-BE" w:bidi="ar-SA"/>
        </w:rPr>
        <w:t>адрес</w:t>
      </w:r>
    </w:p>
    <w:p w14:paraId="76B19383" w14:textId="77777777" w:rsidR="00000000" w:rsidRDefault="00AF31D3">
      <w:pPr>
        <w:keepNext/>
        <w:widowControl w:val="0"/>
        <w:rPr>
          <w:sz w:val="26"/>
          <w:szCs w:val="26"/>
          <w:lang w:val="en-BE" w:eastAsia="en-BE" w:bidi="ar-SA"/>
        </w:rPr>
      </w:pPr>
      <w:r>
        <w:rPr>
          <w:sz w:val="26"/>
          <w:szCs w:val="26"/>
          <w:lang w:val="en-BE" w:eastAsia="en-BE" w:bidi="ar-SA"/>
        </w:rPr>
        <w:t xml:space="preserve">Тушинский районный суд </w:t>
      </w:r>
      <w:r>
        <w:rPr>
          <w:rStyle w:val="cat-Addressgrp-0rplc-2"/>
          <w:sz w:val="26"/>
          <w:szCs w:val="26"/>
          <w:lang w:val="en-BE" w:eastAsia="en-BE" w:bidi="ar-SA"/>
        </w:rPr>
        <w:t>адрес</w:t>
      </w:r>
      <w:r>
        <w:rPr>
          <w:sz w:val="26"/>
          <w:szCs w:val="26"/>
          <w:lang w:val="en-BE" w:eastAsia="en-BE" w:bidi="ar-SA"/>
        </w:rPr>
        <w:t xml:space="preserve"> </w:t>
      </w:r>
    </w:p>
    <w:p w14:paraId="157500DA" w14:textId="77777777" w:rsidR="00000000" w:rsidRDefault="00AF31D3">
      <w:pPr>
        <w:widowControl w:val="0"/>
        <w:jc w:val="both"/>
        <w:rPr>
          <w:sz w:val="26"/>
          <w:szCs w:val="26"/>
          <w:lang w:val="en-BE" w:eastAsia="en-BE" w:bidi="ar-SA"/>
        </w:rPr>
      </w:pPr>
      <w:r>
        <w:rPr>
          <w:sz w:val="26"/>
          <w:szCs w:val="26"/>
          <w:lang w:val="en-BE" w:eastAsia="en-BE" w:bidi="ar-SA"/>
        </w:rPr>
        <w:t>в составе председательствую</w:t>
      </w:r>
      <w:r>
        <w:rPr>
          <w:sz w:val="26"/>
          <w:szCs w:val="26"/>
          <w:lang w:val="en-BE" w:eastAsia="en-BE" w:bidi="ar-SA"/>
        </w:rPr>
        <w:t>щего судьи Уткиной О.В.,</w:t>
      </w:r>
    </w:p>
    <w:p w14:paraId="44AE7334" w14:textId="77777777" w:rsidR="00000000" w:rsidRDefault="00AF31D3">
      <w:pPr>
        <w:widowControl w:val="0"/>
        <w:jc w:val="both"/>
        <w:rPr>
          <w:sz w:val="26"/>
          <w:szCs w:val="26"/>
          <w:lang w:val="en-BE" w:eastAsia="en-BE" w:bidi="ar-SA"/>
        </w:rPr>
      </w:pPr>
      <w:r>
        <w:rPr>
          <w:sz w:val="26"/>
          <w:szCs w:val="26"/>
          <w:lang w:val="en-BE" w:eastAsia="en-BE" w:bidi="ar-SA"/>
        </w:rPr>
        <w:t>при секретаре Содбоевой С.Б.,</w:t>
      </w:r>
    </w:p>
    <w:p w14:paraId="73865AB8" w14:textId="77777777" w:rsidR="00000000" w:rsidRDefault="00AF31D3">
      <w:pPr>
        <w:widowControl w:val="0"/>
        <w:jc w:val="both"/>
        <w:rPr>
          <w:sz w:val="26"/>
          <w:szCs w:val="26"/>
          <w:lang w:val="en-BE" w:eastAsia="en-BE" w:bidi="ar-SA"/>
        </w:rPr>
      </w:pPr>
      <w:r>
        <w:rPr>
          <w:sz w:val="26"/>
          <w:szCs w:val="26"/>
          <w:lang w:val="en-BE" w:eastAsia="en-BE" w:bidi="ar-SA"/>
        </w:rPr>
        <w:t>рассмотрев в открытом судебном заседании гражданское дело № 2-2116/2022 по иску ПАО Сбербанк в лице филиала – Московского банка ПАО Сбербанк к Кутищевой Ирине Александровне, Серегину Александру Николае</w:t>
      </w:r>
      <w:r>
        <w:rPr>
          <w:sz w:val="26"/>
          <w:szCs w:val="26"/>
          <w:lang w:val="en-BE" w:eastAsia="en-BE" w:bidi="ar-SA"/>
        </w:rPr>
        <w:t xml:space="preserve">вичу о взыскании из стоимости наследственного имущества задолженности по эмиссионному контракту, </w:t>
      </w:r>
    </w:p>
    <w:p w14:paraId="045333F7" w14:textId="77777777" w:rsidR="00000000" w:rsidRDefault="00AF31D3">
      <w:pPr>
        <w:pStyle w:val="1"/>
        <w:widowControl w:val="0"/>
        <w:spacing w:before="100" w:after="100"/>
        <w:jc w:val="center"/>
        <w:rPr>
          <w:sz w:val="26"/>
          <w:szCs w:val="26"/>
          <w:lang w:val="en-BE" w:eastAsia="en-BE" w:bidi="ar-SA"/>
        </w:rPr>
      </w:pPr>
      <w:r>
        <w:rPr>
          <w:b w:val="0"/>
          <w:bCs w:val="0"/>
          <w:sz w:val="26"/>
          <w:szCs w:val="26"/>
          <w:lang w:val="en-BE" w:eastAsia="en-BE" w:bidi="ar-SA"/>
        </w:rPr>
        <w:t xml:space="preserve">установил: </w:t>
      </w:r>
    </w:p>
    <w:p w14:paraId="06FD4C99" w14:textId="77777777" w:rsidR="00000000" w:rsidRDefault="00AF31D3">
      <w:pPr>
        <w:widowControl w:val="0"/>
        <w:ind w:firstLine="720"/>
        <w:jc w:val="both"/>
        <w:rPr>
          <w:sz w:val="26"/>
          <w:szCs w:val="26"/>
          <w:lang w:val="en-BE" w:eastAsia="en-BE" w:bidi="ar-SA"/>
        </w:rPr>
      </w:pPr>
      <w:r>
        <w:rPr>
          <w:sz w:val="26"/>
          <w:szCs w:val="26"/>
          <w:lang w:val="en-BE" w:eastAsia="en-BE" w:bidi="ar-SA"/>
        </w:rPr>
        <w:t>ПАО Сбербанк в лице филиала – Московского банка ПАО Сбербанк (ранее ОАО «Сбербанк России») обратилось в суд с иском к наследственному имуществу Се</w:t>
      </w:r>
      <w:r>
        <w:rPr>
          <w:sz w:val="26"/>
          <w:szCs w:val="26"/>
          <w:lang w:val="en-BE" w:eastAsia="en-BE" w:bidi="ar-SA"/>
        </w:rPr>
        <w:t xml:space="preserve">региной Л.И. о взыскании из стоимости наследственного имущества задолженности по эмиссионному контракту.  </w:t>
      </w:r>
    </w:p>
    <w:p w14:paraId="3E703018" w14:textId="77777777" w:rsidR="00000000" w:rsidRDefault="00AF31D3">
      <w:pPr>
        <w:widowControl w:val="0"/>
        <w:ind w:firstLine="720"/>
        <w:jc w:val="both"/>
        <w:rPr>
          <w:sz w:val="26"/>
          <w:szCs w:val="26"/>
          <w:lang w:val="en-BE" w:eastAsia="en-BE" w:bidi="ar-SA"/>
        </w:rPr>
      </w:pPr>
      <w:r>
        <w:rPr>
          <w:sz w:val="26"/>
          <w:szCs w:val="26"/>
          <w:lang w:val="en-BE" w:eastAsia="en-BE" w:bidi="ar-SA"/>
        </w:rPr>
        <w:t xml:space="preserve">В обоснование своих требований истец указал, что 21.03.2019 ПАО «Сбербанк России» на основании эмиссионного контракта № </w:t>
      </w:r>
      <w:r>
        <w:rPr>
          <w:rStyle w:val="cat-UserDefinedgrp-30rplc-12"/>
          <w:sz w:val="26"/>
          <w:szCs w:val="26"/>
          <w:lang w:val="en-BE" w:eastAsia="en-BE" w:bidi="ar-SA"/>
        </w:rPr>
        <w:t>...</w:t>
      </w:r>
      <w:r>
        <w:rPr>
          <w:sz w:val="26"/>
          <w:szCs w:val="26"/>
          <w:lang w:val="en-BE" w:eastAsia="en-BE" w:bidi="ar-SA"/>
        </w:rPr>
        <w:t xml:space="preserve"> выдало заемщику Серегиной</w:t>
      </w:r>
      <w:r>
        <w:rPr>
          <w:sz w:val="26"/>
          <w:szCs w:val="26"/>
          <w:lang w:val="en-BE" w:eastAsia="en-BE" w:bidi="ar-SA"/>
        </w:rPr>
        <w:t xml:space="preserve"> Л.И. кредитную карту, а заемщик обязался возвратить сумму предоставленных кредитных денежных средств и уплатить проценты. В соответствии с вышеуказанным эмиссионным контрактом от 21.03.2019 банк свои обязательства исполнил, денежные средства предоставил, </w:t>
      </w:r>
      <w:r>
        <w:rPr>
          <w:sz w:val="26"/>
          <w:szCs w:val="26"/>
          <w:lang w:val="en-BE" w:eastAsia="en-BE" w:bidi="ar-SA"/>
        </w:rPr>
        <w:t>однако Серегина Л.И. свои обязательства не исполняла, не производил в установленные сторонами сроки и размере платежи по погашению суммы кредита и процентов, чем нарушает условия исполнения эмиссионного контракта. 01.11.2019 заемщик Серегина Л.И. умерла. П</w:t>
      </w:r>
      <w:r>
        <w:rPr>
          <w:sz w:val="26"/>
          <w:szCs w:val="26"/>
          <w:lang w:val="en-BE" w:eastAsia="en-BE" w:bidi="ar-SA"/>
        </w:rPr>
        <w:t>о состоянию на 26.11.2021 размер задолженности по эмиссионному контракту по основному долгу составляет 24720 руб., по процентам составляет 8158,71 руб.. Истец просит взыскать из стоимости наследственного имущества Серегиной Л.И. задолженность по эмиссионно</w:t>
      </w:r>
      <w:r>
        <w:rPr>
          <w:sz w:val="26"/>
          <w:szCs w:val="26"/>
          <w:lang w:val="en-BE" w:eastAsia="en-BE" w:bidi="ar-SA"/>
        </w:rPr>
        <w:t xml:space="preserve">му контракту в указанном размере, а также  расходы по уплате государственной пошлины в размере 1186,36 руб. </w:t>
      </w:r>
    </w:p>
    <w:p w14:paraId="70F1F07E" w14:textId="77777777" w:rsidR="00000000" w:rsidRDefault="00AF31D3">
      <w:pPr>
        <w:widowControl w:val="0"/>
        <w:ind w:firstLine="720"/>
        <w:jc w:val="both"/>
        <w:rPr>
          <w:sz w:val="26"/>
          <w:szCs w:val="26"/>
          <w:lang w:val="en-BE" w:eastAsia="en-BE" w:bidi="ar-SA"/>
        </w:rPr>
      </w:pPr>
      <w:r>
        <w:rPr>
          <w:sz w:val="26"/>
          <w:szCs w:val="26"/>
          <w:lang w:val="en-BE" w:eastAsia="en-BE" w:bidi="ar-SA"/>
        </w:rPr>
        <w:t>В судебном заседании к участию в деле в качестве надлежащего ответчика были привлечены Кутищева И.А., Серегин А.Н.</w:t>
      </w:r>
    </w:p>
    <w:p w14:paraId="0CA40192" w14:textId="77777777" w:rsidR="00000000" w:rsidRDefault="00AF31D3">
      <w:pPr>
        <w:widowControl w:val="0"/>
        <w:ind w:firstLine="709"/>
        <w:jc w:val="both"/>
        <w:rPr>
          <w:sz w:val="26"/>
          <w:szCs w:val="26"/>
          <w:lang w:val="en-BE" w:eastAsia="en-BE" w:bidi="ar-SA"/>
        </w:rPr>
      </w:pPr>
      <w:r>
        <w:rPr>
          <w:sz w:val="26"/>
          <w:szCs w:val="26"/>
          <w:lang w:val="en-BE" w:eastAsia="en-BE" w:bidi="ar-SA"/>
        </w:rPr>
        <w:t>Представитель истца в судебное з</w:t>
      </w:r>
      <w:r>
        <w:rPr>
          <w:sz w:val="26"/>
          <w:szCs w:val="26"/>
          <w:lang w:val="en-BE" w:eastAsia="en-BE" w:bidi="ar-SA"/>
        </w:rPr>
        <w:t>аседание не явился, извещен надлежащим образом о месте и времени судебного заседания, в исковом заявлении просил рассмотреть дело в его отсутствие.</w:t>
      </w:r>
    </w:p>
    <w:p w14:paraId="0ADCF1D1" w14:textId="77777777" w:rsidR="00000000" w:rsidRDefault="00AF31D3">
      <w:pPr>
        <w:widowControl w:val="0"/>
        <w:ind w:firstLine="709"/>
        <w:jc w:val="both"/>
        <w:rPr>
          <w:sz w:val="26"/>
          <w:szCs w:val="26"/>
          <w:lang w:val="en-BE" w:eastAsia="en-BE" w:bidi="ar-SA"/>
        </w:rPr>
      </w:pPr>
      <w:r>
        <w:rPr>
          <w:sz w:val="26"/>
          <w:szCs w:val="26"/>
          <w:lang w:val="en-BE" w:eastAsia="en-BE" w:bidi="ar-SA"/>
        </w:rPr>
        <w:t>Ответчики в судебное заседание не явились, извещены надлежащим образом, заявлений об отложении судебного зас</w:t>
      </w:r>
      <w:r>
        <w:rPr>
          <w:sz w:val="26"/>
          <w:szCs w:val="26"/>
          <w:lang w:val="en-BE" w:eastAsia="en-BE" w:bidi="ar-SA"/>
        </w:rPr>
        <w:t xml:space="preserve">едания суду не представили, ранее в судебном заседании ответчик Серегин А.Н. исковые требования признавал. </w:t>
      </w:r>
    </w:p>
    <w:p w14:paraId="5935A61B" w14:textId="77777777" w:rsidR="00000000" w:rsidRDefault="00AF31D3">
      <w:pPr>
        <w:widowControl w:val="0"/>
        <w:ind w:firstLine="709"/>
        <w:jc w:val="both"/>
        <w:rPr>
          <w:sz w:val="26"/>
          <w:szCs w:val="26"/>
          <w:lang w:val="en-BE" w:eastAsia="en-BE" w:bidi="ar-SA"/>
        </w:rPr>
      </w:pPr>
      <w:r>
        <w:rPr>
          <w:sz w:val="26"/>
          <w:szCs w:val="26"/>
          <w:lang w:val="en-BE" w:eastAsia="en-BE" w:bidi="ar-SA"/>
        </w:rPr>
        <w:t>В силу ст. 155 ГПК РФ разбирательство гражданского дела происходит в судебном заседании с обязательным извещением лиц, участвующих в деле, о времени</w:t>
      </w:r>
      <w:r>
        <w:rPr>
          <w:sz w:val="26"/>
          <w:szCs w:val="26"/>
          <w:lang w:val="en-BE" w:eastAsia="en-BE" w:bidi="ar-SA"/>
        </w:rPr>
        <w:t xml:space="preserve"> и месте заседания.</w:t>
      </w:r>
    </w:p>
    <w:p w14:paraId="7A324913" w14:textId="77777777" w:rsidR="00000000" w:rsidRDefault="00AF31D3">
      <w:pPr>
        <w:widowControl w:val="0"/>
        <w:ind w:firstLine="709"/>
        <w:jc w:val="both"/>
        <w:rPr>
          <w:sz w:val="26"/>
          <w:szCs w:val="26"/>
          <w:lang w:val="en-BE" w:eastAsia="en-BE" w:bidi="ar-SA"/>
        </w:rPr>
      </w:pPr>
      <w:r>
        <w:rPr>
          <w:sz w:val="26"/>
          <w:szCs w:val="26"/>
          <w:lang w:val="en-BE" w:eastAsia="en-BE" w:bidi="ar-SA"/>
        </w:rPr>
        <w:t xml:space="preserve">В соответствии с ч. 1 ст. 113 ГПК РФ лица, участвующие в деле, извещаются </w:t>
      </w:r>
      <w:r>
        <w:rPr>
          <w:sz w:val="26"/>
          <w:szCs w:val="26"/>
          <w:lang w:val="en-BE" w:eastAsia="en-BE" w:bidi="ar-SA"/>
        </w:rPr>
        <w:lastRenderedPageBreak/>
        <w:t>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w:t>
      </w:r>
      <w:r>
        <w:rPr>
          <w:sz w:val="26"/>
          <w:szCs w:val="26"/>
          <w:lang w:val="en-BE" w:eastAsia="en-BE" w:bidi="ar-SA"/>
        </w:rPr>
        <w:t>язи либо с использованием иных средств связи и доставки, обеспечивающих фиксирование судебного извещения или вызова и его вручение адресату.</w:t>
      </w:r>
    </w:p>
    <w:p w14:paraId="762A53FD" w14:textId="77777777" w:rsidR="00000000" w:rsidRDefault="00AF31D3">
      <w:pPr>
        <w:widowControl w:val="0"/>
        <w:ind w:firstLine="709"/>
        <w:jc w:val="both"/>
        <w:rPr>
          <w:sz w:val="26"/>
          <w:szCs w:val="26"/>
          <w:lang w:val="en-BE" w:eastAsia="en-BE" w:bidi="ar-SA"/>
        </w:rPr>
      </w:pPr>
      <w:r>
        <w:rPr>
          <w:sz w:val="26"/>
          <w:szCs w:val="26"/>
          <w:lang w:val="en-BE" w:eastAsia="en-BE" w:bidi="ar-SA"/>
        </w:rPr>
        <w:t>Согласно правовой позиции, изложенной в Постановлении Пленума Верховного Суда РФ N 25 "О применении судами некоторы</w:t>
      </w:r>
      <w:r>
        <w:rPr>
          <w:sz w:val="26"/>
          <w:szCs w:val="26"/>
          <w:lang w:val="en-BE" w:eastAsia="en-BE" w:bidi="ar-SA"/>
        </w:rPr>
        <w:t>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w:t>
      </w:r>
      <w:r>
        <w:rPr>
          <w:sz w:val="26"/>
          <w:szCs w:val="26"/>
          <w:lang w:val="en-BE" w:eastAsia="en-BE" w:bidi="ar-SA"/>
        </w:rPr>
        <w:t>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w:t>
      </w:r>
      <w:r>
        <w:rPr>
          <w:sz w:val="26"/>
          <w:szCs w:val="26"/>
          <w:lang w:val="en-BE" w:eastAsia="en-BE" w:bidi="ar-SA"/>
        </w:rPr>
        <w:t>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w:t>
      </w:r>
      <w:r>
        <w:rPr>
          <w:sz w:val="26"/>
          <w:szCs w:val="26"/>
          <w:lang w:val="en-BE" w:eastAsia="en-BE" w:bidi="ar-SA"/>
        </w:rPr>
        <w:t>ицо фактически не проживает (не находится) по указанному адресу (пункт 63).</w:t>
      </w:r>
    </w:p>
    <w:p w14:paraId="50E4F4F0" w14:textId="77777777" w:rsidR="00000000" w:rsidRDefault="00AF31D3">
      <w:pPr>
        <w:widowControl w:val="0"/>
        <w:ind w:firstLine="709"/>
        <w:jc w:val="both"/>
        <w:rPr>
          <w:sz w:val="26"/>
          <w:szCs w:val="26"/>
          <w:lang w:val="en-BE" w:eastAsia="en-BE" w:bidi="ar-SA"/>
        </w:rPr>
      </w:pPr>
      <w:r>
        <w:rPr>
          <w:sz w:val="26"/>
          <w:szCs w:val="26"/>
          <w:lang w:val="en-BE" w:eastAsia="en-BE" w:bidi="ar-SA"/>
        </w:rPr>
        <w:t>Согласно п. 67 Постановления Пленума Верховного Суда Российской Федерации № 25 «О применении судами некоторых положений раздела 1 части первой Гражданского кодекса Российской Федер</w:t>
      </w:r>
      <w:r>
        <w:rPr>
          <w:sz w:val="26"/>
          <w:szCs w:val="26"/>
          <w:lang w:val="en-BE" w:eastAsia="en-BE" w:bidi="ar-SA"/>
        </w:rPr>
        <w:t>ации» риск неполучения поступившей корреспонденции несет адресат. Судебное извещение считается доставленным, если адресат уклонился от получения корреспонденции в отделении связи, в связи, с чем оно было возвращено по истечении срока хранения.</w:t>
      </w:r>
    </w:p>
    <w:p w14:paraId="7A9587E8" w14:textId="77777777" w:rsidR="00000000" w:rsidRDefault="00AF31D3">
      <w:pPr>
        <w:widowControl w:val="0"/>
        <w:ind w:firstLine="709"/>
        <w:jc w:val="both"/>
        <w:rPr>
          <w:sz w:val="26"/>
          <w:szCs w:val="26"/>
          <w:lang w:val="en-BE" w:eastAsia="en-BE" w:bidi="ar-SA"/>
        </w:rPr>
      </w:pPr>
      <w:r>
        <w:rPr>
          <w:sz w:val="26"/>
          <w:szCs w:val="26"/>
          <w:lang w:val="en-BE" w:eastAsia="en-BE" w:bidi="ar-SA"/>
        </w:rPr>
        <w:t>В силу принц</w:t>
      </w:r>
      <w:r>
        <w:rPr>
          <w:sz w:val="26"/>
          <w:szCs w:val="26"/>
          <w:lang w:val="en-BE" w:eastAsia="en-BE" w:bidi="ar-SA"/>
        </w:rPr>
        <w:t>ипа диспозитивности гражданского процесса лица, участвующие в деле, самостоятельны в реализации принадлежащих им процессуальных прав, по собственному усмотрению осуществляют те или иные процессуальные действия, и, соответственно, несут риск наступления пос</w:t>
      </w:r>
      <w:r>
        <w:rPr>
          <w:sz w:val="26"/>
          <w:szCs w:val="26"/>
          <w:lang w:val="en-BE" w:eastAsia="en-BE" w:bidi="ar-SA"/>
        </w:rPr>
        <w:t xml:space="preserve">ледствий совершения или несовершения ими тех или иных процессуальных действий. </w:t>
      </w:r>
    </w:p>
    <w:p w14:paraId="558BBEA0" w14:textId="77777777" w:rsidR="00000000" w:rsidRDefault="00AF31D3">
      <w:pPr>
        <w:widowControl w:val="0"/>
        <w:ind w:firstLine="709"/>
        <w:jc w:val="both"/>
        <w:rPr>
          <w:sz w:val="26"/>
          <w:szCs w:val="26"/>
          <w:lang w:val="en-BE" w:eastAsia="en-BE" w:bidi="ar-SA"/>
        </w:rPr>
      </w:pPr>
      <w:r>
        <w:rPr>
          <w:sz w:val="26"/>
          <w:szCs w:val="26"/>
          <w:lang w:val="en-BE" w:eastAsia="en-BE" w:bidi="ar-SA"/>
        </w:rPr>
        <w:t>Ответчиками не представлено доказательств о невозможности участия в судебном заседании, суд признает причины неявки ответчиков неуважительными, в связи с чем, суд посчитал возм</w:t>
      </w:r>
      <w:r>
        <w:rPr>
          <w:sz w:val="26"/>
          <w:szCs w:val="26"/>
          <w:lang w:val="en-BE" w:eastAsia="en-BE" w:bidi="ar-SA"/>
        </w:rPr>
        <w:t>ожным в силу ст. 167 ГПК РФ рассмотреть настоящий спор по существу в отсутствие не явившихся ответчиков.</w:t>
      </w:r>
    </w:p>
    <w:p w14:paraId="6D1CD6F7" w14:textId="77777777" w:rsidR="00000000" w:rsidRDefault="00AF31D3">
      <w:pPr>
        <w:widowControl w:val="0"/>
        <w:ind w:firstLine="709"/>
        <w:jc w:val="both"/>
        <w:rPr>
          <w:sz w:val="26"/>
          <w:szCs w:val="26"/>
          <w:lang w:val="en-BE" w:eastAsia="en-BE" w:bidi="ar-SA"/>
        </w:rPr>
      </w:pPr>
      <w:r>
        <w:rPr>
          <w:sz w:val="26"/>
          <w:szCs w:val="26"/>
          <w:lang w:val="en-BE" w:eastAsia="en-BE" w:bidi="ar-SA"/>
        </w:rPr>
        <w:t>Суд, исследовав письменные материалы дела, оценив доказательства в совокупности, приходит к следующему.</w:t>
      </w:r>
    </w:p>
    <w:p w14:paraId="066FAF94" w14:textId="77777777" w:rsidR="00000000" w:rsidRDefault="00AF31D3">
      <w:pPr>
        <w:widowControl w:val="0"/>
        <w:ind w:firstLine="709"/>
        <w:jc w:val="both"/>
        <w:rPr>
          <w:sz w:val="26"/>
          <w:szCs w:val="26"/>
          <w:lang w:val="en-BE" w:eastAsia="en-BE" w:bidi="ar-SA"/>
        </w:rPr>
      </w:pPr>
      <w:r>
        <w:rPr>
          <w:sz w:val="26"/>
          <w:szCs w:val="26"/>
          <w:lang w:val="en-BE" w:eastAsia="en-BE" w:bidi="ar-SA"/>
        </w:rPr>
        <w:t>В соответствии с п.1 ст.819 ГК РФ по кредитному</w:t>
      </w:r>
      <w:r>
        <w:rPr>
          <w:sz w:val="26"/>
          <w:szCs w:val="26"/>
          <w:lang w:val="en-BE" w:eastAsia="en-BE" w:bidi="ar-SA"/>
        </w:rPr>
        <w:t xml:space="preserve">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5AF7F56" w14:textId="77777777" w:rsidR="00000000" w:rsidRDefault="00AF31D3">
      <w:pPr>
        <w:widowControl w:val="0"/>
        <w:ind w:firstLine="709"/>
        <w:jc w:val="both"/>
        <w:rPr>
          <w:sz w:val="26"/>
          <w:szCs w:val="26"/>
          <w:lang w:val="en-BE" w:eastAsia="en-BE" w:bidi="ar-SA"/>
        </w:rPr>
      </w:pPr>
      <w:r>
        <w:rPr>
          <w:sz w:val="26"/>
          <w:szCs w:val="26"/>
          <w:lang w:val="en-BE" w:eastAsia="en-BE" w:bidi="ar-SA"/>
        </w:rPr>
        <w:t>Сог</w:t>
      </w:r>
      <w:r>
        <w:rPr>
          <w:sz w:val="26"/>
          <w:szCs w:val="26"/>
          <w:lang w:val="en-BE" w:eastAsia="en-BE" w:bidi="ar-SA"/>
        </w:rPr>
        <w:t>ласно п. 1 ст. 810 ГК РФ заемщик обязан возвратить заимодавцу полученную сумму займа в срок и в порядке, которые предусмотрены договором займа.</w:t>
      </w:r>
    </w:p>
    <w:p w14:paraId="38B4AD0E" w14:textId="77777777" w:rsidR="00000000" w:rsidRDefault="00AF31D3">
      <w:pPr>
        <w:widowControl w:val="0"/>
        <w:ind w:firstLine="709"/>
        <w:jc w:val="both"/>
        <w:rPr>
          <w:sz w:val="26"/>
          <w:szCs w:val="26"/>
          <w:lang w:val="en-BE" w:eastAsia="en-BE" w:bidi="ar-SA"/>
        </w:rPr>
      </w:pPr>
      <w:r>
        <w:rPr>
          <w:sz w:val="26"/>
          <w:szCs w:val="26"/>
          <w:lang w:val="en-BE" w:eastAsia="en-BE" w:bidi="ar-SA"/>
        </w:rPr>
        <w:t>В силу п. 2 ст. 811 ГК РФ если договором займа предусмотрено возвращение займа по частям (в рассрочку), то при н</w:t>
      </w:r>
      <w:r>
        <w:rPr>
          <w:sz w:val="26"/>
          <w:szCs w:val="26"/>
          <w:lang w:val="en-BE" w:eastAsia="en-BE" w:bidi="ar-SA"/>
        </w:rPr>
        <w:t xml:space="preserve">арушении заемщиком срока, установленного для возврата очередной части займа, заимодавец вправе потребовать досрочного </w:t>
      </w:r>
      <w:r>
        <w:rPr>
          <w:sz w:val="26"/>
          <w:szCs w:val="26"/>
          <w:lang w:val="en-BE" w:eastAsia="en-BE" w:bidi="ar-SA"/>
        </w:rPr>
        <w:lastRenderedPageBreak/>
        <w:t>возврата всей оставшейся суммы займа вместе с причитающимися процентами.</w:t>
      </w:r>
    </w:p>
    <w:p w14:paraId="065FCF60" w14:textId="77777777" w:rsidR="00000000" w:rsidRDefault="00AF31D3">
      <w:pPr>
        <w:widowControl w:val="0"/>
        <w:ind w:firstLine="709"/>
        <w:jc w:val="both"/>
        <w:rPr>
          <w:sz w:val="26"/>
          <w:szCs w:val="26"/>
          <w:lang w:val="en-BE" w:eastAsia="en-BE" w:bidi="ar-SA"/>
        </w:rPr>
      </w:pPr>
      <w:r>
        <w:rPr>
          <w:sz w:val="26"/>
          <w:szCs w:val="26"/>
          <w:lang w:val="en-BE" w:eastAsia="en-BE" w:bidi="ar-SA"/>
        </w:rPr>
        <w:t>Пункт 1 ст. 809 ГК РФ предусматривает, что если иное не предусмот</w:t>
      </w:r>
      <w:r>
        <w:rPr>
          <w:sz w:val="26"/>
          <w:szCs w:val="26"/>
          <w:lang w:val="en-BE" w:eastAsia="en-BE" w:bidi="ar-SA"/>
        </w:rPr>
        <w:t>рено законом или договором займа, займодавец имеет право на получение с заемщика процентов на сумму займа в размерах и в порядке, определенном договором.</w:t>
      </w:r>
    </w:p>
    <w:p w14:paraId="24A34ED3" w14:textId="77777777" w:rsidR="00000000" w:rsidRDefault="00AF31D3">
      <w:pPr>
        <w:widowControl w:val="0"/>
        <w:ind w:firstLine="709"/>
        <w:jc w:val="both"/>
        <w:rPr>
          <w:sz w:val="26"/>
          <w:szCs w:val="26"/>
          <w:lang w:val="en-BE" w:eastAsia="en-BE" w:bidi="ar-SA"/>
        </w:rPr>
      </w:pPr>
      <w:r>
        <w:rPr>
          <w:sz w:val="26"/>
          <w:szCs w:val="26"/>
          <w:lang w:val="en-BE" w:eastAsia="en-BE" w:bidi="ar-SA"/>
        </w:rPr>
        <w:t>В силу ст.309 ГК РФ обязательства должны исполняться надлежащим образом в соответствии с условиями обя</w:t>
      </w:r>
      <w:r>
        <w:rPr>
          <w:sz w:val="26"/>
          <w:szCs w:val="26"/>
          <w:lang w:val="en-BE" w:eastAsia="en-BE" w:bidi="ar-SA"/>
        </w:rPr>
        <w:t>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2813A9EE" w14:textId="77777777" w:rsidR="00000000" w:rsidRDefault="00AF31D3">
      <w:pPr>
        <w:widowControl w:val="0"/>
        <w:ind w:firstLine="709"/>
        <w:jc w:val="both"/>
        <w:rPr>
          <w:sz w:val="26"/>
          <w:szCs w:val="26"/>
          <w:lang w:val="en-BE" w:eastAsia="en-BE" w:bidi="ar-SA"/>
        </w:rPr>
      </w:pPr>
      <w:r>
        <w:rPr>
          <w:sz w:val="26"/>
          <w:szCs w:val="26"/>
          <w:lang w:val="en-BE" w:eastAsia="en-BE" w:bidi="ar-SA"/>
        </w:rPr>
        <w:t>Согласно ст.310 ГК РФ односторонний отказ от исполнения обязательс</w:t>
      </w:r>
      <w:r>
        <w:rPr>
          <w:sz w:val="26"/>
          <w:szCs w:val="26"/>
          <w:lang w:val="en-BE" w:eastAsia="en-BE" w:bidi="ar-SA"/>
        </w:rPr>
        <w:t>тва и одностороннее изменение его условий не допускаются, за исключением случаев, предусмотренных законом.</w:t>
      </w:r>
    </w:p>
    <w:p w14:paraId="156AC88F" w14:textId="77777777" w:rsidR="00000000" w:rsidRDefault="00AF31D3">
      <w:pPr>
        <w:widowControl w:val="0"/>
        <w:ind w:firstLine="720"/>
        <w:jc w:val="both"/>
        <w:rPr>
          <w:sz w:val="26"/>
          <w:szCs w:val="26"/>
          <w:lang w:val="en-BE" w:eastAsia="en-BE" w:bidi="ar-SA"/>
        </w:rPr>
      </w:pPr>
      <w:r>
        <w:rPr>
          <w:sz w:val="26"/>
          <w:szCs w:val="26"/>
          <w:lang w:val="en-BE" w:eastAsia="en-BE" w:bidi="ar-SA"/>
        </w:rPr>
        <w:t>Как установлено в судебном заседании, 21.03.2019 между ПАО «Сбербанк России» и Серегиной Л.И. на основании заявления на получение кредитной карты был</w:t>
      </w:r>
      <w:r>
        <w:rPr>
          <w:sz w:val="26"/>
          <w:szCs w:val="26"/>
          <w:lang w:val="en-BE" w:eastAsia="en-BE" w:bidi="ar-SA"/>
        </w:rPr>
        <w:t xml:space="preserve"> заключен эмиссионный контракт № </w:t>
      </w:r>
      <w:r>
        <w:rPr>
          <w:rStyle w:val="cat-UserDefinedgrp-30rplc-29"/>
          <w:sz w:val="26"/>
          <w:szCs w:val="26"/>
          <w:lang w:val="en-BE" w:eastAsia="en-BE" w:bidi="ar-SA"/>
        </w:rPr>
        <w:t>...</w:t>
      </w:r>
      <w:r>
        <w:rPr>
          <w:sz w:val="26"/>
          <w:szCs w:val="26"/>
          <w:lang w:val="en-BE" w:eastAsia="en-BE" w:bidi="ar-SA"/>
        </w:rPr>
        <w:t xml:space="preserve"> на предоставление возобновляемой кредитной линии посредство выдачи банковской карты Сбербанка с предоставленным по ней кредитом и обслуживанием счета в российских рублях. Указанный договор заключен в результате публично</w:t>
      </w:r>
      <w:r>
        <w:rPr>
          <w:sz w:val="26"/>
          <w:szCs w:val="26"/>
          <w:lang w:val="en-BE" w:eastAsia="en-BE" w:bidi="ar-SA"/>
        </w:rPr>
        <w:t>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ПАО, тарифами Сбербанка. В соответствии с договором заемщику была выдана кре</w:t>
      </w:r>
      <w:r>
        <w:rPr>
          <w:sz w:val="26"/>
          <w:szCs w:val="26"/>
          <w:lang w:val="en-BE" w:eastAsia="en-BE" w:bidi="ar-SA"/>
        </w:rPr>
        <w:t>дитная карта с первоначальным лимитом кредита 25000 руб.</w:t>
      </w:r>
    </w:p>
    <w:p w14:paraId="3C9CD929" w14:textId="77777777" w:rsidR="00000000" w:rsidRDefault="00AF31D3">
      <w:pPr>
        <w:widowControl w:val="0"/>
        <w:ind w:firstLine="720"/>
        <w:jc w:val="both"/>
        <w:rPr>
          <w:sz w:val="26"/>
          <w:szCs w:val="26"/>
          <w:lang w:val="en-BE" w:eastAsia="en-BE" w:bidi="ar-SA"/>
        </w:rPr>
      </w:pPr>
      <w:r>
        <w:rPr>
          <w:sz w:val="26"/>
          <w:szCs w:val="26"/>
          <w:lang w:val="en-BE" w:eastAsia="en-BE" w:bidi="ar-SA"/>
        </w:rPr>
        <w:t>В соответствии со ст.428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w:t>
      </w:r>
      <w:r>
        <w:rPr>
          <w:sz w:val="26"/>
          <w:szCs w:val="26"/>
          <w:lang w:val="en-BE" w:eastAsia="en-BE" w:bidi="ar-SA"/>
        </w:rPr>
        <w:t>е иначе как путем присоединения к предложенному договору в целом.</w:t>
      </w:r>
    </w:p>
    <w:p w14:paraId="6843D11C" w14:textId="77777777" w:rsidR="00000000" w:rsidRDefault="00AF31D3">
      <w:pPr>
        <w:widowControl w:val="0"/>
        <w:ind w:firstLine="720"/>
        <w:jc w:val="both"/>
        <w:rPr>
          <w:sz w:val="26"/>
          <w:szCs w:val="26"/>
          <w:lang w:val="en-BE" w:eastAsia="en-BE" w:bidi="ar-SA"/>
        </w:rPr>
      </w:pPr>
      <w:r>
        <w:rPr>
          <w:sz w:val="26"/>
          <w:szCs w:val="26"/>
          <w:lang w:val="en-BE" w:eastAsia="en-BE" w:bidi="ar-SA"/>
        </w:rPr>
        <w:t>Условия кредитования, как указано выше, изложены в Условиях выпуска и обслуживания кредитной карты Сбербанка России ПАО.</w:t>
      </w:r>
    </w:p>
    <w:p w14:paraId="0CBA0980" w14:textId="77777777" w:rsidR="00000000" w:rsidRDefault="00AF31D3">
      <w:pPr>
        <w:widowControl w:val="0"/>
        <w:ind w:firstLine="720"/>
        <w:jc w:val="both"/>
        <w:rPr>
          <w:sz w:val="26"/>
          <w:szCs w:val="26"/>
          <w:lang w:val="en-BE" w:eastAsia="en-BE" w:bidi="ar-SA"/>
        </w:rPr>
      </w:pPr>
      <w:r>
        <w:rPr>
          <w:sz w:val="26"/>
          <w:szCs w:val="26"/>
          <w:lang w:val="en-BE" w:eastAsia="en-BE" w:bidi="ar-SA"/>
        </w:rPr>
        <w:t>Согласно Информации о полной стоимости кредита, операции, совершенные</w:t>
      </w:r>
      <w:r>
        <w:rPr>
          <w:sz w:val="26"/>
          <w:szCs w:val="26"/>
          <w:lang w:val="en-BE" w:eastAsia="en-BE" w:bidi="ar-SA"/>
        </w:rPr>
        <w:t xml:space="preserve"> по карте, оплачиваются за счет кредита, предоставляемого Сбербанком России держателю с одновременным уменьшением доступного лимита. Кредит по карте предоставляется ответчику в размере кредитного лимита 25 000 руб. под 23,9 % годовых на условиях, определен</w:t>
      </w:r>
      <w:r>
        <w:rPr>
          <w:sz w:val="26"/>
          <w:szCs w:val="26"/>
          <w:lang w:val="en-BE" w:eastAsia="en-BE" w:bidi="ar-SA"/>
        </w:rPr>
        <w:t>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денежными средствами, в том числе сумм обязательных пл</w:t>
      </w:r>
      <w:r>
        <w:rPr>
          <w:sz w:val="26"/>
          <w:szCs w:val="26"/>
          <w:lang w:val="en-BE" w:eastAsia="en-BE" w:bidi="ar-SA"/>
        </w:rPr>
        <w:t xml:space="preserve">атежей по карте. </w:t>
      </w:r>
    </w:p>
    <w:p w14:paraId="580B1D4F" w14:textId="77777777" w:rsidR="00000000" w:rsidRDefault="00AF31D3">
      <w:pPr>
        <w:widowControl w:val="0"/>
        <w:ind w:firstLine="720"/>
        <w:jc w:val="both"/>
        <w:rPr>
          <w:sz w:val="26"/>
          <w:szCs w:val="26"/>
          <w:lang w:val="en-BE" w:eastAsia="en-BE" w:bidi="ar-SA"/>
        </w:rPr>
      </w:pPr>
      <w:r>
        <w:rPr>
          <w:sz w:val="26"/>
          <w:szCs w:val="26"/>
          <w:lang w:val="en-BE" w:eastAsia="en-BE" w:bidi="ar-SA"/>
        </w:rPr>
        <w:t>Из материалов дела следует, что истец выполнил свои обязательства по договору, выдав Серегиной Л.И. кредитную карту, которой она воспользовалась.</w:t>
      </w:r>
    </w:p>
    <w:p w14:paraId="3D70472D" w14:textId="77777777" w:rsidR="00000000" w:rsidRDefault="00AF31D3">
      <w:pPr>
        <w:widowControl w:val="0"/>
        <w:ind w:firstLine="720"/>
        <w:jc w:val="both"/>
        <w:rPr>
          <w:sz w:val="26"/>
          <w:szCs w:val="26"/>
          <w:lang w:val="en-BE" w:eastAsia="en-BE" w:bidi="ar-SA"/>
        </w:rPr>
      </w:pPr>
      <w:r>
        <w:rPr>
          <w:sz w:val="26"/>
          <w:szCs w:val="26"/>
          <w:lang w:val="en-BE" w:eastAsia="en-BE" w:bidi="ar-SA"/>
        </w:rPr>
        <w:t xml:space="preserve">Согласно расчету, сумма задолженности по эмиссионному контракту № </w:t>
      </w:r>
      <w:r>
        <w:rPr>
          <w:rStyle w:val="cat-UserDefinedgrp-30rplc-33"/>
          <w:sz w:val="26"/>
          <w:szCs w:val="26"/>
          <w:lang w:val="en-BE" w:eastAsia="en-BE" w:bidi="ar-SA"/>
        </w:rPr>
        <w:t>...</w:t>
      </w:r>
      <w:r>
        <w:rPr>
          <w:sz w:val="26"/>
          <w:szCs w:val="26"/>
          <w:lang w:val="en-BE" w:eastAsia="en-BE" w:bidi="ar-SA"/>
        </w:rPr>
        <w:t xml:space="preserve"> перед истцом составляе</w:t>
      </w:r>
      <w:r>
        <w:rPr>
          <w:sz w:val="26"/>
          <w:szCs w:val="26"/>
          <w:lang w:val="en-BE" w:eastAsia="en-BE" w:bidi="ar-SA"/>
        </w:rPr>
        <w:t>т: просроченный основной долг –24720 руб., проценты -  8158,71 руб.</w:t>
      </w:r>
    </w:p>
    <w:p w14:paraId="17675D45" w14:textId="77777777" w:rsidR="00000000" w:rsidRDefault="00AF31D3">
      <w:pPr>
        <w:widowControl w:val="0"/>
        <w:ind w:firstLine="709"/>
        <w:jc w:val="both"/>
        <w:rPr>
          <w:sz w:val="26"/>
          <w:szCs w:val="26"/>
          <w:lang w:val="en-BE" w:eastAsia="en-BE" w:bidi="ar-SA"/>
        </w:rPr>
      </w:pPr>
      <w:r>
        <w:rPr>
          <w:sz w:val="26"/>
          <w:szCs w:val="26"/>
          <w:lang w:val="en-BE" w:eastAsia="en-BE" w:bidi="ar-SA"/>
        </w:rPr>
        <w:t>01.11.2019 Серегина Л.И.  умерла.</w:t>
      </w:r>
    </w:p>
    <w:p w14:paraId="7371E453" w14:textId="77777777" w:rsidR="00000000" w:rsidRDefault="00AF31D3">
      <w:pPr>
        <w:widowControl w:val="0"/>
        <w:ind w:firstLine="720"/>
        <w:jc w:val="both"/>
        <w:rPr>
          <w:sz w:val="26"/>
          <w:szCs w:val="26"/>
          <w:lang w:val="en-BE" w:eastAsia="en-BE" w:bidi="ar-SA"/>
        </w:rPr>
      </w:pPr>
      <w:r>
        <w:rPr>
          <w:sz w:val="26"/>
          <w:szCs w:val="26"/>
          <w:lang w:val="en-BE" w:eastAsia="en-BE" w:bidi="ar-SA"/>
        </w:rPr>
        <w:t xml:space="preserve">Нотариусом </w:t>
      </w:r>
      <w:r>
        <w:rPr>
          <w:rStyle w:val="cat-Addressgrp-0rplc-38"/>
          <w:sz w:val="26"/>
          <w:szCs w:val="26"/>
          <w:lang w:val="en-BE" w:eastAsia="en-BE" w:bidi="ar-SA"/>
        </w:rPr>
        <w:t>адрес</w:t>
      </w:r>
      <w:r>
        <w:rPr>
          <w:sz w:val="26"/>
          <w:szCs w:val="26"/>
          <w:lang w:val="en-BE" w:eastAsia="en-BE" w:bidi="ar-SA"/>
        </w:rPr>
        <w:t xml:space="preserve"> Борискиной Е.А. открыто наследственное дело №11/2020 к имуществу умершей 01.11.2019 Серегиной Л.И., из материалов которого усматривается,</w:t>
      </w:r>
      <w:r>
        <w:rPr>
          <w:sz w:val="26"/>
          <w:szCs w:val="26"/>
          <w:lang w:val="en-BE" w:eastAsia="en-BE" w:bidi="ar-SA"/>
        </w:rPr>
        <w:t xml:space="preserve"> что наследниками к имуществу умершей являются супруг Серегин А.Н. и ее дочь Кутищева И.А.</w:t>
      </w:r>
    </w:p>
    <w:p w14:paraId="73513032" w14:textId="77777777" w:rsidR="00000000" w:rsidRDefault="00AF31D3">
      <w:pPr>
        <w:widowControl w:val="0"/>
        <w:ind w:firstLine="720"/>
        <w:jc w:val="both"/>
        <w:rPr>
          <w:sz w:val="26"/>
          <w:szCs w:val="26"/>
          <w:lang w:val="en-BE" w:eastAsia="en-BE" w:bidi="ar-SA"/>
        </w:rPr>
      </w:pPr>
      <w:r>
        <w:rPr>
          <w:sz w:val="26"/>
          <w:szCs w:val="26"/>
          <w:lang w:val="en-BE" w:eastAsia="en-BE" w:bidi="ar-SA"/>
        </w:rPr>
        <w:lastRenderedPageBreak/>
        <w:t>Из представленных материалов наследственного дела следует, что наследники Серегин А.Н. и Кутищева И.А., приняли по всем основаниям наследования наследство, оставшеес</w:t>
      </w:r>
      <w:r>
        <w:rPr>
          <w:sz w:val="26"/>
          <w:szCs w:val="26"/>
          <w:lang w:val="en-BE" w:eastAsia="en-BE" w:bidi="ar-SA"/>
        </w:rPr>
        <w:t>я после смерти Серегиной Л.И.</w:t>
      </w:r>
    </w:p>
    <w:p w14:paraId="0CB2EBAC" w14:textId="77777777" w:rsidR="00000000" w:rsidRDefault="00AF31D3">
      <w:pPr>
        <w:widowControl w:val="0"/>
        <w:ind w:firstLine="708"/>
        <w:jc w:val="both"/>
        <w:rPr>
          <w:sz w:val="26"/>
          <w:szCs w:val="26"/>
          <w:lang w:val="en-BE" w:eastAsia="en-BE" w:bidi="ar-SA"/>
        </w:rPr>
      </w:pPr>
      <w:r>
        <w:rPr>
          <w:sz w:val="26"/>
          <w:szCs w:val="26"/>
          <w:lang w:val="en-BE" w:eastAsia="en-BE" w:bidi="ar-SA"/>
        </w:rPr>
        <w:t xml:space="preserve">Согласно материалам наследственного дела в состав наследственного имущества входит: ½ доли комната №1, расположенная по адресу: </w:t>
      </w:r>
      <w:r>
        <w:rPr>
          <w:rStyle w:val="cat-Addressgrp-1rplc-48"/>
          <w:sz w:val="26"/>
          <w:szCs w:val="26"/>
          <w:lang w:val="en-BE" w:eastAsia="en-BE" w:bidi="ar-SA"/>
        </w:rPr>
        <w:t>адрес</w:t>
      </w:r>
      <w:r>
        <w:rPr>
          <w:sz w:val="26"/>
          <w:szCs w:val="26"/>
          <w:lang w:val="en-BE" w:eastAsia="en-BE" w:bidi="ar-SA"/>
        </w:rPr>
        <w:t xml:space="preserve">, </w:t>
      </w:r>
      <w:r>
        <w:rPr>
          <w:rStyle w:val="cat-Addressgrp-2rplc-49"/>
          <w:sz w:val="26"/>
          <w:szCs w:val="26"/>
          <w:lang w:val="en-BE" w:eastAsia="en-BE" w:bidi="ar-SA"/>
        </w:rPr>
        <w:t>адрес</w:t>
      </w:r>
      <w:r>
        <w:rPr>
          <w:sz w:val="26"/>
          <w:szCs w:val="26"/>
          <w:lang w:val="en-BE" w:eastAsia="en-BE" w:bidi="ar-SA"/>
        </w:rPr>
        <w:t>, кадастровой стоимостью 2609531,98 руб.; ½ доля денежных средств на счетах в ПАО Сбер</w:t>
      </w:r>
      <w:r>
        <w:rPr>
          <w:sz w:val="26"/>
          <w:szCs w:val="26"/>
          <w:lang w:val="en-BE" w:eastAsia="en-BE" w:bidi="ar-SA"/>
        </w:rPr>
        <w:t xml:space="preserve">банк; ½ доля права требования, возникшего на основании Сберегательного сертификата на предъявителя, оформленного на сумму 460986 руб. </w:t>
      </w:r>
    </w:p>
    <w:p w14:paraId="4707E28D" w14:textId="77777777" w:rsidR="00000000" w:rsidRDefault="00AF31D3">
      <w:pPr>
        <w:widowControl w:val="0"/>
        <w:ind w:firstLine="709"/>
        <w:jc w:val="both"/>
        <w:rPr>
          <w:sz w:val="26"/>
          <w:szCs w:val="26"/>
          <w:lang w:val="en-BE" w:eastAsia="en-BE" w:bidi="ar-SA"/>
        </w:rPr>
      </w:pPr>
      <w:r>
        <w:rPr>
          <w:sz w:val="26"/>
          <w:szCs w:val="26"/>
          <w:lang w:val="en-BE" w:eastAsia="en-BE" w:bidi="ar-SA"/>
        </w:rPr>
        <w:t>В соответствии с положениями ст. 1112 ГК РФ в состав наследства входят принадлежавшие наследодателю на день открытия насл</w:t>
      </w:r>
      <w:r>
        <w:rPr>
          <w:sz w:val="26"/>
          <w:szCs w:val="26"/>
          <w:lang w:val="en-BE" w:eastAsia="en-BE" w:bidi="ar-SA"/>
        </w:rPr>
        <w:t xml:space="preserve">едства вещи, иное имущество, в том числе имущественные права и обязанности. </w:t>
      </w:r>
    </w:p>
    <w:p w14:paraId="148B167D" w14:textId="77777777" w:rsidR="00000000" w:rsidRDefault="00AF31D3">
      <w:pPr>
        <w:widowControl w:val="0"/>
        <w:ind w:firstLine="709"/>
        <w:jc w:val="both"/>
        <w:rPr>
          <w:sz w:val="26"/>
          <w:szCs w:val="26"/>
          <w:lang w:val="en-BE" w:eastAsia="en-BE" w:bidi="ar-SA"/>
        </w:rPr>
      </w:pPr>
      <w:r>
        <w:rPr>
          <w:sz w:val="26"/>
          <w:szCs w:val="26"/>
          <w:lang w:val="en-BE" w:eastAsia="en-BE" w:bidi="ar-SA"/>
        </w:rPr>
        <w:t>На основании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w:t>
      </w:r>
      <w:r>
        <w:rPr>
          <w:sz w:val="26"/>
          <w:szCs w:val="26"/>
          <w:lang w:val="en-BE" w:eastAsia="en-BE" w:bidi="ar-SA"/>
        </w:rPr>
        <w:t>ти перешедшего к нему наследственного имущества.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w:t>
      </w:r>
    </w:p>
    <w:p w14:paraId="36EA7607" w14:textId="77777777" w:rsidR="00000000" w:rsidRDefault="00AF31D3">
      <w:pPr>
        <w:widowControl w:val="0"/>
        <w:ind w:firstLine="709"/>
        <w:jc w:val="both"/>
        <w:rPr>
          <w:sz w:val="26"/>
          <w:szCs w:val="26"/>
          <w:lang w:val="en-BE" w:eastAsia="en-BE" w:bidi="ar-SA"/>
        </w:rPr>
      </w:pPr>
      <w:r>
        <w:rPr>
          <w:sz w:val="26"/>
          <w:szCs w:val="26"/>
          <w:lang w:val="en-BE" w:eastAsia="en-BE" w:bidi="ar-SA"/>
        </w:rPr>
        <w:t>Из разъяснений, данных в п. 58 п</w:t>
      </w:r>
      <w:r>
        <w:rPr>
          <w:sz w:val="26"/>
          <w:szCs w:val="26"/>
          <w:lang w:val="en-BE" w:eastAsia="en-BE" w:bidi="ar-SA"/>
        </w:rPr>
        <w:t>остановления Пленума Верховного Суда Российской Федерации № 9 «О судебной практике по делам о наследовании», следует, что под долгами наследодателя, по которым отвечают наследники, следует понимать все имевшиеся у наследодателя к моменту открытия наследств</w:t>
      </w:r>
      <w:r>
        <w:rPr>
          <w:sz w:val="26"/>
          <w:szCs w:val="26"/>
          <w:lang w:val="en-BE" w:eastAsia="en-BE" w:bidi="ar-SA"/>
        </w:rPr>
        <w:t>а обязательства, не прекращающиеся смертью должника (статья 418 ГК РФ), независимо от наступления срока их исполнения, а равно от времени их выявления и осведомленности о них наследников при принятии наследства.</w:t>
      </w:r>
    </w:p>
    <w:p w14:paraId="5BBEC25C" w14:textId="77777777" w:rsidR="00000000" w:rsidRDefault="00AF31D3">
      <w:pPr>
        <w:widowControl w:val="0"/>
        <w:ind w:firstLine="709"/>
        <w:jc w:val="both"/>
        <w:rPr>
          <w:sz w:val="26"/>
          <w:szCs w:val="26"/>
          <w:lang w:val="en-BE" w:eastAsia="en-BE" w:bidi="ar-SA"/>
        </w:rPr>
      </w:pPr>
      <w:r>
        <w:rPr>
          <w:sz w:val="26"/>
          <w:szCs w:val="26"/>
          <w:lang w:val="en-BE" w:eastAsia="en-BE" w:bidi="ar-SA"/>
        </w:rPr>
        <w:t>В соответствии с п. 61 Постановления Пленума</w:t>
      </w:r>
      <w:r>
        <w:rPr>
          <w:sz w:val="26"/>
          <w:szCs w:val="26"/>
          <w:lang w:val="en-BE" w:eastAsia="en-BE" w:bidi="ar-SA"/>
        </w:rPr>
        <w:t xml:space="preserve"> Верховного Суда РФ № 9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w:t>
      </w:r>
      <w:r>
        <w:rPr>
          <w:sz w:val="26"/>
          <w:szCs w:val="26"/>
          <w:lang w:val="en-BE" w:eastAsia="en-BE" w:bidi="ar-SA"/>
        </w:rPr>
        <w:t xml:space="preserve">вне зависимости от ее последующего изменения ко времени рассмотрения дела судом. </w:t>
      </w:r>
    </w:p>
    <w:p w14:paraId="403318C4" w14:textId="77777777" w:rsidR="00000000" w:rsidRDefault="00AF31D3">
      <w:pPr>
        <w:widowControl w:val="0"/>
        <w:ind w:firstLine="709"/>
        <w:jc w:val="both"/>
        <w:rPr>
          <w:sz w:val="26"/>
          <w:szCs w:val="26"/>
          <w:lang w:val="en-BE" w:eastAsia="en-BE" w:bidi="ar-SA"/>
        </w:rPr>
      </w:pPr>
      <w:r>
        <w:rPr>
          <w:sz w:val="26"/>
          <w:szCs w:val="26"/>
          <w:lang w:val="en-BE" w:eastAsia="en-BE" w:bidi="ar-SA"/>
        </w:rPr>
        <w:t>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w:t>
      </w:r>
      <w:r>
        <w:rPr>
          <w:sz w:val="26"/>
          <w:szCs w:val="26"/>
          <w:lang w:val="en-BE" w:eastAsia="en-BE" w:bidi="ar-SA"/>
        </w:rPr>
        <w:t>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14:paraId="0349ECC6" w14:textId="77777777" w:rsidR="00000000" w:rsidRDefault="00AF31D3">
      <w:pPr>
        <w:widowControl w:val="0"/>
        <w:ind w:firstLine="708"/>
        <w:jc w:val="both"/>
        <w:rPr>
          <w:sz w:val="26"/>
          <w:szCs w:val="26"/>
          <w:lang w:val="en-BE" w:eastAsia="en-BE" w:bidi="ar-SA"/>
        </w:rPr>
      </w:pPr>
      <w:r>
        <w:rPr>
          <w:sz w:val="26"/>
          <w:szCs w:val="26"/>
          <w:lang w:val="en-BE" w:eastAsia="en-BE" w:bidi="ar-SA"/>
        </w:rPr>
        <w:t xml:space="preserve">В силу ст.56 ГПК РФ каждая сторона должна доказать те </w:t>
      </w:r>
      <w:r>
        <w:rPr>
          <w:sz w:val="26"/>
          <w:szCs w:val="26"/>
          <w:lang w:val="en-BE" w:eastAsia="en-BE" w:bidi="ar-SA"/>
        </w:rPr>
        <w:t>обстоятельства, на которые она ссылается как на основания своих требований и возражений.</w:t>
      </w:r>
    </w:p>
    <w:p w14:paraId="460D2C0A" w14:textId="77777777" w:rsidR="00000000" w:rsidRDefault="00AF31D3">
      <w:pPr>
        <w:widowControl w:val="0"/>
        <w:ind w:firstLine="708"/>
        <w:jc w:val="both"/>
        <w:rPr>
          <w:sz w:val="26"/>
          <w:szCs w:val="26"/>
          <w:lang w:val="en-BE" w:eastAsia="en-BE" w:bidi="ar-SA"/>
        </w:rPr>
      </w:pPr>
      <w:r>
        <w:rPr>
          <w:sz w:val="26"/>
          <w:szCs w:val="26"/>
          <w:lang w:val="en-BE" w:eastAsia="en-BE" w:bidi="ar-SA"/>
        </w:rPr>
        <w:t xml:space="preserve">В соответствии со ст.12 ГПК РФ гражданское судопроизводство осуществляется на основе состязательности и равноправия сторон. </w:t>
      </w:r>
    </w:p>
    <w:p w14:paraId="025F59C0" w14:textId="77777777" w:rsidR="00000000" w:rsidRDefault="00AF31D3">
      <w:pPr>
        <w:widowControl w:val="0"/>
        <w:ind w:firstLine="708"/>
        <w:jc w:val="both"/>
        <w:rPr>
          <w:sz w:val="26"/>
          <w:szCs w:val="26"/>
          <w:lang w:val="en-BE" w:eastAsia="en-BE" w:bidi="ar-SA"/>
        </w:rPr>
      </w:pPr>
      <w:r>
        <w:rPr>
          <w:sz w:val="26"/>
          <w:szCs w:val="26"/>
          <w:lang w:val="en-BE" w:eastAsia="en-BE" w:bidi="ar-SA"/>
        </w:rPr>
        <w:t xml:space="preserve">Судом не нарушен принцип состязательности </w:t>
      </w:r>
      <w:r>
        <w:rPr>
          <w:sz w:val="26"/>
          <w:szCs w:val="26"/>
          <w:lang w:val="en-BE" w:eastAsia="en-BE" w:bidi="ar-SA"/>
        </w:rPr>
        <w:t>и предоставлена сторонам возможность представить доказательства в судебное заседание.</w:t>
      </w:r>
    </w:p>
    <w:p w14:paraId="1F02C443" w14:textId="77777777" w:rsidR="00000000" w:rsidRDefault="00AF31D3">
      <w:pPr>
        <w:widowControl w:val="0"/>
        <w:ind w:firstLine="708"/>
        <w:jc w:val="both"/>
        <w:rPr>
          <w:sz w:val="26"/>
          <w:szCs w:val="26"/>
          <w:lang w:val="en-BE" w:eastAsia="en-BE" w:bidi="ar-SA"/>
        </w:rPr>
      </w:pPr>
      <w:r>
        <w:rPr>
          <w:sz w:val="26"/>
          <w:szCs w:val="26"/>
          <w:lang w:val="en-BE" w:eastAsia="en-BE" w:bidi="ar-SA"/>
        </w:rPr>
        <w:t>Однако, ответчиками не представлены суду возражения относительно заявленных требований и доказательства, освобождающие их от обязательств по погашению кредитной задолженн</w:t>
      </w:r>
      <w:r>
        <w:rPr>
          <w:sz w:val="26"/>
          <w:szCs w:val="26"/>
          <w:lang w:val="en-BE" w:eastAsia="en-BE" w:bidi="ar-SA"/>
        </w:rPr>
        <w:t>ости наследодателя, расчет задолженности не оспорен.</w:t>
      </w:r>
    </w:p>
    <w:p w14:paraId="483009F2" w14:textId="77777777" w:rsidR="00000000" w:rsidRDefault="00AF31D3">
      <w:pPr>
        <w:widowControl w:val="0"/>
        <w:ind w:firstLine="708"/>
        <w:jc w:val="both"/>
        <w:rPr>
          <w:sz w:val="26"/>
          <w:szCs w:val="26"/>
          <w:lang w:val="en-BE" w:eastAsia="en-BE" w:bidi="ar-SA"/>
        </w:rPr>
      </w:pPr>
      <w:r>
        <w:rPr>
          <w:sz w:val="26"/>
          <w:szCs w:val="26"/>
          <w:lang w:val="en-BE" w:eastAsia="en-BE" w:bidi="ar-SA"/>
        </w:rPr>
        <w:lastRenderedPageBreak/>
        <w:t>Поскольку сумма кредитной задолженности Серегиной Л.И. не превышает стоимость наследственного имущества, суд взыскивает ссолидарно с ее наследников Серегина А.Н. и Кутищевой И.А., задолженность по эмисси</w:t>
      </w:r>
      <w:r>
        <w:rPr>
          <w:sz w:val="26"/>
          <w:szCs w:val="26"/>
          <w:lang w:val="en-BE" w:eastAsia="en-BE" w:bidi="ar-SA"/>
        </w:rPr>
        <w:t>онному контракту в размере основного долга 24 720 руб., процентов в размере  8158,71 руб., согласно представленному истцом расчету.</w:t>
      </w:r>
    </w:p>
    <w:p w14:paraId="75FA5DF4" w14:textId="77777777" w:rsidR="00000000" w:rsidRDefault="00AF31D3">
      <w:pPr>
        <w:widowControl w:val="0"/>
        <w:ind w:firstLine="708"/>
        <w:jc w:val="both"/>
        <w:rPr>
          <w:sz w:val="26"/>
          <w:szCs w:val="26"/>
          <w:lang w:val="en-BE" w:eastAsia="en-BE" w:bidi="ar-SA"/>
        </w:rPr>
      </w:pPr>
      <w:r>
        <w:rPr>
          <w:sz w:val="26"/>
          <w:szCs w:val="26"/>
          <w:lang w:val="en-BE" w:eastAsia="en-BE" w:bidi="ar-SA"/>
        </w:rPr>
        <w:t xml:space="preserve">В соответствии со ст.98 ГПК РФ, суд также взыскивает с ответчика в пользу истца расходы по уплате государственной пошлины в </w:t>
      </w:r>
      <w:r>
        <w:rPr>
          <w:sz w:val="26"/>
          <w:szCs w:val="26"/>
          <w:lang w:val="en-BE" w:eastAsia="en-BE" w:bidi="ar-SA"/>
        </w:rPr>
        <w:t xml:space="preserve">размере 1186,36 руб. </w:t>
      </w:r>
    </w:p>
    <w:p w14:paraId="20F36010" w14:textId="77777777" w:rsidR="00000000" w:rsidRDefault="00AF31D3">
      <w:pPr>
        <w:widowControl w:val="0"/>
        <w:ind w:firstLine="709"/>
        <w:jc w:val="both"/>
        <w:rPr>
          <w:sz w:val="26"/>
          <w:szCs w:val="26"/>
          <w:lang w:val="en-BE" w:eastAsia="en-BE" w:bidi="ar-SA"/>
        </w:rPr>
      </w:pPr>
      <w:r>
        <w:rPr>
          <w:sz w:val="26"/>
          <w:szCs w:val="26"/>
          <w:lang w:val="en-BE" w:eastAsia="en-BE" w:bidi="ar-SA"/>
        </w:rPr>
        <w:t>На основании изложенного и руководствуясь ст.ст.194-199 ГПК РФ, суд</w:t>
      </w:r>
    </w:p>
    <w:p w14:paraId="33B91A8F" w14:textId="77777777" w:rsidR="00000000" w:rsidRDefault="00AF31D3">
      <w:pPr>
        <w:widowControl w:val="0"/>
        <w:spacing w:before="100" w:after="100"/>
        <w:ind w:firstLine="709"/>
        <w:jc w:val="center"/>
        <w:rPr>
          <w:sz w:val="26"/>
          <w:szCs w:val="26"/>
          <w:lang w:val="en-BE" w:eastAsia="en-BE" w:bidi="ar-SA"/>
        </w:rPr>
      </w:pPr>
      <w:r>
        <w:rPr>
          <w:sz w:val="26"/>
          <w:szCs w:val="26"/>
          <w:lang w:val="en-BE" w:eastAsia="en-BE" w:bidi="ar-SA"/>
        </w:rPr>
        <w:t>РЕШИЛ:</w:t>
      </w:r>
    </w:p>
    <w:p w14:paraId="5F3CA422" w14:textId="77777777" w:rsidR="00000000" w:rsidRDefault="00AF31D3">
      <w:pPr>
        <w:widowControl w:val="0"/>
        <w:jc w:val="both"/>
        <w:rPr>
          <w:sz w:val="26"/>
          <w:szCs w:val="26"/>
          <w:lang w:val="en-BE" w:eastAsia="en-BE" w:bidi="ar-SA"/>
        </w:rPr>
      </w:pPr>
      <w:r>
        <w:rPr>
          <w:sz w:val="26"/>
          <w:szCs w:val="26"/>
          <w:lang w:val="en-BE" w:eastAsia="en-BE" w:bidi="ar-SA"/>
        </w:rPr>
        <w:tab/>
      </w:r>
      <w:r>
        <w:rPr>
          <w:sz w:val="26"/>
          <w:szCs w:val="26"/>
          <w:lang w:val="en-BE" w:eastAsia="en-BE" w:bidi="ar-SA"/>
        </w:rPr>
        <w:t>Исковые требования ПАО Сбербанк в лице филиала – Московского банка ПАО Сбербанк к Кутищевой Ирине Александровне, Серегину Александру Николаевичу о взыскании и</w:t>
      </w:r>
      <w:r>
        <w:rPr>
          <w:sz w:val="26"/>
          <w:szCs w:val="26"/>
          <w:lang w:val="en-BE" w:eastAsia="en-BE" w:bidi="ar-SA"/>
        </w:rPr>
        <w:t xml:space="preserve">з стоимости наследственного имущества задолженности по эмиссионному контракту - удовлетворить. </w:t>
      </w:r>
    </w:p>
    <w:p w14:paraId="3471916E" w14:textId="77777777" w:rsidR="00000000" w:rsidRDefault="00AF31D3">
      <w:pPr>
        <w:widowControl w:val="0"/>
        <w:ind w:firstLine="708"/>
        <w:jc w:val="both"/>
        <w:rPr>
          <w:sz w:val="26"/>
          <w:szCs w:val="26"/>
          <w:lang w:val="en-BE" w:eastAsia="en-BE" w:bidi="ar-SA"/>
        </w:rPr>
      </w:pPr>
      <w:r>
        <w:rPr>
          <w:sz w:val="26"/>
          <w:szCs w:val="26"/>
          <w:lang w:val="en-BE" w:eastAsia="en-BE" w:bidi="ar-SA"/>
        </w:rPr>
        <w:t>Взыскать солидарно с Кутищевой Ирины Александровны, Серегина Александра Николаевича в пользу ПАО Сбербанк в лице филиала – Московского Банка ПАО Сбербанк по эми</w:t>
      </w:r>
      <w:r>
        <w:rPr>
          <w:sz w:val="26"/>
          <w:szCs w:val="26"/>
          <w:lang w:val="en-BE" w:eastAsia="en-BE" w:bidi="ar-SA"/>
        </w:rPr>
        <w:t xml:space="preserve">ссионному контракту № </w:t>
      </w:r>
      <w:r>
        <w:rPr>
          <w:rStyle w:val="cat-UserDefinedgrp-30rplc-62"/>
          <w:sz w:val="26"/>
          <w:szCs w:val="26"/>
          <w:lang w:val="en-BE" w:eastAsia="en-BE" w:bidi="ar-SA"/>
        </w:rPr>
        <w:t>...</w:t>
      </w:r>
      <w:r>
        <w:rPr>
          <w:sz w:val="26"/>
          <w:szCs w:val="26"/>
          <w:lang w:val="en-BE" w:eastAsia="en-BE" w:bidi="ar-SA"/>
        </w:rPr>
        <w:t xml:space="preserve">  от 21.03.2019 задолженность по основному долгу в размере 24 720 руб., задолженность по процентам в размере 8158,71 руб., расходы по уплате государственной пошлины в размере  1186,36 руб. </w:t>
      </w:r>
    </w:p>
    <w:p w14:paraId="03E50414" w14:textId="77777777" w:rsidR="00000000" w:rsidRDefault="00AF31D3">
      <w:pPr>
        <w:widowControl w:val="0"/>
        <w:ind w:firstLine="708"/>
        <w:jc w:val="both"/>
        <w:rPr>
          <w:sz w:val="26"/>
          <w:szCs w:val="26"/>
          <w:lang w:val="en-BE" w:eastAsia="en-BE" w:bidi="ar-SA"/>
        </w:rPr>
      </w:pPr>
      <w:r>
        <w:rPr>
          <w:sz w:val="26"/>
          <w:szCs w:val="26"/>
          <w:lang w:val="en-BE" w:eastAsia="en-BE" w:bidi="ar-SA"/>
        </w:rPr>
        <w:t>Решение может быть обжаловано в Московски</w:t>
      </w:r>
      <w:r>
        <w:rPr>
          <w:sz w:val="26"/>
          <w:szCs w:val="26"/>
          <w:lang w:val="en-BE" w:eastAsia="en-BE" w:bidi="ar-SA"/>
        </w:rPr>
        <w:t>й городской суд через Тушинский районный суд адрес в течение месяца со дня принятия решения суда в окончательной форме.</w:t>
      </w:r>
    </w:p>
    <w:p w14:paraId="03DA21F3" w14:textId="77777777" w:rsidR="00000000" w:rsidRDefault="00AF31D3">
      <w:pPr>
        <w:widowControl w:val="0"/>
        <w:ind w:firstLine="708"/>
        <w:jc w:val="both"/>
        <w:rPr>
          <w:sz w:val="26"/>
          <w:szCs w:val="26"/>
          <w:lang w:val="en-BE" w:eastAsia="en-BE" w:bidi="ar-SA"/>
        </w:rPr>
      </w:pPr>
    </w:p>
    <w:p w14:paraId="625520F8" w14:textId="77777777" w:rsidR="00000000" w:rsidRDefault="00AF31D3">
      <w:pPr>
        <w:widowControl w:val="0"/>
        <w:ind w:firstLine="708"/>
        <w:jc w:val="both"/>
        <w:rPr>
          <w:sz w:val="26"/>
          <w:szCs w:val="26"/>
          <w:lang w:val="en-BE" w:eastAsia="en-BE" w:bidi="ar-SA"/>
        </w:rPr>
      </w:pPr>
      <w:r>
        <w:rPr>
          <w:sz w:val="26"/>
          <w:szCs w:val="26"/>
          <w:lang w:val="en-BE" w:eastAsia="en-BE" w:bidi="ar-SA"/>
        </w:rPr>
        <w:t>Судья:</w:t>
      </w:r>
    </w:p>
    <w:p w14:paraId="76DEC50C" w14:textId="77777777" w:rsidR="00000000" w:rsidRDefault="00AF31D3">
      <w:pPr>
        <w:widowControl w:val="0"/>
        <w:jc w:val="both"/>
        <w:rPr>
          <w:sz w:val="26"/>
          <w:szCs w:val="26"/>
          <w:lang w:val="en-BE" w:eastAsia="en-BE" w:bidi="ar-SA"/>
        </w:rPr>
      </w:pPr>
    </w:p>
    <w:p w14:paraId="5B3A6055" w14:textId="77777777" w:rsidR="00000000" w:rsidRDefault="00AF31D3">
      <w:pPr>
        <w:widowControl w:val="0"/>
        <w:ind w:firstLine="708"/>
        <w:jc w:val="both"/>
        <w:rPr>
          <w:sz w:val="26"/>
          <w:szCs w:val="26"/>
          <w:lang w:val="en-BE" w:eastAsia="en-BE" w:bidi="ar-SA"/>
        </w:rPr>
      </w:pPr>
    </w:p>
    <w:p w14:paraId="698E8A32" w14:textId="77777777" w:rsidR="00000000" w:rsidRDefault="00AF31D3">
      <w:pPr>
        <w:widowControl w:val="0"/>
        <w:ind w:firstLine="708"/>
        <w:jc w:val="both"/>
        <w:rPr>
          <w:sz w:val="26"/>
          <w:szCs w:val="26"/>
          <w:lang w:val="en-BE" w:eastAsia="en-BE" w:bidi="ar-SA"/>
        </w:rPr>
      </w:pPr>
    </w:p>
    <w:p w14:paraId="1C58A0E5" w14:textId="77777777" w:rsidR="00000000" w:rsidRDefault="00AF31D3">
      <w:pPr>
        <w:widowControl w:val="0"/>
        <w:ind w:firstLine="708"/>
        <w:jc w:val="both"/>
        <w:rPr>
          <w:sz w:val="26"/>
          <w:szCs w:val="26"/>
          <w:lang w:val="en-BE" w:eastAsia="en-BE" w:bidi="ar-SA"/>
        </w:rPr>
      </w:pPr>
    </w:p>
    <w:p w14:paraId="0F2126EB" w14:textId="77777777" w:rsidR="00000000" w:rsidRDefault="00AF31D3">
      <w:pPr>
        <w:widowControl w:val="0"/>
        <w:ind w:firstLine="708"/>
        <w:jc w:val="both"/>
        <w:rPr>
          <w:sz w:val="26"/>
          <w:szCs w:val="26"/>
          <w:lang w:val="en-BE" w:eastAsia="en-BE" w:bidi="ar-SA"/>
        </w:rPr>
      </w:pPr>
    </w:p>
    <w:p w14:paraId="05DEC1EB" w14:textId="77777777" w:rsidR="00000000" w:rsidRDefault="00AF31D3">
      <w:pPr>
        <w:widowControl w:val="0"/>
        <w:ind w:firstLine="708"/>
        <w:jc w:val="both"/>
        <w:rPr>
          <w:sz w:val="26"/>
          <w:szCs w:val="26"/>
          <w:lang w:val="en-BE" w:eastAsia="en-BE" w:bidi="ar-SA"/>
        </w:rPr>
      </w:pPr>
    </w:p>
    <w:p w14:paraId="4DC1FEDB" w14:textId="77777777" w:rsidR="00000000" w:rsidRDefault="00AF31D3">
      <w:pPr>
        <w:widowControl w:val="0"/>
        <w:ind w:firstLine="708"/>
        <w:jc w:val="both"/>
        <w:rPr>
          <w:sz w:val="26"/>
          <w:szCs w:val="26"/>
          <w:lang w:val="en-BE" w:eastAsia="en-BE" w:bidi="ar-SA"/>
        </w:rPr>
      </w:pPr>
      <w:r>
        <w:rPr>
          <w:sz w:val="26"/>
          <w:szCs w:val="26"/>
          <w:lang w:val="en-BE" w:eastAsia="en-BE" w:bidi="ar-SA"/>
        </w:rPr>
        <w:t>Решение изготовлено в окончательной форме 10.06.2022.</w:t>
      </w:r>
    </w:p>
    <w:p w14:paraId="265AF106" w14:textId="77777777" w:rsidR="00000000" w:rsidRDefault="00AF31D3">
      <w:pPr>
        <w:widowControl w:val="0"/>
        <w:ind w:firstLine="720"/>
        <w:jc w:val="both"/>
        <w:rPr>
          <w:sz w:val="26"/>
          <w:szCs w:val="26"/>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31D3"/>
    <w:rsid w:val="00AF31D3"/>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2E5283"/>
  <w15:chartTrackingRefBased/>
  <w15:docId w15:val="{593693BE-2B9A-408C-B49A-ADB551D1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1">
    <w:name w:val="cat-Address grp-0 rplc-1"/>
    <w:basedOn w:val="a0"/>
  </w:style>
  <w:style w:type="character" w:customStyle="1" w:styleId="cat-Addressgrp-0rplc-2">
    <w:name w:val="cat-Address grp-0 rplc-2"/>
    <w:basedOn w:val="a0"/>
  </w:style>
  <w:style w:type="character" w:customStyle="1" w:styleId="cat-UserDefinedgrp-30rplc-12">
    <w:name w:val="cat-UserDefined grp-30 rplc-12"/>
    <w:basedOn w:val="a0"/>
  </w:style>
  <w:style w:type="character" w:customStyle="1" w:styleId="cat-UserDefinedgrp-30rplc-29">
    <w:name w:val="cat-UserDefined grp-30 rplc-29"/>
    <w:basedOn w:val="a0"/>
  </w:style>
  <w:style w:type="character" w:customStyle="1" w:styleId="cat-UserDefinedgrp-30rplc-33">
    <w:name w:val="cat-UserDefined grp-30 rplc-33"/>
    <w:basedOn w:val="a0"/>
  </w:style>
  <w:style w:type="character" w:customStyle="1" w:styleId="cat-Addressgrp-0rplc-38">
    <w:name w:val="cat-Address grp-0 rplc-38"/>
    <w:basedOn w:val="a0"/>
  </w:style>
  <w:style w:type="character" w:customStyle="1" w:styleId="cat-Addressgrp-1rplc-48">
    <w:name w:val="cat-Address grp-1 rplc-48"/>
    <w:basedOn w:val="a0"/>
  </w:style>
  <w:style w:type="character" w:customStyle="1" w:styleId="cat-Addressgrp-2rplc-49">
    <w:name w:val="cat-Address grp-2 rplc-49"/>
    <w:basedOn w:val="a0"/>
  </w:style>
  <w:style w:type="character" w:customStyle="1" w:styleId="cat-UserDefinedgrp-30rplc-62">
    <w:name w:val="cat-UserDefined grp-30 rplc-6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1976</Words>
  <Characters>11269</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