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325" w:rsidRPr="003E4A63" w:rsidRDefault="00D867C0" w:rsidP="00ED6F5F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E4A63">
        <w:rPr>
          <w:rFonts w:ascii="Times New Roman" w:hAnsi="Times New Roman"/>
          <w:sz w:val="28"/>
          <w:szCs w:val="28"/>
          <w:highlight w:val="white"/>
        </w:rPr>
        <w:t>РЕШЕНИЕ</w:t>
      </w:r>
    </w:p>
    <w:p w:rsidR="00097325" w:rsidRPr="003E4A63" w:rsidRDefault="00D867C0" w:rsidP="00ED6F5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ИМЕНЕМ РОССИЙСКОЙ ФЕДЕРАЦИИ</w:t>
      </w:r>
    </w:p>
    <w:p w:rsidR="00097325" w:rsidRPr="003E4A63" w:rsidRDefault="00D867C0" w:rsidP="00ED6F5F">
      <w:pPr>
        <w:pStyle w:val="a3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ED6F5F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01 июня 2016 года Тимирязевский районный суд г.Москвы в составе председательствующего судьи Кашиной Е.В., при секретаре Зуевой А.Б., рассмотрев в открытом судебном заседании гражданское дело №2-2307/16 по иску Публичног</w:t>
      </w:r>
      <w:r w:rsidRPr="003E4A63">
        <w:rPr>
          <w:rFonts w:ascii="Times New Roman" w:hAnsi="Times New Roman"/>
          <w:sz w:val="28"/>
          <w:szCs w:val="28"/>
          <w:highlight w:val="white"/>
        </w:rPr>
        <w:t>о акционерного общества «Сберегательный банк России» в лице филиала – Московского банка Публичного акционерного общества «Сбербанк России» к Усейтлиевой А</w:t>
      </w:r>
      <w:r>
        <w:rPr>
          <w:rFonts w:ascii="Times New Roman" w:hAnsi="Times New Roman"/>
          <w:sz w:val="28"/>
          <w:szCs w:val="28"/>
          <w:highlight w:val="white"/>
        </w:rPr>
        <w:t xml:space="preserve">. </w:t>
      </w:r>
      <w:r w:rsidRPr="003E4A63">
        <w:rPr>
          <w:rFonts w:ascii="Times New Roman" w:hAnsi="Times New Roman"/>
          <w:sz w:val="28"/>
          <w:szCs w:val="28"/>
          <w:highlight w:val="white"/>
        </w:rPr>
        <w:t>Г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 расторжении кредитного договора, взыскании задолженности по кредитному договору,</w:t>
      </w:r>
    </w:p>
    <w:p w:rsidR="00097325" w:rsidRPr="003E4A63" w:rsidRDefault="00D867C0" w:rsidP="00ED6F5F">
      <w:pPr>
        <w:pStyle w:val="a3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ED6F5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УСТАНОВИЛ:</w:t>
      </w:r>
    </w:p>
    <w:p w:rsidR="00097325" w:rsidRPr="003E4A63" w:rsidRDefault="00D867C0" w:rsidP="00ED6F5F">
      <w:pPr>
        <w:pStyle w:val="a3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ED6F5F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И</w:t>
      </w:r>
      <w:r w:rsidRPr="003E4A63">
        <w:rPr>
          <w:rFonts w:ascii="Times New Roman" w:hAnsi="Times New Roman"/>
          <w:sz w:val="28"/>
          <w:szCs w:val="28"/>
          <w:highlight w:val="white"/>
        </w:rPr>
        <w:t>стец ПАО «Сбербанк России» в лице филиала – Московского банка ПАО «Сбербанк России» обратился в суд с иском к Усейтлиевой А.Г. и просит расторгнуть кредитный договор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от 07.08.2012г., заключенный между истцом и ответчиком; взыскать с ответчика в свою пол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ьзу сумму задолженности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; расходы по оплате государственной пошлины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9D185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обоснование заявленных требований указанно, что в соответствии с Кредитным договором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от 07.08.2012г. (далее – Кредитный договор), истец является кредитором, а 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ответчик – заемщиком по кредиту на сумму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. Кредит выдавался на срок 60 месяцев под 20% годовых. В соответствии с п.2.1 Кредитного договора Банк перечислил заемщику денежные средства в сумме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. В соответствии с п.3.1. Кредитного договора погашение кредита </w:t>
      </w:r>
      <w:r w:rsidRPr="003E4A63">
        <w:rPr>
          <w:rFonts w:ascii="Times New Roman" w:hAnsi="Times New Roman"/>
          <w:sz w:val="28"/>
          <w:szCs w:val="28"/>
          <w:highlight w:val="white"/>
        </w:rPr>
        <w:t>должно производиться ежемесячно в соответствии с Графиком платежей. Уплата процентов согласно п.3.2. Кредитного договора также должна производиться ежемесячно, одновременно с погашением кредита. В соответствии с п.3.3. Кредитного договора при несвоевременн</w:t>
      </w:r>
      <w:r w:rsidRPr="003E4A63">
        <w:rPr>
          <w:rFonts w:ascii="Times New Roman" w:hAnsi="Times New Roman"/>
          <w:sz w:val="28"/>
          <w:szCs w:val="28"/>
          <w:highlight w:val="white"/>
        </w:rPr>
        <w:t>ом внесении (перечислении) ежемесячного платежа заемщик уплачивает кредитору неустойку в размере 0,5% от суммы просроченного платежа за каждый день просрочки. В течение срока действия договора ответчик неоднократно нарушал условия Кредитного договора в час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ти сроков и сумм платежей, в связи с чем, образовалась просроченная задолженность по кредиту. По состоянию на 24.12.2015г. задолженность ответчика составляет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в том числе: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– проценты на просроче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. – неустойка за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неустойка за просроченный основной долг. 25.06.2015г. ответчику было направленно письмо с требованием о досрочном возврате банку всей суммы задолженности и расторжении договора. Данное требов</w:t>
      </w:r>
      <w:r w:rsidRPr="003E4A63">
        <w:rPr>
          <w:rFonts w:ascii="Times New Roman" w:hAnsi="Times New Roman"/>
          <w:sz w:val="28"/>
          <w:szCs w:val="28"/>
          <w:highlight w:val="white"/>
        </w:rPr>
        <w:t>ание до настоящего момента не выполнено. Таким образом, убытки истца от нарушений условий договора ответчиком полностью лишают истца финансовой выгоды, на которую он вправе был рассчитывать, заключая Кредитный договор.</w:t>
      </w:r>
    </w:p>
    <w:p w:rsidR="00097325" w:rsidRPr="003E4A63" w:rsidRDefault="00D867C0" w:rsidP="004B097B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lastRenderedPageBreak/>
        <w:t>Истец, извещенный надлежащим образом,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своего представителя в суд не направил, просил о рассмотрении дела в его отсутствие.</w:t>
      </w:r>
    </w:p>
    <w:p w:rsidR="00097325" w:rsidRPr="003E4A63" w:rsidRDefault="00D867C0" w:rsidP="004B097B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Ответчик в судебное заседание не явился, извещался о дате, месте и времени рассмотрения дела надлежащим образом, об уважительности причин неявки суд не известил, возражен</w:t>
      </w:r>
      <w:r w:rsidRPr="003E4A63">
        <w:rPr>
          <w:rFonts w:ascii="Times New Roman" w:hAnsi="Times New Roman"/>
          <w:sz w:val="28"/>
          <w:szCs w:val="28"/>
          <w:highlight w:val="white"/>
        </w:rPr>
        <w:t>ий по иску не представил.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Таким образом, в соответствии с положениями ст.167 ГПК РФ, суд счел возможным рассмотреть дело при данной явке.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Исследовав письменные материалы дела, суд находит исковые требования подлежащими удовлетворению по следующим основания</w:t>
      </w:r>
      <w:r w:rsidRPr="003E4A63">
        <w:rPr>
          <w:rFonts w:ascii="Times New Roman" w:hAnsi="Times New Roman"/>
          <w:sz w:val="28"/>
          <w:szCs w:val="28"/>
          <w:highlight w:val="white"/>
        </w:rPr>
        <w:t>м.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Согласно требований ст.ст.309, 310, 314 ГК РФ обязательства должны исполняться надлежащим образом в соответствии с условиями обязательства и требованиями закона. Обязательство должно исполняться в срок, установленный Договором. Односторонний отказ от ис</w:t>
      </w:r>
      <w:r w:rsidRPr="003E4A63">
        <w:rPr>
          <w:rFonts w:ascii="Times New Roman" w:hAnsi="Times New Roman"/>
          <w:sz w:val="28"/>
          <w:szCs w:val="28"/>
          <w:highlight w:val="white"/>
        </w:rPr>
        <w:t>полнения обязательства и одностороннее изменение его условий не допускаются.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соответствии со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я форма. Если стороны договорились заключить договор в определенной форме, он считается заключенным после придания ему установленной формы, хотя бы законом для договоров данного вида такая форма не требовалась. 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Как установлено п.1 ст.8 ГК РФ гражданские п</w:t>
      </w:r>
      <w:r w:rsidRPr="003E4A63">
        <w:rPr>
          <w:rFonts w:ascii="Times New Roman" w:hAnsi="Times New Roman"/>
          <w:sz w:val="28"/>
          <w:szCs w:val="28"/>
          <w:highlight w:val="white"/>
        </w:rPr>
        <w:t>рава и обязанности возникают из договоров и иных сделок, предусмотренных законом, а также из договоров и иных сделок, хотя и не предусмотренных законом, но не противоречащих ему.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соответствии с п.1 ст.158 ГК РФ сделки совершаются устно или в письменной ф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орме. Согласно требований абз.1 п.1 ст.161 ГК РФ сделки юридических лиц между собой и с гражданами должны совершаться в простой письменной форме, за исключением сделок, требующих нотариального удостоверения. 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Права и обязанности сторон, связанные с кредито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ванием счета, определяются правилами о займе и кредите (глава 42 ГК РФ), если договором банковского счета не предусмотрено иное. 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соответствии с п.1 ст.819 ГК РФ по кредитному договору банк или иная кредитная организация (кредитор) обязуются предоставить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</w:t>
      </w:r>
      <w:r w:rsidRPr="003E4A63">
        <w:rPr>
          <w:rFonts w:ascii="Times New Roman" w:hAnsi="Times New Roman"/>
          <w:sz w:val="28"/>
          <w:szCs w:val="28"/>
          <w:highlight w:val="white"/>
        </w:rPr>
        <w:t>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Статья 810 ГК РФ предусматривает обязанность заемщика возвратить заимодавцу полученную сумму займа в срок и в порядке, предусмотре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нном договором займа. Статьей 811 ГК РФ установлено, что при нарушении заемщиком срока, установленного для возврата очередной части займа, </w:t>
      </w:r>
      <w:r w:rsidRPr="003E4A63">
        <w:rPr>
          <w:rFonts w:ascii="Times New Roman" w:hAnsi="Times New Roman"/>
          <w:sz w:val="28"/>
          <w:szCs w:val="28"/>
          <w:highlight w:val="white"/>
        </w:rPr>
        <w:lastRenderedPageBreak/>
        <w:t>кредитор вправе потребовать досрочного возврата всей оставшейся суммы займа вместе с причитающимися процентами.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Согла</w:t>
      </w:r>
      <w:r w:rsidRPr="003E4A63">
        <w:rPr>
          <w:rFonts w:ascii="Times New Roman" w:hAnsi="Times New Roman"/>
          <w:sz w:val="28"/>
          <w:szCs w:val="28"/>
          <w:highlight w:val="white"/>
        </w:rPr>
        <w:t>сно ст.330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</w:t>
      </w:r>
      <w:r w:rsidRPr="003E4A63">
        <w:rPr>
          <w:rFonts w:ascii="Times New Roman" w:hAnsi="Times New Roman"/>
          <w:sz w:val="28"/>
          <w:szCs w:val="28"/>
          <w:highlight w:val="white"/>
        </w:rPr>
        <w:t>. По требованию об уплате неустойки кредитор не обязан доказывать причинение ему убытков.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Согласно п.1 ст.393 ГК РФ должник обязан возместить кредитору убытки, причиненные неисполнением или ненадлежащим исполнением обязательства.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силу ст.450 ч.2 ГК РФ по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 xml:space="preserve">По основанию п.2 ст.452 ГК РФ требование об изменении или о расторжении договора может быть заявлено стороной </w:t>
      </w:r>
      <w:r w:rsidRPr="003E4A63">
        <w:rPr>
          <w:rFonts w:ascii="Times New Roman" w:hAnsi="Times New Roman"/>
          <w:sz w:val="28"/>
          <w:szCs w:val="28"/>
          <w:highlight w:val="white"/>
        </w:rPr>
        <w:t>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– в тридцатидневный срок.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Согласно п.6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0 Постановления Пленума Верховного Суда РФ №6, Пленума ВАС РФ №8 от 01.07.1996 "О некоторых вопросах, связанных с применением части первой Гражданского кодекса Российской Федерации" спор об изменении или расторжении договора может быть рассмотрен судом по </w:t>
      </w:r>
      <w:r w:rsidRPr="003E4A63">
        <w:rPr>
          <w:rFonts w:ascii="Times New Roman" w:hAnsi="Times New Roman"/>
          <w:sz w:val="28"/>
          <w:szCs w:val="28"/>
          <w:highlight w:val="white"/>
        </w:rPr>
        <w:t>существу только в случае представления истцом доказательств, подтверждающих принятие им мер по урегулированию спора с ответчиком, предусмотренных пунктом 2 статьи 452.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силу п.1 ст.165.1 ГК РФ заявления, уведомления, извещения, требования или иные юридиче</w:t>
      </w:r>
      <w:r w:rsidRPr="003E4A63">
        <w:rPr>
          <w:rFonts w:ascii="Times New Roman" w:hAnsi="Times New Roman"/>
          <w:sz w:val="28"/>
          <w:szCs w:val="28"/>
          <w:highlight w:val="white"/>
        </w:rPr>
        <w:t>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 Сообщение считается доставленны</w:t>
      </w:r>
      <w:r w:rsidRPr="003E4A63">
        <w:rPr>
          <w:rFonts w:ascii="Times New Roman" w:hAnsi="Times New Roman"/>
          <w:sz w:val="28"/>
          <w:szCs w:val="28"/>
          <w:highlight w:val="white"/>
        </w:rPr>
        <w:t>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 xml:space="preserve">Судом установлено, что Усейтлиева А.Г., </w:t>
      </w:r>
      <w:r>
        <w:rPr>
          <w:rFonts w:ascii="Times New Roman" w:hAnsi="Times New Roman"/>
          <w:sz w:val="28"/>
          <w:szCs w:val="28"/>
          <w:highlight w:val="white"/>
        </w:rPr>
        <w:t>паспортные данные</w:t>
      </w:r>
      <w:r w:rsidRPr="003E4A63">
        <w:rPr>
          <w:rFonts w:ascii="Times New Roman" w:hAnsi="Times New Roman"/>
          <w:sz w:val="28"/>
          <w:szCs w:val="28"/>
          <w:highlight w:val="white"/>
        </w:rPr>
        <w:t>, на дату заключения кр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едитного договора была зарегистрирована по месту жительства по адресу: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07.08.2012г. между истцом ПАО «Сбербанк России» и ответчиком Усейтлиевой А.Г. был заключен Кредитный договор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 соответствии с п.1.1 Кредитного договора кредитор предоставил заемщ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ику «Потребительский кредит» в сумме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под 20% годовых на цели личного потребления сроком на 60 месяцев, считая с даты его фактического предоставления. Датой фактического предоставления кредита является дата зачисления суммы кредита на банковский вклад зае</w:t>
      </w:r>
      <w:r w:rsidRPr="003E4A63">
        <w:rPr>
          <w:rFonts w:ascii="Times New Roman" w:hAnsi="Times New Roman"/>
          <w:sz w:val="28"/>
          <w:szCs w:val="28"/>
          <w:highlight w:val="white"/>
        </w:rPr>
        <w:t>мщика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открытый в </w:t>
      </w:r>
      <w:r w:rsidRPr="003E4A63">
        <w:rPr>
          <w:rFonts w:ascii="Times New Roman" w:hAnsi="Times New Roman"/>
          <w:sz w:val="28"/>
          <w:szCs w:val="28"/>
          <w:highlight w:val="white"/>
        </w:rPr>
        <w:lastRenderedPageBreak/>
        <w:t>филиале кредитора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Сбербанка России. Заемщик принял на себя обязательства возвратить кредитору полученный кредит и уплатить проценты за пользование кредитом в размере, в сроки и на условиях Договора.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 xml:space="preserve">В соответствии с п.3.1 Кредитного </w:t>
      </w:r>
      <w:r w:rsidRPr="003E4A63">
        <w:rPr>
          <w:rFonts w:ascii="Times New Roman" w:hAnsi="Times New Roman"/>
          <w:sz w:val="28"/>
          <w:szCs w:val="28"/>
          <w:highlight w:val="white"/>
        </w:rPr>
        <w:t>договора, погашение кредита производится заемщиком ежемесячными аннуитетными платежами в соответствии с графиком платежей. На основании п.п.3.2.1, 3.2.2 Кредитного договора проценты за пользованием кредитом начисляются на сумму остатка задолженности по кре</w:t>
      </w:r>
      <w:r w:rsidRPr="003E4A63">
        <w:rPr>
          <w:rFonts w:ascii="Times New Roman" w:hAnsi="Times New Roman"/>
          <w:sz w:val="28"/>
          <w:szCs w:val="28"/>
          <w:highlight w:val="white"/>
        </w:rPr>
        <w:t>диту со следующего дня после даты зачисления суммы кредита на счет по дату окончательного погашения задолженности по кредиту (включительно). Периодом, за который начисляются проценты за пользование кредитом, является интервал в 1 (один) календарный месяц м</w:t>
      </w:r>
      <w:r w:rsidRPr="003E4A63">
        <w:rPr>
          <w:rFonts w:ascii="Times New Roman" w:hAnsi="Times New Roman"/>
          <w:sz w:val="28"/>
          <w:szCs w:val="28"/>
          <w:highlight w:val="white"/>
        </w:rPr>
        <w:t>ежду датой в предыдущем календарном месяце, соответствующей дате выдачи кредита.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Согласно п.3.3 Кредитного договора, при несвоевременном перечислении платежа в погашении кредита и/или уплату процентов за пользование кредитом заемщик уплачивает кредитору не</w:t>
      </w:r>
      <w:r w:rsidRPr="003E4A63">
        <w:rPr>
          <w:rFonts w:ascii="Times New Roman" w:hAnsi="Times New Roman"/>
          <w:sz w:val="28"/>
          <w:szCs w:val="28"/>
          <w:highlight w:val="white"/>
        </w:rPr>
        <w:t>устойку в размере 0,5%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25.06.2015г истцом в адрес ответчика было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направлено требование о возврате суммы кредита, процентов за пользование кредитом, уплате неустойки и расторжении договора, которое было ответчиком проигнорировано.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Из представленных суду документов усматривается, что за ответчиком по состоянию на 24.12.2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015г. образовалась просроченная задолженность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в том числе: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проценты на просроченный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неустойка за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неустойка за просроченный основной до</w:t>
      </w:r>
      <w:r w:rsidRPr="003E4A63">
        <w:rPr>
          <w:rFonts w:ascii="Times New Roman" w:hAnsi="Times New Roman"/>
          <w:sz w:val="28"/>
          <w:szCs w:val="28"/>
          <w:highlight w:val="white"/>
        </w:rPr>
        <w:t>лг.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При таких обстоятельствах, учитывая, что ответчиком не представлено суду доказательств, которые бы свидетельствовали об оплате задолженности, суд находит исковые требования законными и обоснованными, и приходит к выводу, что ответчик не исполняет обяза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тельства по договору, в связи с чем образовалась задолженность. При этом, суд полагает, что образовавшаяся задолженность подлежит взысканию в судебном порядке. 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При рассмотрении данного спора суд учитывает, что истец является профессиональным участником фи</w:t>
      </w:r>
      <w:r w:rsidRPr="003E4A63">
        <w:rPr>
          <w:rFonts w:ascii="Times New Roman" w:hAnsi="Times New Roman"/>
          <w:sz w:val="28"/>
          <w:szCs w:val="28"/>
          <w:highlight w:val="white"/>
        </w:rPr>
        <w:t>нансового рынка и мог бы распорядиться выплаченной ответчиком в срок суммой посредством выдачи кредита другому заемщику.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Неисполнение или ненадлежащее исполнение должником денежного обязательства позволяет ему неправомерно пользоваться чужими денежными сре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дствами. Поскольку никто не вправе извлекать преимущества из своего незаконного поведения, условия такого пользования не могут быть более выгодными для должника, чем условия пользования денежными средствами, получаемыми участниками оборота правомерно. 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Оце</w:t>
      </w:r>
      <w:r w:rsidRPr="003E4A63">
        <w:rPr>
          <w:rFonts w:ascii="Times New Roman" w:hAnsi="Times New Roman"/>
          <w:sz w:val="28"/>
          <w:szCs w:val="28"/>
          <w:highlight w:val="white"/>
        </w:rPr>
        <w:t>нив собранные по делу доказательства, с учетом того, что ответчиком не представлено суду доказательств, которые бы свидетельствовали об оплате задолженности и надлежащем исполнении обязательств по Кредитному договору, суд пришел к выводу, что заявленные ис</w:t>
      </w:r>
      <w:r w:rsidRPr="003E4A63">
        <w:rPr>
          <w:rFonts w:ascii="Times New Roman" w:hAnsi="Times New Roman"/>
          <w:sz w:val="28"/>
          <w:szCs w:val="28"/>
          <w:highlight w:val="white"/>
        </w:rPr>
        <w:t>ковые требования о расторжении Кредитного договора, досрочном взыскании суммы задолженности по Кредитному договору подлежат удовлетворению.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Таким образом, Кредитный договор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от 07.08.2012г., заключенный между ПАО «Сберегательный банк России» в лице филиа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ла – Московского банка ПАО «Сбербанк России» и Усейтлиевой А.Г., подлежит расторжению, с ответчика в пользу истца подлежит взысканию задолженность по кредитному договору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в том числе: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просроченный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проценты на просроченный основной долг;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– неустойка за просроченные проценты;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– неустойка за просроченный основной долг.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 xml:space="preserve">В силу ст. 98 ГПК РФ с ответчика в пользу истца подлежат взысканию расходы по уплате госпошлины соразмерно удовлетворенным судом 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требованиям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На основании изложенного и руководствуясь ст.ст.194-198 ГПК РФ, суд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505665">
      <w:pPr>
        <w:pStyle w:val="a3"/>
        <w:ind w:firstLine="708"/>
        <w:jc w:val="center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РЕШИЛ: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Исковые требования Публичного акционерного общества «Сберегательный банк России» в лице филиала – Московского банка Публичного акционерного общества «Сбер</w:t>
      </w:r>
      <w:r w:rsidRPr="003E4A63">
        <w:rPr>
          <w:rFonts w:ascii="Times New Roman" w:hAnsi="Times New Roman"/>
          <w:sz w:val="28"/>
          <w:szCs w:val="28"/>
          <w:highlight w:val="white"/>
        </w:rPr>
        <w:t>банк России» к Усейтлиевой А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Г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 расторжении кредитного договора, взыскании задолженности по кредитному договору, – удовлетворить.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Расторгнуть кредитный договор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от 07.08.2012г., заключенный между Публичным акционерным обществом «Сберегательный банк Ро</w:t>
      </w:r>
      <w:r w:rsidRPr="003E4A63">
        <w:rPr>
          <w:rFonts w:ascii="Times New Roman" w:hAnsi="Times New Roman"/>
          <w:sz w:val="28"/>
          <w:szCs w:val="28"/>
          <w:highlight w:val="white"/>
        </w:rPr>
        <w:t>ссии» в лице филиала – Московского банка Публичного акционерного общества «Сбербанк России» и Усейтлиевой А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Г.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EA1084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Взыскать с Усейтлиевой А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Г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в пользу Публичного акционерного общества «Сберегательный банк России» в лице филиала – Московского банка Публично</w:t>
      </w:r>
      <w:r w:rsidRPr="003E4A63">
        <w:rPr>
          <w:rFonts w:ascii="Times New Roman" w:hAnsi="Times New Roman"/>
          <w:sz w:val="28"/>
          <w:szCs w:val="28"/>
          <w:highlight w:val="white"/>
        </w:rPr>
        <w:t>го акционерного общества «Сбербанк России» задолженность по кредитному договору 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 от 07.08.2012г.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расходы по оплате государственной пошлины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 xml:space="preserve">, а всего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3E4A63">
        <w:rPr>
          <w:rFonts w:ascii="Times New Roman" w:hAnsi="Times New Roman"/>
          <w:sz w:val="28"/>
          <w:szCs w:val="28"/>
          <w:highlight w:val="white"/>
        </w:rPr>
        <w:t>.</w:t>
      </w: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Решение может быть обжаловано в Московский городской суд в течение одного меся</w:t>
      </w:r>
      <w:r w:rsidRPr="003E4A63">
        <w:rPr>
          <w:rFonts w:ascii="Times New Roman" w:hAnsi="Times New Roman"/>
          <w:sz w:val="28"/>
          <w:szCs w:val="28"/>
          <w:highlight w:val="white"/>
        </w:rPr>
        <w:t>ца со дня принятия решения в окончательной форме путем подачи апелляционной жалобы через Тимирязевский районный суд города Москвы.</w:t>
      </w:r>
    </w:p>
    <w:p w:rsidR="00097325" w:rsidRPr="003E4A63" w:rsidRDefault="00D867C0" w:rsidP="0081088E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097325" w:rsidRPr="003E4A63" w:rsidRDefault="00D867C0" w:rsidP="0050566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E4A63">
        <w:rPr>
          <w:rFonts w:ascii="Times New Roman" w:hAnsi="Times New Roman"/>
          <w:sz w:val="28"/>
          <w:szCs w:val="28"/>
          <w:highlight w:val="white"/>
        </w:rPr>
        <w:t>Судья:</w:t>
      </w:r>
    </w:p>
    <w:sectPr w:rsidR="00097325" w:rsidRPr="003E4A63" w:rsidSect="001B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F5F"/>
    <w:rsid w:val="00D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E9F6D9-7E8A-42C0-99A5-4E7B460A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04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D6F5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1931</Words>
  <Characters>11008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