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776B" w:rsidRPr="004F0A36" w:rsidRDefault="00B234FC" w:rsidP="004F0A36">
      <w:pPr>
        <w:pStyle w:val="NoSpacing"/>
        <w:ind w:firstLine="426"/>
        <w:jc w:val="right"/>
        <w:rPr>
          <w:rFonts w:cs="Times New Roman"/>
          <w:sz w:val="27"/>
          <w:szCs w:val="27"/>
        </w:rPr>
      </w:pPr>
      <w:bookmarkStart w:id="0" w:name="_GoBack"/>
      <w:bookmarkEnd w:id="0"/>
      <w:r w:rsidRPr="004F0A36">
        <w:rPr>
          <w:rFonts w:cs="Times New Roman"/>
          <w:sz w:val="27"/>
          <w:szCs w:val="27"/>
          <w:highlight w:val="white"/>
        </w:rPr>
        <w:t>Дело № 2-</w:t>
      </w:r>
      <w:r w:rsidRPr="004F0A36">
        <w:rPr>
          <w:rFonts w:cs="Times New Roman"/>
          <w:sz w:val="27"/>
          <w:szCs w:val="27"/>
          <w:highlight w:val="white"/>
        </w:rPr>
        <w:t>2324</w:t>
      </w:r>
      <w:r w:rsidRPr="004F0A36">
        <w:rPr>
          <w:rFonts w:cs="Times New Roman"/>
          <w:sz w:val="27"/>
          <w:szCs w:val="27"/>
          <w:highlight w:val="white"/>
        </w:rPr>
        <w:t>/16</w:t>
      </w:r>
    </w:p>
    <w:p w:rsidR="00FF776B" w:rsidRPr="004F0A36" w:rsidRDefault="00B234FC" w:rsidP="004F0A36">
      <w:pPr>
        <w:pStyle w:val="NoSpacing"/>
        <w:ind w:firstLine="426"/>
        <w:jc w:val="center"/>
        <w:rPr>
          <w:rFonts w:cs="Times New Roman"/>
          <w:b/>
          <w:sz w:val="27"/>
          <w:szCs w:val="27"/>
        </w:rPr>
      </w:pPr>
      <w:r w:rsidRPr="004F0A36">
        <w:rPr>
          <w:rFonts w:cs="Times New Roman"/>
          <w:b/>
          <w:sz w:val="27"/>
          <w:szCs w:val="27"/>
          <w:highlight w:val="white"/>
        </w:rPr>
        <w:t>РЕШЕНИЕ</w:t>
      </w:r>
    </w:p>
    <w:p w:rsidR="00FF776B" w:rsidRPr="004F0A36" w:rsidRDefault="00B234FC" w:rsidP="004F0A36">
      <w:pPr>
        <w:pStyle w:val="NoSpacing"/>
        <w:ind w:firstLine="426"/>
        <w:jc w:val="center"/>
        <w:rPr>
          <w:rFonts w:cs="Times New Roman"/>
          <w:b/>
          <w:sz w:val="27"/>
          <w:szCs w:val="27"/>
        </w:rPr>
      </w:pPr>
      <w:r w:rsidRPr="004F0A36">
        <w:rPr>
          <w:rFonts w:cs="Times New Roman"/>
          <w:b/>
          <w:sz w:val="27"/>
          <w:szCs w:val="27"/>
          <w:highlight w:val="white"/>
        </w:rPr>
        <w:t>ИМЕНЕМ РОССИЙСКОЙ ФЕДЕРАЦИИ</w:t>
      </w:r>
    </w:p>
    <w:p w:rsidR="00FF776B" w:rsidRPr="004F0A36" w:rsidRDefault="00B234FC" w:rsidP="004F0A36">
      <w:pPr>
        <w:pStyle w:val="NoSpacing"/>
        <w:ind w:firstLine="426"/>
        <w:jc w:val="center"/>
        <w:rPr>
          <w:rFonts w:cs="Times New Roman"/>
          <w:b/>
          <w:sz w:val="27"/>
          <w:szCs w:val="27"/>
        </w:rPr>
      </w:pPr>
    </w:p>
    <w:p w:rsidR="00FF776B" w:rsidRPr="004F0A36" w:rsidRDefault="00B234FC" w:rsidP="004F0A36">
      <w:pPr>
        <w:pStyle w:val="NoSpacing"/>
        <w:ind w:firstLine="426"/>
        <w:rPr>
          <w:rFonts w:cs="Times New Roman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>24 мая</w:t>
      </w:r>
      <w:r w:rsidRPr="004F0A36">
        <w:rPr>
          <w:rFonts w:cs="Times New Roman"/>
          <w:sz w:val="27"/>
          <w:szCs w:val="27"/>
          <w:highlight w:val="white"/>
        </w:rPr>
        <w:t xml:space="preserve"> 2016 года                                                       </w:t>
      </w:r>
      <w:r w:rsidRPr="004F0A36">
        <w:rPr>
          <w:rFonts w:cs="Times New Roman"/>
          <w:sz w:val="27"/>
          <w:szCs w:val="27"/>
          <w:highlight w:val="white"/>
        </w:rPr>
        <w:t xml:space="preserve">                               </w:t>
      </w:r>
      <w:r w:rsidRPr="004F0A36">
        <w:rPr>
          <w:rFonts w:cs="Times New Roman"/>
          <w:sz w:val="27"/>
          <w:szCs w:val="27"/>
          <w:highlight w:val="white"/>
        </w:rPr>
        <w:t>г. Москва</w:t>
      </w:r>
    </w:p>
    <w:p w:rsidR="00FF776B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</w:p>
    <w:p w:rsidR="00FF776B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>Тимирязевский районный суд г. Москвы в составе председательствующего судьи Некряч А.А., п</w:t>
      </w:r>
      <w:r w:rsidRPr="004F0A36">
        <w:rPr>
          <w:rFonts w:cs="Times New Roman"/>
          <w:sz w:val="27"/>
          <w:szCs w:val="27"/>
          <w:highlight w:val="white"/>
        </w:rPr>
        <w:t xml:space="preserve">ри секретаре </w:t>
      </w:r>
      <w:r w:rsidRPr="004F0A36">
        <w:rPr>
          <w:rFonts w:cs="Times New Roman"/>
          <w:sz w:val="27"/>
          <w:szCs w:val="27"/>
          <w:highlight w:val="white"/>
        </w:rPr>
        <w:t>Кононовой Т.А</w:t>
      </w:r>
      <w:r w:rsidRPr="004F0A36">
        <w:rPr>
          <w:rFonts w:cs="Times New Roman"/>
          <w:sz w:val="27"/>
          <w:szCs w:val="27"/>
          <w:highlight w:val="white"/>
        </w:rPr>
        <w:t>.,</w:t>
      </w:r>
    </w:p>
    <w:p w:rsidR="00FF776B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>рассмотрев в открытом судебном заседании гражданское дело № 2-</w:t>
      </w:r>
      <w:r w:rsidRPr="004F0A36">
        <w:rPr>
          <w:rFonts w:cs="Times New Roman"/>
          <w:sz w:val="27"/>
          <w:szCs w:val="27"/>
          <w:highlight w:val="white"/>
        </w:rPr>
        <w:t>2324</w:t>
      </w:r>
      <w:r w:rsidRPr="004F0A36">
        <w:rPr>
          <w:rFonts w:cs="Times New Roman"/>
          <w:sz w:val="27"/>
          <w:szCs w:val="27"/>
          <w:highlight w:val="white"/>
        </w:rPr>
        <w:t xml:space="preserve">/16 по иску Публичного акционерного общества «Сбербанк России» в лице филиала </w:t>
      </w:r>
      <w:r w:rsidRPr="004F0A36">
        <w:rPr>
          <w:rFonts w:cs="Times New Roman"/>
          <w:sz w:val="27"/>
          <w:szCs w:val="27"/>
          <w:highlight w:val="white"/>
        </w:rPr>
        <w:t>–</w:t>
      </w:r>
      <w:r w:rsidRPr="004F0A36">
        <w:rPr>
          <w:rFonts w:cs="Times New Roman"/>
          <w:sz w:val="27"/>
          <w:szCs w:val="27"/>
          <w:highlight w:val="white"/>
        </w:rPr>
        <w:t xml:space="preserve"> </w:t>
      </w:r>
      <w:r w:rsidRPr="004F0A36">
        <w:rPr>
          <w:rFonts w:cs="Times New Roman"/>
          <w:sz w:val="27"/>
          <w:szCs w:val="27"/>
          <w:highlight w:val="white"/>
        </w:rPr>
        <w:t>Западного отделения по Московской области Среднерусского банка ПАО Сбербанк</w:t>
      </w:r>
      <w:r w:rsidRPr="004F0A36">
        <w:rPr>
          <w:rFonts w:cs="Times New Roman"/>
          <w:sz w:val="27"/>
          <w:szCs w:val="27"/>
          <w:highlight w:val="white"/>
        </w:rPr>
        <w:t xml:space="preserve"> к </w:t>
      </w:r>
      <w:r w:rsidRPr="004F0A36">
        <w:rPr>
          <w:rFonts w:cs="Times New Roman"/>
          <w:sz w:val="27"/>
          <w:szCs w:val="27"/>
          <w:highlight w:val="white"/>
        </w:rPr>
        <w:t>Ерм</w:t>
      </w:r>
      <w:r w:rsidRPr="004F0A36">
        <w:rPr>
          <w:rFonts w:cs="Times New Roman"/>
          <w:sz w:val="27"/>
          <w:szCs w:val="27"/>
          <w:highlight w:val="white"/>
        </w:rPr>
        <w:t xml:space="preserve">акову </w:t>
      </w:r>
      <w:r>
        <w:rPr>
          <w:rFonts w:cs="Times New Roman"/>
          <w:sz w:val="27"/>
          <w:szCs w:val="27"/>
          <w:highlight w:val="white"/>
        </w:rPr>
        <w:t xml:space="preserve">КС </w:t>
      </w:r>
      <w:r w:rsidRPr="004F0A36">
        <w:rPr>
          <w:rFonts w:cs="Times New Roman"/>
          <w:sz w:val="27"/>
          <w:szCs w:val="27"/>
          <w:highlight w:val="white"/>
        </w:rPr>
        <w:t>,</w:t>
      </w:r>
      <w:r w:rsidRPr="004F0A36">
        <w:rPr>
          <w:rFonts w:cs="Times New Roman"/>
          <w:sz w:val="27"/>
          <w:szCs w:val="27"/>
          <w:highlight w:val="white"/>
        </w:rPr>
        <w:t xml:space="preserve"> взыскании задолженности</w:t>
      </w:r>
      <w:r w:rsidRPr="004F0A36">
        <w:rPr>
          <w:rFonts w:cs="Times New Roman"/>
          <w:sz w:val="27"/>
          <w:szCs w:val="27"/>
          <w:highlight w:val="white"/>
        </w:rPr>
        <w:t xml:space="preserve"> по договору поручительства</w:t>
      </w:r>
      <w:r w:rsidRPr="004F0A36">
        <w:rPr>
          <w:rFonts w:cs="Times New Roman"/>
          <w:sz w:val="27"/>
          <w:szCs w:val="27"/>
          <w:highlight w:val="white"/>
        </w:rPr>
        <w:t xml:space="preserve">, </w:t>
      </w:r>
    </w:p>
    <w:p w:rsidR="00FF776B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</w:p>
    <w:p w:rsidR="00FF776B" w:rsidRPr="004F0A36" w:rsidRDefault="00B234FC" w:rsidP="004F0A36">
      <w:pPr>
        <w:pStyle w:val="NoSpacing"/>
        <w:ind w:firstLine="426"/>
        <w:jc w:val="center"/>
        <w:rPr>
          <w:rFonts w:cs="Times New Roman"/>
          <w:b/>
          <w:sz w:val="27"/>
          <w:szCs w:val="27"/>
        </w:rPr>
      </w:pPr>
      <w:r w:rsidRPr="004F0A36">
        <w:rPr>
          <w:rFonts w:cs="Times New Roman"/>
          <w:b/>
          <w:sz w:val="27"/>
          <w:szCs w:val="27"/>
          <w:highlight w:val="white"/>
        </w:rPr>
        <w:t>УСТАНОВИЛ:</w:t>
      </w:r>
    </w:p>
    <w:p w:rsidR="00FF776B" w:rsidRPr="004F0A36" w:rsidRDefault="00B234FC" w:rsidP="004F0A36">
      <w:pPr>
        <w:pStyle w:val="NoSpacing"/>
        <w:ind w:firstLine="426"/>
        <w:jc w:val="center"/>
        <w:rPr>
          <w:rFonts w:cs="Times New Roman"/>
          <w:sz w:val="27"/>
          <w:szCs w:val="27"/>
        </w:rPr>
      </w:pPr>
    </w:p>
    <w:p w:rsidR="00FF776B" w:rsidRPr="004F0A36" w:rsidRDefault="00B234FC" w:rsidP="004F0A36">
      <w:pPr>
        <w:pStyle w:val="NoSpacing"/>
        <w:ind w:firstLine="426"/>
        <w:jc w:val="both"/>
        <w:rPr>
          <w:rFonts w:eastAsia="Times New Roman" w:cs="Times New Roman"/>
          <w:sz w:val="27"/>
          <w:szCs w:val="27"/>
          <w:lang w:eastAsia="ru-RU" w:bidi="ar-SA"/>
        </w:rPr>
      </w:pPr>
      <w:r w:rsidRPr="004F0A36">
        <w:rPr>
          <w:rFonts w:cs="Times New Roman"/>
          <w:sz w:val="27"/>
          <w:szCs w:val="27"/>
          <w:highlight w:val="white"/>
        </w:rPr>
        <w:t xml:space="preserve">Истец ПАО «Сбербанк России» в лице филиала - </w:t>
      </w:r>
      <w:r w:rsidRPr="004F0A36">
        <w:rPr>
          <w:rFonts w:cs="Times New Roman"/>
          <w:sz w:val="27"/>
          <w:szCs w:val="27"/>
          <w:highlight w:val="white"/>
        </w:rPr>
        <w:t xml:space="preserve">Западного отделения по Московской области Среднерусского банка ПАО Сбербанк </w:t>
      </w:r>
      <w:r w:rsidRPr="004F0A36">
        <w:rPr>
          <w:rFonts w:cs="Times New Roman"/>
          <w:sz w:val="27"/>
          <w:szCs w:val="27"/>
          <w:highlight w:val="white"/>
        </w:rPr>
        <w:t xml:space="preserve">обратился в суд с иском к ответчику </w:t>
      </w:r>
      <w:r w:rsidRPr="004F0A36">
        <w:rPr>
          <w:rFonts w:cs="Times New Roman"/>
          <w:sz w:val="27"/>
          <w:szCs w:val="27"/>
          <w:highlight w:val="white"/>
        </w:rPr>
        <w:t>Ермакову К.С. о</w:t>
      </w:r>
      <w:r w:rsidRPr="004F0A36">
        <w:rPr>
          <w:rFonts w:cs="Times New Roman"/>
          <w:sz w:val="27"/>
          <w:szCs w:val="27"/>
          <w:highlight w:val="white"/>
        </w:rPr>
        <w:t xml:space="preserve"> взыска</w:t>
      </w:r>
      <w:r w:rsidRPr="004F0A36">
        <w:rPr>
          <w:rFonts w:cs="Times New Roman"/>
          <w:sz w:val="27"/>
          <w:szCs w:val="27"/>
          <w:highlight w:val="white"/>
        </w:rPr>
        <w:t>нии задо</w:t>
      </w:r>
      <w:r w:rsidRPr="004F0A36">
        <w:rPr>
          <w:rFonts w:cs="Times New Roman"/>
          <w:sz w:val="27"/>
          <w:szCs w:val="27"/>
          <w:highlight w:val="white"/>
        </w:rPr>
        <w:t>лженности по договору поручительства</w:t>
      </w:r>
      <w:r w:rsidRPr="004F0A36">
        <w:rPr>
          <w:rFonts w:cs="Times New Roman"/>
          <w:sz w:val="27"/>
          <w:szCs w:val="27"/>
          <w:highlight w:val="white"/>
        </w:rPr>
        <w:t xml:space="preserve">. Свои исковые требования мотивировал тем,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что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11.09.2012 года между истцом и ООО «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»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 был заключен кредитный договор № </w:t>
      </w:r>
      <w:r>
        <w:rPr>
          <w:rFonts w:cs="Times New Roman"/>
          <w:sz w:val="27"/>
          <w:szCs w:val="27"/>
          <w:highlight w:val="white"/>
        </w:rPr>
        <w:t xml:space="preserve">... </w:t>
      </w:r>
      <w:r w:rsidRPr="004F0A36">
        <w:rPr>
          <w:rFonts w:cs="Times New Roman"/>
          <w:sz w:val="27"/>
          <w:szCs w:val="27"/>
          <w:highlight w:val="white"/>
        </w:rPr>
        <w:t xml:space="preserve">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на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срок до 10.09.2015 года на сумму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. Условиями кредитного договора предусмотрена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 обязанность заемщика по уплате процентов за пользование кредитом ежемесячно 28 числа каждого календарного месяца и в дату полного погашения кредита в сумме начисленных на указанные даты процентов. П.6 кредитного договора установлена плата за предоставлени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е кредита в размере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., плата за досрочный возврат кредита в размере 1 процента годовых от досрочно возвращаемой суммы. Выдача кредита производилась единовременным зачислением суммы кредита на расчетный счет заемщика в порядке, определенном п.3 кредитно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го договора. В п.7 кредитного договора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предусмотрена ответственность заемщика за несвоевременное перечисление платежа в погашение кредита, или уплату процентов, или комиссионных платежей в виде неустойки в размере, увеличенной в 2 раза максимальной процент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ной ставки, в процентах годовых.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Неустойка начисляется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). В качестве обеспечения своевременного и полного выполнения обязательств по кредитному договору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банком с Ермаковым К.С. заключен договор поручительства №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-П от 11.09.2012 года. Поручительством обеспечивается исполнение заемщиком всех обязательств по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кредитному договору №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 от 11.09.2012 года. 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О своих требованиях о досрочном погашении задолженности по кредитному договору банк уведомил ответчика письмом от 27.10.2015 года, однако, задолженность не была погашена. По состоянию на 28.09.2015 года задол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женность ООО «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» перед банком составила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., из которых: неустойка за несвоевременное погашение кредита –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., неустойка за несвоевременную уплату процентов –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., просроченная задолженность по процентам –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., просроченная задолженность по проц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ентам на внебалансе –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., просроченная ссудная задолженность –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 По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lastRenderedPageBreak/>
        <w:t xml:space="preserve">состоянию на дату подачи искового заявления задолженность перед банком не погашена. </w:t>
      </w:r>
      <w:r w:rsidRPr="004F0A36">
        <w:rPr>
          <w:rStyle w:val="data2"/>
          <w:sz w:val="27"/>
          <w:szCs w:val="27"/>
          <w:highlight w:val="white"/>
        </w:rPr>
        <w:t>П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росит суд </w:t>
      </w:r>
      <w:r w:rsidRPr="004F0A36">
        <w:rPr>
          <w:rFonts w:cs="Times New Roman"/>
          <w:sz w:val="27"/>
          <w:szCs w:val="27"/>
          <w:highlight w:val="white"/>
        </w:rPr>
        <w:t>взыскать задолженность</w:t>
      </w:r>
      <w:r w:rsidRPr="004F0A36">
        <w:rPr>
          <w:rFonts w:cs="Times New Roman"/>
          <w:sz w:val="27"/>
          <w:szCs w:val="27"/>
          <w:highlight w:val="white"/>
        </w:rPr>
        <w:t xml:space="preserve"> с ответчика, как с</w:t>
      </w:r>
      <w:r w:rsidRPr="004F0A36">
        <w:rPr>
          <w:rFonts w:cs="Times New Roman"/>
          <w:sz w:val="27"/>
          <w:szCs w:val="27"/>
          <w:highlight w:val="white"/>
        </w:rPr>
        <w:t xml:space="preserve"> </w:t>
      </w:r>
      <w:r w:rsidRPr="004F0A36">
        <w:rPr>
          <w:rFonts w:cs="Times New Roman"/>
          <w:sz w:val="27"/>
          <w:szCs w:val="27"/>
          <w:highlight w:val="white"/>
        </w:rPr>
        <w:t>солидарного должника по договору поручительс</w:t>
      </w:r>
      <w:r w:rsidRPr="004F0A36">
        <w:rPr>
          <w:rFonts w:cs="Times New Roman"/>
          <w:sz w:val="27"/>
          <w:szCs w:val="27"/>
          <w:highlight w:val="white"/>
        </w:rPr>
        <w:t xml:space="preserve">тва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в пользу истца в размере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.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, и расходы по оплате госпошлины в размере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 </w:t>
      </w:r>
    </w:p>
    <w:p w:rsidR="00FF776B" w:rsidRPr="004F0A36" w:rsidRDefault="00B234FC" w:rsidP="004F0A36">
      <w:pPr>
        <w:pStyle w:val="NoSpacing"/>
        <w:ind w:firstLine="426"/>
        <w:jc w:val="both"/>
        <w:rPr>
          <w:rFonts w:cs="Times New Roman"/>
          <w:spacing w:val="-3"/>
          <w:sz w:val="27"/>
          <w:szCs w:val="27"/>
        </w:rPr>
      </w:pPr>
      <w:r w:rsidRPr="004F0A36">
        <w:rPr>
          <w:rFonts w:cs="Times New Roman"/>
          <w:spacing w:val="-3"/>
          <w:sz w:val="27"/>
          <w:szCs w:val="27"/>
          <w:highlight w:val="white"/>
        </w:rPr>
        <w:t xml:space="preserve">Представитель истца </w:t>
      </w:r>
      <w:r w:rsidRPr="004F0A36">
        <w:rPr>
          <w:rFonts w:cs="Times New Roman"/>
          <w:sz w:val="27"/>
          <w:szCs w:val="27"/>
          <w:highlight w:val="white"/>
        </w:rPr>
        <w:t xml:space="preserve">ПАО «Сбербанк России» </w:t>
      </w:r>
      <w:r w:rsidRPr="004F0A36">
        <w:rPr>
          <w:rFonts w:cs="Times New Roman"/>
          <w:spacing w:val="-3"/>
          <w:sz w:val="27"/>
          <w:szCs w:val="27"/>
          <w:highlight w:val="white"/>
        </w:rPr>
        <w:t xml:space="preserve">в судебное заседание не явился, о дате, времени и месте рассмотрения дела извещен надлежащим образом, просит рассматривать дело в </w:t>
      </w:r>
      <w:r w:rsidRPr="004F0A36">
        <w:rPr>
          <w:rFonts w:cs="Times New Roman"/>
          <w:spacing w:val="-3"/>
          <w:sz w:val="27"/>
          <w:szCs w:val="27"/>
          <w:highlight w:val="white"/>
        </w:rPr>
        <w:t>свое отсутствие, в связи с чем</w:t>
      </w:r>
      <w:r w:rsidRPr="004F0A36">
        <w:rPr>
          <w:rFonts w:cs="Times New Roman"/>
          <w:spacing w:val="-3"/>
          <w:sz w:val="27"/>
          <w:szCs w:val="27"/>
          <w:highlight w:val="white"/>
        </w:rPr>
        <w:t>,</w:t>
      </w:r>
      <w:r w:rsidRPr="004F0A36">
        <w:rPr>
          <w:rFonts w:cs="Times New Roman"/>
          <w:spacing w:val="-3"/>
          <w:sz w:val="27"/>
          <w:szCs w:val="27"/>
          <w:highlight w:val="white"/>
        </w:rPr>
        <w:t xml:space="preserve"> суд полагает возможным в соответствии с ч. 5 ст. 167 ГПК РФ, рассмотреть дело в отсутствие представителя истца.</w:t>
      </w:r>
    </w:p>
    <w:p w:rsidR="00715472" w:rsidRPr="004F0A36" w:rsidRDefault="00B234FC" w:rsidP="004F0A36">
      <w:pPr>
        <w:pStyle w:val="ad"/>
        <w:spacing w:before="0" w:beforeAutospacing="0" w:after="0" w:afterAutospacing="0"/>
        <w:ind w:firstLine="426"/>
        <w:jc w:val="both"/>
        <w:rPr>
          <w:sz w:val="27"/>
          <w:szCs w:val="27"/>
        </w:rPr>
      </w:pPr>
      <w:r w:rsidRPr="004F0A36">
        <w:rPr>
          <w:sz w:val="27"/>
          <w:szCs w:val="27"/>
          <w:highlight w:val="white"/>
        </w:rPr>
        <w:t xml:space="preserve">Ответчик </w:t>
      </w:r>
      <w:r w:rsidRPr="004F0A36">
        <w:rPr>
          <w:sz w:val="27"/>
          <w:szCs w:val="27"/>
          <w:highlight w:val="white"/>
        </w:rPr>
        <w:t>Ермаков К.С.</w:t>
      </w:r>
      <w:r w:rsidRPr="004F0A36">
        <w:rPr>
          <w:sz w:val="27"/>
          <w:szCs w:val="27"/>
          <w:highlight w:val="white"/>
        </w:rPr>
        <w:t xml:space="preserve"> в судебное заседание не явился</w:t>
      </w:r>
      <w:r w:rsidRPr="004F0A36">
        <w:rPr>
          <w:sz w:val="27"/>
          <w:szCs w:val="27"/>
          <w:highlight w:val="white"/>
        </w:rPr>
        <w:t>, о месте и врем</w:t>
      </w:r>
      <w:r w:rsidRPr="004F0A36">
        <w:rPr>
          <w:sz w:val="27"/>
          <w:szCs w:val="27"/>
          <w:highlight w:val="white"/>
        </w:rPr>
        <w:t>ени рассмотрения дела извещался</w:t>
      </w:r>
      <w:r w:rsidRPr="004F0A36">
        <w:rPr>
          <w:sz w:val="27"/>
          <w:szCs w:val="27"/>
          <w:highlight w:val="white"/>
        </w:rPr>
        <w:t xml:space="preserve"> надлежащим о</w:t>
      </w:r>
      <w:r w:rsidRPr="004F0A36">
        <w:rPr>
          <w:sz w:val="27"/>
          <w:szCs w:val="27"/>
          <w:highlight w:val="white"/>
        </w:rPr>
        <w:t xml:space="preserve">бразом, об уважительных причинах неявки </w:t>
      </w:r>
      <w:r w:rsidRPr="004F0A36">
        <w:rPr>
          <w:sz w:val="27"/>
          <w:szCs w:val="27"/>
          <w:highlight w:val="white"/>
        </w:rPr>
        <w:t>в судебное заседание не сообщил</w:t>
      </w:r>
      <w:r w:rsidRPr="004F0A36">
        <w:rPr>
          <w:sz w:val="27"/>
          <w:szCs w:val="27"/>
          <w:highlight w:val="white"/>
        </w:rPr>
        <w:t xml:space="preserve">, </w:t>
      </w:r>
      <w:r w:rsidRPr="004F0A36">
        <w:rPr>
          <w:sz w:val="27"/>
          <w:szCs w:val="27"/>
          <w:highlight w:val="white"/>
        </w:rPr>
        <w:t>возражений на иск не представил</w:t>
      </w:r>
      <w:r w:rsidRPr="004F0A36">
        <w:rPr>
          <w:sz w:val="27"/>
          <w:szCs w:val="27"/>
          <w:highlight w:val="white"/>
        </w:rPr>
        <w:t xml:space="preserve">. 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pacing w:val="-4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>Учитывая, что судом приняты все меры по извещению ответчика, что подтверждается материалами дела, исходя из того, что реализация участниками гражданс</w:t>
      </w:r>
      <w:r w:rsidRPr="004F0A36">
        <w:rPr>
          <w:rFonts w:cs="Times New Roman"/>
          <w:sz w:val="27"/>
          <w:szCs w:val="27"/>
          <w:highlight w:val="white"/>
        </w:rPr>
        <w:t xml:space="preserve">кого оборота своих прав не должна нарушать права и законные интересы других лиц, а также из сроков рассмотрения гражданских дел, установленные п. 1 ст. 154 ГПК РФ, суд, руководствуясь ст. 167 ГПК РФ, счел возможным рассмотреть дело в отсутствие ответчика. 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cs="Times New Roman"/>
          <w:spacing w:val="-4"/>
          <w:sz w:val="27"/>
          <w:szCs w:val="27"/>
          <w:highlight w:val="white"/>
        </w:rPr>
        <w:t xml:space="preserve">Исследовав письменные материалы дела, суд находит </w:t>
      </w:r>
      <w:r w:rsidRPr="004F0A36">
        <w:rPr>
          <w:rFonts w:cs="Times New Roman"/>
          <w:spacing w:val="-3"/>
          <w:sz w:val="27"/>
          <w:szCs w:val="27"/>
          <w:highlight w:val="white"/>
        </w:rPr>
        <w:t>исковые требования подлежащими удовлетворению по следующим основаниям.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</w:t>
      </w:r>
      <w:r w:rsidRPr="004F0A36">
        <w:rPr>
          <w:rFonts w:cs="Times New Roman"/>
          <w:sz w:val="27"/>
          <w:szCs w:val="27"/>
          <w:highlight w:val="white"/>
        </w:rPr>
        <w:t xml:space="preserve">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>В соответствии со ст. 310 ГК РФ односторонний отказ от исполнения обязательства и одн</w:t>
      </w:r>
      <w:r w:rsidRPr="004F0A36">
        <w:rPr>
          <w:rFonts w:cs="Times New Roman"/>
          <w:sz w:val="27"/>
          <w:szCs w:val="27"/>
          <w:highlight w:val="white"/>
        </w:rPr>
        <w:t>остороннее изменение его условий не допускаются, за исключением случаев, предусмотренных законом.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>В соответствии со ст. 819 ГК РФ</w:t>
      </w:r>
      <w:r w:rsidRPr="004F0A36">
        <w:rPr>
          <w:rFonts w:cs="Times New Roman"/>
          <w:b/>
          <w:sz w:val="27"/>
          <w:szCs w:val="27"/>
          <w:highlight w:val="white"/>
        </w:rPr>
        <w:t xml:space="preserve"> </w:t>
      </w:r>
      <w:r w:rsidRPr="004F0A36">
        <w:rPr>
          <w:rFonts w:cs="Times New Roman"/>
          <w:sz w:val="27"/>
          <w:szCs w:val="27"/>
          <w:highlight w:val="white"/>
        </w:rPr>
        <w:t>по кредитному договору банк или иная кредитная организация (кредитор) обязуются предоставить денежные средства (кредит) заемщи</w:t>
      </w:r>
      <w:r w:rsidRPr="004F0A36">
        <w:rPr>
          <w:rFonts w:cs="Times New Roman"/>
          <w:sz w:val="27"/>
          <w:szCs w:val="27"/>
          <w:highlight w:val="white"/>
        </w:rPr>
        <w:t xml:space="preserve">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</w:t>
      </w:r>
      <w:hyperlink w:anchor="sub_807" w:history="1">
        <w:r w:rsidRPr="004F0A36">
          <w:rPr>
            <w:rStyle w:val="a3"/>
            <w:color w:val="auto"/>
            <w:sz w:val="27"/>
            <w:szCs w:val="27"/>
            <w:highlight w:val="white"/>
            <w:u w:val="none"/>
          </w:rPr>
          <w:t>параграфом 1</w:t>
        </w:r>
      </w:hyperlink>
      <w:r w:rsidRPr="004F0A36">
        <w:rPr>
          <w:rFonts w:cs="Times New Roman"/>
          <w:sz w:val="27"/>
          <w:szCs w:val="27"/>
          <w:highlight w:val="white"/>
        </w:rPr>
        <w:t xml:space="preserve"> насто</w:t>
      </w:r>
      <w:r w:rsidRPr="004F0A36">
        <w:rPr>
          <w:rFonts w:cs="Times New Roman"/>
          <w:sz w:val="27"/>
          <w:szCs w:val="27"/>
          <w:highlight w:val="white"/>
        </w:rPr>
        <w:t>ящей главы, если иное не предусмотрено правилами настоящего параграфа и не вытекает из существа кредитного договора.</w:t>
      </w:r>
    </w:p>
    <w:p w:rsidR="006900B0" w:rsidRPr="004F0A36" w:rsidRDefault="00B234FC" w:rsidP="004F0A36">
      <w:pPr>
        <w:pStyle w:val="ConsPlusNormal"/>
        <w:ind w:firstLine="426"/>
        <w:jc w:val="both"/>
        <w:rPr>
          <w:sz w:val="27"/>
          <w:szCs w:val="27"/>
        </w:rPr>
      </w:pPr>
      <w:r w:rsidRPr="004F0A36">
        <w:rPr>
          <w:sz w:val="27"/>
          <w:szCs w:val="27"/>
          <w:highlight w:val="white"/>
        </w:rPr>
        <w:t>В соответствии со ст. 361 ГК РФ, по договору поручительства поручитель обязывается перед кредитором другого лица отвечать за исполнение пос</w:t>
      </w:r>
      <w:r w:rsidRPr="004F0A36">
        <w:rPr>
          <w:sz w:val="27"/>
          <w:szCs w:val="27"/>
          <w:highlight w:val="white"/>
        </w:rPr>
        <w:t>ледним его обязательства полностью или в части. Договор поручительства может быть заключен в обеспечение как денежных, так и неденежных обязательств, а также в обеспечение обязательства, которое возникнет в будущем. Поручительство может возникать на основа</w:t>
      </w:r>
      <w:r w:rsidRPr="004F0A36">
        <w:rPr>
          <w:sz w:val="27"/>
          <w:szCs w:val="27"/>
          <w:highlight w:val="white"/>
        </w:rPr>
        <w:t xml:space="preserve">нии </w:t>
      </w:r>
      <w:hyperlink r:id="rId7" w:history="1">
        <w:r w:rsidRPr="004F0A36">
          <w:rPr>
            <w:color w:val="0000FF"/>
            <w:sz w:val="27"/>
            <w:szCs w:val="27"/>
            <w:highlight w:val="white"/>
          </w:rPr>
          <w:t>закона</w:t>
        </w:r>
      </w:hyperlink>
      <w:r w:rsidRPr="004F0A36">
        <w:rPr>
          <w:sz w:val="27"/>
          <w:szCs w:val="27"/>
          <w:highlight w:val="white"/>
        </w:rPr>
        <w:t xml:space="preserve"> при наступлении указанных в нем обстоятельств. Правила настоящего Кодекса о поручительстве в силу договора применяютс</w:t>
      </w:r>
      <w:r w:rsidRPr="004F0A36">
        <w:rPr>
          <w:sz w:val="27"/>
          <w:szCs w:val="27"/>
          <w:highlight w:val="white"/>
        </w:rPr>
        <w:t>я к поручительству, возникающему на основании закона, если законом не установлено иное. Условия поручительства, относящиеся к основному обязательству, считаются согласованными, если в договоре поручительства имеется отсылка к договору, из которого возникло</w:t>
      </w:r>
      <w:r w:rsidRPr="004F0A36">
        <w:rPr>
          <w:sz w:val="27"/>
          <w:szCs w:val="27"/>
          <w:highlight w:val="white"/>
        </w:rPr>
        <w:t xml:space="preserve"> или возникнет в будущем </w:t>
      </w:r>
      <w:r w:rsidRPr="004F0A36">
        <w:rPr>
          <w:sz w:val="27"/>
          <w:szCs w:val="27"/>
          <w:highlight w:val="white"/>
        </w:rPr>
        <w:lastRenderedPageBreak/>
        <w:t>обеспечиваемое обязательство. В договоре поручительства, поручителем по которому является лицо, осуществляющее предпринимательскую деятельность, может быть указано, что поручительство обеспечивает все существующие и (или) будущие о</w:t>
      </w:r>
      <w:r w:rsidRPr="004F0A36">
        <w:rPr>
          <w:sz w:val="27"/>
          <w:szCs w:val="27"/>
          <w:highlight w:val="white"/>
        </w:rPr>
        <w:t>бязательства должника перед кредитором в пределах определенной суммы.</w:t>
      </w:r>
    </w:p>
    <w:p w:rsidR="005C0A8F" w:rsidRPr="004F0A36" w:rsidRDefault="00B234FC" w:rsidP="004F0A36">
      <w:pPr>
        <w:pStyle w:val="ConsPlusNormal"/>
        <w:ind w:firstLine="426"/>
        <w:jc w:val="both"/>
        <w:rPr>
          <w:sz w:val="27"/>
          <w:szCs w:val="27"/>
        </w:rPr>
      </w:pPr>
      <w:r w:rsidRPr="004F0A36">
        <w:rPr>
          <w:sz w:val="27"/>
          <w:szCs w:val="27"/>
          <w:highlight w:val="white"/>
        </w:rPr>
        <w:t>В соответствии со ст. 363 ГК РФ,</w:t>
      </w:r>
      <w:r w:rsidRPr="004F0A36">
        <w:rPr>
          <w:b/>
          <w:sz w:val="27"/>
          <w:szCs w:val="27"/>
          <w:highlight w:val="white"/>
        </w:rPr>
        <w:t xml:space="preserve"> </w:t>
      </w:r>
      <w:r w:rsidRPr="004F0A36">
        <w:rPr>
          <w:sz w:val="27"/>
          <w:szCs w:val="27"/>
          <w:highlight w:val="white"/>
        </w:rPr>
        <w:t>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</w:t>
      </w:r>
      <w:r w:rsidRPr="004F0A36">
        <w:rPr>
          <w:sz w:val="27"/>
          <w:szCs w:val="27"/>
          <w:highlight w:val="white"/>
        </w:rPr>
        <w:t xml:space="preserve">но, если законом или договором поручительства не предусмотрена субсидиарная ответственность поручителя. Поручитель отвечает перед кредитором в том же объеме, как и должник, включая уплату процентов, возмещение судебных издержек по взысканию долга и других </w:t>
      </w:r>
      <w:r w:rsidRPr="004F0A36">
        <w:rPr>
          <w:sz w:val="27"/>
          <w:szCs w:val="27"/>
          <w:highlight w:val="white"/>
        </w:rPr>
        <w:t>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</w:t>
      </w:r>
    </w:p>
    <w:p w:rsidR="006900B0" w:rsidRPr="004F0A36" w:rsidRDefault="00B234FC" w:rsidP="004F0A36">
      <w:pPr>
        <w:pStyle w:val="NoSpacing"/>
        <w:ind w:firstLine="426"/>
        <w:jc w:val="both"/>
        <w:rPr>
          <w:sz w:val="27"/>
          <w:szCs w:val="27"/>
        </w:rPr>
      </w:pPr>
      <w:r w:rsidRPr="004F0A36">
        <w:rPr>
          <w:sz w:val="27"/>
          <w:szCs w:val="27"/>
          <w:highlight w:val="white"/>
        </w:rPr>
        <w:t xml:space="preserve">Статья 810 ГК РФ предусматривает обязанность заемщика возвратить заимодавцу полученную сумму займа в срок </w:t>
      </w:r>
      <w:r w:rsidRPr="004F0A36">
        <w:rPr>
          <w:sz w:val="27"/>
          <w:szCs w:val="27"/>
          <w:highlight w:val="white"/>
        </w:rPr>
        <w:t>и в порядке, предусмотренном договором займа. Статьей 811 ГК РФ установлено, что при нарушении заемщиком срока, установленного для возврата очередной части займа, кредитор вправе потребовать досрочного возврата всей оставшейся суммы займа вместе с причитаю</w:t>
      </w:r>
      <w:r w:rsidRPr="004F0A36">
        <w:rPr>
          <w:sz w:val="27"/>
          <w:szCs w:val="27"/>
          <w:highlight w:val="white"/>
        </w:rPr>
        <w:t>щимися процентами.</w:t>
      </w:r>
    </w:p>
    <w:p w:rsidR="005C0A8F" w:rsidRPr="004F0A36" w:rsidRDefault="00B234FC" w:rsidP="004F0A36">
      <w:pPr>
        <w:pStyle w:val="ad"/>
        <w:spacing w:before="0" w:beforeAutospacing="0" w:after="0" w:afterAutospacing="0"/>
        <w:ind w:firstLine="426"/>
        <w:jc w:val="both"/>
        <w:rPr>
          <w:sz w:val="27"/>
          <w:szCs w:val="27"/>
        </w:rPr>
      </w:pPr>
      <w:r w:rsidRPr="004F0A36">
        <w:rPr>
          <w:sz w:val="27"/>
          <w:szCs w:val="27"/>
          <w:highlight w:val="white"/>
        </w:rPr>
        <w:t xml:space="preserve">Согласно </w:t>
      </w:r>
      <w:hyperlink r:id="rId8" w:history="1">
        <w:r w:rsidRPr="004F0A36">
          <w:rPr>
            <w:rStyle w:val="a3"/>
            <w:rFonts w:eastAsia="SimSun"/>
            <w:sz w:val="27"/>
            <w:szCs w:val="27"/>
            <w:highlight w:val="white"/>
          </w:rPr>
          <w:t>ст. 330 ГК РФ</w:t>
        </w:r>
      </w:hyperlink>
      <w:r w:rsidRPr="004F0A36">
        <w:rPr>
          <w:sz w:val="27"/>
          <w:szCs w:val="27"/>
          <w:highlight w:val="white"/>
        </w:rPr>
        <w:t>, в случае неисполнения или ненадлежащего исполнения обязательства, в том числе в случае просрочки исполнения, должник обязан уплатить кредитору предусмот</w:t>
      </w:r>
      <w:r w:rsidRPr="004F0A36">
        <w:rPr>
          <w:sz w:val="27"/>
          <w:szCs w:val="27"/>
          <w:highlight w:val="white"/>
        </w:rPr>
        <w:t xml:space="preserve">ренную законом или договором неустойку. </w:t>
      </w:r>
    </w:p>
    <w:p w:rsidR="005C0A8F" w:rsidRPr="004F0A36" w:rsidRDefault="00B234FC" w:rsidP="004F0A36">
      <w:pPr>
        <w:pStyle w:val="NoSpacing"/>
        <w:ind w:firstLine="426"/>
        <w:jc w:val="both"/>
        <w:rPr>
          <w:rFonts w:eastAsia="Times New Roman" w:cs="Times New Roman"/>
          <w:sz w:val="27"/>
          <w:szCs w:val="27"/>
          <w:lang w:eastAsia="ru-RU" w:bidi="ar-SA"/>
        </w:rPr>
      </w:pPr>
      <w:r w:rsidRPr="004F0A36">
        <w:rPr>
          <w:rFonts w:cs="Times New Roman"/>
          <w:sz w:val="27"/>
          <w:szCs w:val="27"/>
          <w:highlight w:val="white"/>
        </w:rPr>
        <w:t xml:space="preserve">Судом установлено, что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11.09.2012 года между истцом и ООО «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» был заключен кредитный договор № </w:t>
      </w:r>
      <w:r>
        <w:rPr>
          <w:rFonts w:cs="Times New Roman"/>
          <w:sz w:val="27"/>
          <w:szCs w:val="27"/>
          <w:highlight w:val="white"/>
        </w:rPr>
        <w:t xml:space="preserve">... </w:t>
      </w:r>
      <w:r w:rsidRPr="004F0A36">
        <w:rPr>
          <w:rFonts w:cs="Times New Roman"/>
          <w:sz w:val="27"/>
          <w:szCs w:val="27"/>
          <w:highlight w:val="white"/>
        </w:rPr>
        <w:t xml:space="preserve">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на срок до 10.09.2015 года на сумму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. Условиями кредитного договора предусмотрена обязанность заемщика по уп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лате процентов за пользование кредитом ежемесячно 28 числа каждого календарного месяца и в дату полного погашения кредита в сумме начисленных на указанные даты процентов. П.6 кредитного договора установлена плата за предоставление кредита в размере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.,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плата за досрочный возврат кредита в размере 1 процента годовых от досрочно возвращаемой суммы. </w:t>
      </w:r>
    </w:p>
    <w:p w:rsidR="005C0A8F" w:rsidRPr="004F0A36" w:rsidRDefault="00B234FC" w:rsidP="004F0A36">
      <w:pPr>
        <w:pStyle w:val="NoSpacing"/>
        <w:ind w:firstLine="426"/>
        <w:jc w:val="both"/>
        <w:rPr>
          <w:rFonts w:eastAsia="Times New Roman" w:cs="Times New Roman"/>
          <w:sz w:val="27"/>
          <w:szCs w:val="27"/>
          <w:lang w:eastAsia="ru-RU" w:bidi="ar-SA"/>
        </w:rPr>
      </w:pP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В качестве обеспечения своевременного и полного выполнения обязательств по кредитному договору банком с Ермаковым К.С. заключен договор поручительства №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-П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 от 11.09.2012 года. Поручительством обеспечивается исполнение заемщиком всех обязательств по кредитному договору №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 от 11.09.2012 года.</w:t>
      </w:r>
    </w:p>
    <w:p w:rsidR="005C0A8F" w:rsidRPr="004F0A36" w:rsidRDefault="00B234FC" w:rsidP="004F0A36">
      <w:pPr>
        <w:pStyle w:val="NoSpacing"/>
        <w:ind w:firstLine="426"/>
        <w:jc w:val="both"/>
        <w:rPr>
          <w:rFonts w:eastAsia="Times New Roman" w:cs="Times New Roman"/>
          <w:sz w:val="27"/>
          <w:szCs w:val="27"/>
          <w:lang w:eastAsia="ru-RU" w:bidi="ar-SA"/>
        </w:rPr>
      </w:pP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Согласно п.4 и п.5 кредитного договора, заемщик уплачивает проценты за пользование кредитом по ставке 15 процентов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годовых. Уплата процентов производится ежемесячно в порядке – первая дата уплаты процентов – 28.09.2012 года. В эту дату проценты уплачиваются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 за период с даты, следующей за датой образования задолженности по ссудному счету (включительно), по 28.09.2012 го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да (включительно). В дальнейшем проценты уплачиваются ежемесячно 28 числа каждого календарного месяца за период с 29 числа предшествующего месяца (включительно) по 28 число текущего месяца (включительно). В случае несвоевременного погашения кредита (просро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чки) на сумму непогашенного в срок кредита проценты не начисляются начиная с даты, следующей за датой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lastRenderedPageBreak/>
        <w:t xml:space="preserve">погашения соответствующей суммы кредита.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 </w:t>
      </w:r>
    </w:p>
    <w:p w:rsidR="001821F3" w:rsidRPr="004F0A36" w:rsidRDefault="00B234FC" w:rsidP="004F0A36">
      <w:pPr>
        <w:pStyle w:val="NoSpacing"/>
        <w:ind w:firstLine="426"/>
        <w:jc w:val="both"/>
        <w:rPr>
          <w:rFonts w:eastAsia="Times New Roman" w:cs="Times New Roman"/>
          <w:sz w:val="27"/>
          <w:szCs w:val="27"/>
          <w:lang w:eastAsia="ru-RU" w:bidi="ar-SA"/>
        </w:rPr>
      </w:pP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Согласно п.7 кредитного договора, предусмотрена ответственность заемщика за несвоевременное перечисление платеж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а в погашение кредита, или уплату процентов, или комиссионных платежей в виде неустойки в размере, увеличенной в 2 раза максимальной процентной ставки, в процентах годовых. Неустойка начисляется на сумму просроченного платежа за каждый день просрочки в пер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иод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:rsidR="009D1330" w:rsidRPr="004F0A36" w:rsidRDefault="00B234FC" w:rsidP="004F0A36">
      <w:pPr>
        <w:pStyle w:val="NoSpacing"/>
        <w:ind w:firstLine="426"/>
        <w:jc w:val="both"/>
        <w:rPr>
          <w:rFonts w:eastAsia="Times New Roman" w:cs="Times New Roman"/>
          <w:sz w:val="27"/>
          <w:szCs w:val="27"/>
          <w:lang w:eastAsia="ru-RU" w:bidi="ar-SA"/>
        </w:rPr>
      </w:pP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Согласно п.8 кредитного договора, в качестве обеспечения своевременного и полного возврата кредита, уплаты процен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тов и внесения иных платежей, предусмотренных договором, заемщик предоставляет предоставление кредитору имущественное обеспечение в соответствии с договором поручительства в виде договора поручительства №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-П от 11.09.2012 года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, заключенный с Ермаковым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К.С. 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>Как усматривается из представленных материалов, истец исполнил свои обязательства по Кредитному договору в полном объеме. Ответчиком же условия договора должным образом не исполняются, были допущены нарушения условий Кредитного договора в части уплат</w:t>
      </w:r>
      <w:r w:rsidRPr="004F0A36">
        <w:rPr>
          <w:rFonts w:cs="Times New Roman"/>
          <w:sz w:val="27"/>
          <w:szCs w:val="27"/>
          <w:highlight w:val="white"/>
        </w:rPr>
        <w:t>ы начисленных процентов и возврата основного долга. Доказательств обратного суду не представлено.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 xml:space="preserve">Истец </w:t>
      </w:r>
      <w:r w:rsidRPr="004F0A36">
        <w:rPr>
          <w:rFonts w:cs="Times New Roman"/>
          <w:sz w:val="27"/>
          <w:szCs w:val="27"/>
          <w:highlight w:val="white"/>
        </w:rPr>
        <w:t>27.10.2015</w:t>
      </w:r>
      <w:r w:rsidRPr="004F0A36">
        <w:rPr>
          <w:rFonts w:cs="Times New Roman"/>
          <w:sz w:val="27"/>
          <w:szCs w:val="27"/>
          <w:highlight w:val="white"/>
        </w:rPr>
        <w:t xml:space="preserve"> года направил ответчику требование о досрочном возврате всей суммы задолженности и расторжении договора. </w:t>
      </w:r>
    </w:p>
    <w:p w:rsidR="009D1330" w:rsidRPr="004F0A36" w:rsidRDefault="00B234FC" w:rsidP="004F0A36">
      <w:pPr>
        <w:pStyle w:val="NoSpacing"/>
        <w:ind w:firstLine="426"/>
        <w:jc w:val="both"/>
        <w:rPr>
          <w:rFonts w:eastAsia="Times New Roman" w:cs="Times New Roman"/>
          <w:sz w:val="27"/>
          <w:szCs w:val="27"/>
          <w:lang w:eastAsia="ru-RU" w:bidi="ar-SA"/>
        </w:rPr>
      </w:pPr>
      <w:r w:rsidRPr="004F0A36">
        <w:rPr>
          <w:rFonts w:cs="Times New Roman"/>
          <w:sz w:val="27"/>
          <w:szCs w:val="27"/>
          <w:highlight w:val="white"/>
        </w:rPr>
        <w:t xml:space="preserve">Однако ответчиком задолженность до </w:t>
      </w:r>
      <w:r w:rsidRPr="004F0A36">
        <w:rPr>
          <w:rFonts w:cs="Times New Roman"/>
          <w:sz w:val="27"/>
          <w:szCs w:val="27"/>
          <w:highlight w:val="white"/>
        </w:rPr>
        <w:t xml:space="preserve">настоящего времени не погашена и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по состоянию на 28.09.2015 года задолженность ООО «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» перед банком составила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., из которых: неустойка за несвоевременное погашение кредита –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., неустойка за несвоевременную уплату процентов –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., просроченная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задолженность по процентам –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., просроченная задолженность по процентам на внебалансе –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., просроченная ссудная задолженность –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 </w:t>
      </w:r>
    </w:p>
    <w:p w:rsidR="00715472" w:rsidRPr="004F0A36" w:rsidRDefault="00B234FC" w:rsidP="004F0A36">
      <w:pPr>
        <w:pStyle w:val="NoSpacing"/>
        <w:ind w:firstLine="426"/>
        <w:jc w:val="both"/>
        <w:rPr>
          <w:rStyle w:val="data2"/>
          <w:sz w:val="27"/>
          <w:szCs w:val="27"/>
        </w:rPr>
      </w:pPr>
      <w:r w:rsidRPr="004F0A36">
        <w:rPr>
          <w:rStyle w:val="data2"/>
          <w:sz w:val="27"/>
          <w:szCs w:val="27"/>
          <w:highlight w:val="white"/>
        </w:rPr>
        <w:t xml:space="preserve">Представленный истцом расчет проверен и принят судом. 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 xml:space="preserve">Принимая во внимание размер сумм просроченных платежей, а </w:t>
      </w:r>
      <w:r w:rsidRPr="004F0A36">
        <w:rPr>
          <w:rFonts w:cs="Times New Roman"/>
          <w:sz w:val="27"/>
          <w:szCs w:val="27"/>
          <w:highlight w:val="white"/>
        </w:rPr>
        <w:t>также срок просрочки, суд считает, что допущенное ответчиком нарушение условий кредитного договора является существенным и достаточным основанием для расторжения кредитного договора. В связи с чем, требования истца о расторжении договора подлежат удовлетво</w:t>
      </w:r>
      <w:r w:rsidRPr="004F0A36">
        <w:rPr>
          <w:rFonts w:cs="Times New Roman"/>
          <w:sz w:val="27"/>
          <w:szCs w:val="27"/>
          <w:highlight w:val="white"/>
        </w:rPr>
        <w:t>рению.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>При таких обстоятельствах, оценивая доказательства в их совокупности, суд приходит к выводу, что иск подлежит удовлетворению в полном объеме, с ответчика в пользу истца подлежит взысканию задолженность</w:t>
      </w:r>
      <w:r w:rsidRPr="004F0A36">
        <w:rPr>
          <w:rFonts w:cs="Times New Roman"/>
          <w:sz w:val="27"/>
          <w:szCs w:val="27"/>
          <w:highlight w:val="white"/>
        </w:rPr>
        <w:t xml:space="preserve">, как с солидарного должника </w:t>
      </w:r>
      <w:r w:rsidRPr="004F0A36">
        <w:rPr>
          <w:rFonts w:cs="Times New Roman"/>
          <w:sz w:val="27"/>
          <w:szCs w:val="27"/>
          <w:highlight w:val="white"/>
        </w:rPr>
        <w:t xml:space="preserve">по договору </w:t>
      </w:r>
      <w:r w:rsidRPr="004F0A36">
        <w:rPr>
          <w:rFonts w:cs="Times New Roman"/>
          <w:sz w:val="27"/>
          <w:szCs w:val="27"/>
          <w:highlight w:val="white"/>
        </w:rPr>
        <w:t>поручит</w:t>
      </w:r>
      <w:r w:rsidRPr="004F0A36">
        <w:rPr>
          <w:rFonts w:cs="Times New Roman"/>
          <w:sz w:val="27"/>
          <w:szCs w:val="27"/>
          <w:highlight w:val="white"/>
        </w:rPr>
        <w:t xml:space="preserve">ельства </w:t>
      </w:r>
      <w:r w:rsidRPr="004F0A36">
        <w:rPr>
          <w:rFonts w:cs="Times New Roman"/>
          <w:sz w:val="27"/>
          <w:szCs w:val="27"/>
          <w:highlight w:val="white"/>
        </w:rPr>
        <w:t xml:space="preserve">в размере </w:t>
      </w:r>
      <w:r>
        <w:rPr>
          <w:rFonts w:cs="Times New Roman"/>
          <w:sz w:val="27"/>
          <w:szCs w:val="27"/>
          <w:highlight w:val="white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.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eastAsia="Times New Roman" w:cs="Times New Roman"/>
          <w:sz w:val="27"/>
          <w:szCs w:val="27"/>
          <w:lang w:eastAsia="ru-RU" w:bidi="ar-SA"/>
        </w:rPr>
      </w:pP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В соответствии со ст. 98 ГПК РФ, стороне, в пользу которой состоялось решение суда, суд присуждает возместить с другой стороны все понесенные по делу судебные расходы.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Расходы по оп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лате госпошлины в размере </w:t>
      </w:r>
      <w:r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... </w:t>
      </w: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 xml:space="preserve">, </w:t>
      </w:r>
      <w:r w:rsidRPr="004F0A36">
        <w:rPr>
          <w:rFonts w:cs="Times New Roman"/>
          <w:sz w:val="27"/>
          <w:szCs w:val="27"/>
          <w:highlight w:val="white"/>
        </w:rPr>
        <w:t>нашли подтверждение</w:t>
      </w:r>
      <w:r w:rsidRPr="004F0A36">
        <w:rPr>
          <w:rFonts w:cs="Times New Roman"/>
          <w:sz w:val="27"/>
          <w:szCs w:val="27"/>
          <w:highlight w:val="white"/>
        </w:rPr>
        <w:t xml:space="preserve"> в материалах дела и подлежат взысканию с ответчика в пользу истца.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eastAsia="Times New Roman" w:cs="Times New Roman"/>
          <w:sz w:val="27"/>
          <w:szCs w:val="27"/>
          <w:lang w:eastAsia="ru-RU" w:bidi="ar-SA"/>
        </w:rPr>
      </w:pPr>
      <w:r w:rsidRPr="004F0A36">
        <w:rPr>
          <w:rFonts w:eastAsia="Times New Roman" w:cs="Times New Roman"/>
          <w:sz w:val="27"/>
          <w:szCs w:val="27"/>
          <w:highlight w:val="white"/>
          <w:lang w:eastAsia="ru-RU" w:bidi="ar-SA"/>
        </w:rPr>
        <w:t>На основании изложенного, и руководствуясь ст.ст. 194-198 ГПК РФ, суд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</w:p>
    <w:p w:rsidR="00715472" w:rsidRPr="004F0A36" w:rsidRDefault="00B234FC" w:rsidP="004F0A36">
      <w:pPr>
        <w:pStyle w:val="NoSpacing"/>
        <w:ind w:firstLine="426"/>
        <w:jc w:val="center"/>
        <w:rPr>
          <w:rFonts w:cs="Times New Roman"/>
          <w:b/>
          <w:sz w:val="27"/>
          <w:szCs w:val="27"/>
        </w:rPr>
      </w:pPr>
      <w:r w:rsidRPr="004F0A36">
        <w:rPr>
          <w:rFonts w:cs="Times New Roman"/>
          <w:b/>
          <w:sz w:val="27"/>
          <w:szCs w:val="27"/>
          <w:highlight w:val="white"/>
        </w:rPr>
        <w:t>РЕШИЛ: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 xml:space="preserve">Исковые требования </w:t>
      </w:r>
      <w:r w:rsidRPr="004F0A36">
        <w:rPr>
          <w:rFonts w:cs="Times New Roman"/>
          <w:sz w:val="27"/>
          <w:szCs w:val="27"/>
          <w:highlight w:val="white"/>
        </w:rPr>
        <w:t>Публичного акционерного общества «Сбербанк России» в лице филиала – Западного отделения по</w:t>
      </w:r>
      <w:r w:rsidRPr="004F0A36">
        <w:rPr>
          <w:rFonts w:cs="Times New Roman"/>
          <w:sz w:val="27"/>
          <w:szCs w:val="27"/>
          <w:highlight w:val="white"/>
        </w:rPr>
        <w:t xml:space="preserve"> Московской области Среднерусского банка ПАО Сбербанк к Ермакову </w:t>
      </w:r>
      <w:r>
        <w:rPr>
          <w:rFonts w:cs="Times New Roman"/>
          <w:sz w:val="27"/>
          <w:szCs w:val="27"/>
          <w:highlight w:val="white"/>
        </w:rPr>
        <w:t xml:space="preserve">КС </w:t>
      </w:r>
      <w:r w:rsidRPr="004F0A36">
        <w:rPr>
          <w:rFonts w:cs="Times New Roman"/>
          <w:sz w:val="27"/>
          <w:szCs w:val="27"/>
          <w:highlight w:val="white"/>
        </w:rPr>
        <w:t>, взыскании задолженности по договору поручительства</w:t>
      </w:r>
      <w:r w:rsidRPr="004F0A36">
        <w:rPr>
          <w:rFonts w:cs="Times New Roman"/>
          <w:sz w:val="27"/>
          <w:szCs w:val="27"/>
          <w:highlight w:val="white"/>
        </w:rPr>
        <w:t>, - удовлетворить.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 xml:space="preserve">Взыскать с </w:t>
      </w:r>
      <w:r w:rsidRPr="004F0A36">
        <w:rPr>
          <w:rFonts w:cs="Times New Roman"/>
          <w:sz w:val="27"/>
          <w:szCs w:val="27"/>
          <w:highlight w:val="white"/>
        </w:rPr>
        <w:t xml:space="preserve">Ермакова </w:t>
      </w:r>
      <w:r>
        <w:rPr>
          <w:rFonts w:cs="Times New Roman"/>
          <w:sz w:val="27"/>
          <w:szCs w:val="27"/>
          <w:highlight w:val="white"/>
        </w:rPr>
        <w:t>КС</w:t>
      </w:r>
      <w:r w:rsidRPr="004F0A36">
        <w:rPr>
          <w:rFonts w:cs="Times New Roman"/>
          <w:sz w:val="27"/>
          <w:szCs w:val="27"/>
          <w:highlight w:val="white"/>
        </w:rPr>
        <w:t xml:space="preserve"> </w:t>
      </w:r>
      <w:r w:rsidRPr="004F0A36">
        <w:rPr>
          <w:rFonts w:cs="Times New Roman"/>
          <w:sz w:val="27"/>
          <w:szCs w:val="27"/>
          <w:highlight w:val="white"/>
        </w:rPr>
        <w:t xml:space="preserve">в пользу </w:t>
      </w:r>
      <w:r w:rsidRPr="004F0A36">
        <w:rPr>
          <w:rFonts w:cs="Times New Roman"/>
          <w:sz w:val="27"/>
          <w:szCs w:val="27"/>
          <w:highlight w:val="white"/>
        </w:rPr>
        <w:t xml:space="preserve">Публичного акционерного общества «Сбербанк России» </w:t>
      </w:r>
      <w:r w:rsidRPr="004F0A36">
        <w:rPr>
          <w:rFonts w:cs="Times New Roman"/>
          <w:sz w:val="27"/>
          <w:szCs w:val="27"/>
          <w:highlight w:val="white"/>
        </w:rPr>
        <w:t xml:space="preserve">задолженность </w:t>
      </w:r>
      <w:r w:rsidRPr="004F0A36">
        <w:rPr>
          <w:rFonts w:cs="Times New Roman"/>
          <w:sz w:val="27"/>
          <w:szCs w:val="27"/>
          <w:highlight w:val="white"/>
        </w:rPr>
        <w:t xml:space="preserve">в размере </w:t>
      </w:r>
      <w:r>
        <w:rPr>
          <w:rFonts w:cs="Times New Roman"/>
          <w:sz w:val="27"/>
          <w:szCs w:val="27"/>
          <w:highlight w:val="white"/>
        </w:rPr>
        <w:t xml:space="preserve">... </w:t>
      </w:r>
      <w:r w:rsidRPr="004F0A36">
        <w:rPr>
          <w:rFonts w:cs="Times New Roman"/>
          <w:sz w:val="27"/>
          <w:szCs w:val="27"/>
          <w:highlight w:val="white"/>
        </w:rPr>
        <w:t>; расх</w:t>
      </w:r>
      <w:r w:rsidRPr="004F0A36">
        <w:rPr>
          <w:rFonts w:cs="Times New Roman"/>
          <w:sz w:val="27"/>
          <w:szCs w:val="27"/>
          <w:highlight w:val="white"/>
        </w:rPr>
        <w:t>оды по оплате госпошлины в разме</w:t>
      </w:r>
      <w:r w:rsidRPr="004F0A36">
        <w:rPr>
          <w:rFonts w:cs="Times New Roman"/>
          <w:sz w:val="27"/>
          <w:szCs w:val="27"/>
          <w:highlight w:val="white"/>
        </w:rPr>
        <w:t xml:space="preserve">ре </w:t>
      </w:r>
      <w:r>
        <w:rPr>
          <w:rFonts w:cs="Times New Roman"/>
          <w:sz w:val="27"/>
          <w:szCs w:val="27"/>
          <w:highlight w:val="white"/>
        </w:rPr>
        <w:t xml:space="preserve">... </w:t>
      </w:r>
      <w:r w:rsidRPr="004F0A36">
        <w:rPr>
          <w:rFonts w:cs="Times New Roman"/>
          <w:sz w:val="27"/>
          <w:szCs w:val="27"/>
          <w:highlight w:val="white"/>
        </w:rPr>
        <w:t xml:space="preserve">, а всего </w:t>
      </w:r>
      <w:r>
        <w:rPr>
          <w:rFonts w:cs="Times New Roman"/>
          <w:sz w:val="27"/>
          <w:szCs w:val="27"/>
          <w:highlight w:val="white"/>
        </w:rPr>
        <w:t>…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  <w:r w:rsidRPr="004F0A36">
        <w:rPr>
          <w:rFonts w:cs="Times New Roman"/>
          <w:sz w:val="27"/>
          <w:szCs w:val="27"/>
          <w:highlight w:val="white"/>
        </w:rPr>
        <w:t>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Тимирязевский районный суд г. Москвы.</w:t>
      </w: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</w:p>
    <w:p w:rsidR="00715472" w:rsidRPr="004F0A36" w:rsidRDefault="00B234FC" w:rsidP="004F0A36">
      <w:pPr>
        <w:pStyle w:val="NoSpacing"/>
        <w:ind w:firstLine="426"/>
        <w:jc w:val="both"/>
        <w:rPr>
          <w:rFonts w:cs="Times New Roman"/>
          <w:sz w:val="27"/>
          <w:szCs w:val="27"/>
        </w:rPr>
      </w:pPr>
    </w:p>
    <w:p w:rsidR="00FF776B" w:rsidRPr="004F0A36" w:rsidRDefault="00B234FC" w:rsidP="004F0A36">
      <w:pPr>
        <w:pStyle w:val="NoSpacing"/>
        <w:ind w:firstLine="426"/>
        <w:jc w:val="both"/>
        <w:rPr>
          <w:rFonts w:cs="Times New Roman"/>
          <w:b/>
          <w:sz w:val="27"/>
          <w:szCs w:val="27"/>
        </w:rPr>
      </w:pPr>
      <w:r w:rsidRPr="004F0A36">
        <w:rPr>
          <w:b/>
          <w:sz w:val="27"/>
          <w:szCs w:val="27"/>
          <w:highlight w:val="white"/>
        </w:rPr>
        <w:t>Судья</w:t>
      </w:r>
      <w:r w:rsidRPr="004F0A36">
        <w:rPr>
          <w:b/>
          <w:sz w:val="27"/>
          <w:szCs w:val="27"/>
          <w:highlight w:val="white"/>
        </w:rPr>
        <w:t xml:space="preserve">                                                    </w:t>
      </w:r>
      <w:r w:rsidRPr="004F0A36">
        <w:rPr>
          <w:b/>
          <w:sz w:val="27"/>
          <w:szCs w:val="27"/>
          <w:highlight w:val="white"/>
        </w:rPr>
        <w:t xml:space="preserve">          </w:t>
      </w:r>
      <w:r w:rsidRPr="004F0A36">
        <w:rPr>
          <w:b/>
          <w:sz w:val="27"/>
          <w:szCs w:val="27"/>
          <w:highlight w:val="white"/>
        </w:rPr>
        <w:t xml:space="preserve">                         </w:t>
      </w:r>
      <w:r w:rsidRPr="004F0A36">
        <w:rPr>
          <w:b/>
          <w:sz w:val="27"/>
          <w:szCs w:val="27"/>
          <w:highlight w:val="white"/>
        </w:rPr>
        <w:t xml:space="preserve">    </w:t>
      </w:r>
      <w:r w:rsidRPr="004F0A36">
        <w:rPr>
          <w:b/>
          <w:sz w:val="27"/>
          <w:szCs w:val="27"/>
          <w:highlight w:val="white"/>
        </w:rPr>
        <w:t xml:space="preserve">         А.А. Некряч </w:t>
      </w:r>
    </w:p>
    <w:sectPr w:rsidR="00FF776B" w:rsidRPr="004F0A36" w:rsidSect="00156645">
      <w:footerReference w:type="default" r:id="rId9"/>
      <w:pgSz w:w="11906" w:h="16838"/>
      <w:pgMar w:top="1134" w:right="706" w:bottom="1134" w:left="16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6F95" w:rsidRDefault="00B234FC" w:rsidP="003B7630">
      <w:r>
        <w:separator/>
      </w:r>
    </w:p>
  </w:endnote>
  <w:endnote w:type="continuationSeparator" w:id="0">
    <w:p w:rsidR="00516F95" w:rsidRDefault="00B234FC" w:rsidP="003B7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776B" w:rsidRDefault="00B234FC">
    <w:pPr>
      <w:pStyle w:val="a9"/>
      <w:jc w:val="center"/>
    </w:pPr>
    <w:r>
      <w:fldChar w:fldCharType="begin"/>
    </w:r>
    <w:r>
      <w:rPr>
        <w:highlight w:val="white"/>
      </w:rPr>
      <w:instrText xml:space="preserve"> PAGE   \* MERGEFORMAT </w:instrText>
    </w:r>
    <w:r>
      <w:fldChar w:fldCharType="separate"/>
    </w:r>
    <w:r>
      <w:rPr>
        <w:noProof/>
        <w:highlight w:val="white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6F95" w:rsidRDefault="00B234FC" w:rsidP="003B7630">
      <w:r>
        <w:separator/>
      </w:r>
    </w:p>
  </w:footnote>
  <w:footnote w:type="continuationSeparator" w:id="0">
    <w:p w:rsidR="00516F95" w:rsidRDefault="00B234FC" w:rsidP="003B7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SortMethod w:val="0000"/>
  <w:doNotTrackMoves/>
  <w:defaultTabStop w:val="708"/>
  <w:drawingGridHorizontalSpacing w:val="2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RD_ID" w:val="14"/>
  </w:docVars>
  <w:rsids>
    <w:rsidRoot w:val="006F1988"/>
    <w:rsid w:val="00B2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AD037F-DD63-46D8-BB5F-B0E34366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locked/>
    <w:rsid w:val="00831BE9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val="ru-RU" w:eastAsia="hi-IN" w:bidi="hi-I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locked/>
    <w:rsid w:val="00831BE9"/>
    <w:rPr>
      <w:rFonts w:cs="Times New Roman"/>
      <w:color w:val="000080"/>
      <w:u w:val="single"/>
    </w:rPr>
  </w:style>
  <w:style w:type="paragraph" w:styleId="a4">
    <w:name w:val="Body Text"/>
    <w:basedOn w:val="a"/>
    <w:link w:val="a5"/>
    <w:locked/>
    <w:rsid w:val="00831BE9"/>
    <w:pPr>
      <w:spacing w:after="120"/>
    </w:pPr>
  </w:style>
  <w:style w:type="character" w:customStyle="1" w:styleId="a5">
    <w:name w:val="Основной текст Знак"/>
    <w:basedOn w:val="a0"/>
    <w:link w:val="a4"/>
    <w:locked/>
    <w:rsid w:val="00831BE9"/>
    <w:rPr>
      <w:rFonts w:ascii="Times New Roman" w:eastAsia="SimSun" w:hAnsi="Times New Roman" w:cs="Mangal"/>
      <w:kern w:val="1"/>
      <w:sz w:val="24"/>
      <w:szCs w:val="24"/>
      <w:lang w:val="x-none" w:eastAsia="hi-IN" w:bidi="hi-IN"/>
    </w:rPr>
  </w:style>
  <w:style w:type="paragraph" w:customStyle="1" w:styleId="21">
    <w:name w:val="Основной текст 21"/>
    <w:basedOn w:val="a"/>
    <w:rsid w:val="00831BE9"/>
    <w:pPr>
      <w:jc w:val="both"/>
    </w:pPr>
    <w:rPr>
      <w:sz w:val="22"/>
    </w:rPr>
  </w:style>
  <w:style w:type="paragraph" w:customStyle="1" w:styleId="a6">
    <w:name w:val="Заголовок статьи"/>
    <w:basedOn w:val="a"/>
    <w:next w:val="a"/>
    <w:rsid w:val="00831BE9"/>
    <w:pPr>
      <w:autoSpaceDE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NoSpacing">
    <w:name w:val="No Spacing"/>
    <w:rsid w:val="003B7630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1"/>
      <w:lang w:val="ru-RU" w:eastAsia="hi-IN" w:bidi="hi-IN"/>
    </w:rPr>
  </w:style>
  <w:style w:type="paragraph" w:styleId="a7">
    <w:name w:val="header"/>
    <w:basedOn w:val="a"/>
    <w:link w:val="a8"/>
    <w:semiHidden/>
    <w:rsid w:val="003B7630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semiHidden/>
    <w:locked/>
    <w:rsid w:val="003B7630"/>
    <w:rPr>
      <w:rFonts w:ascii="Times New Roman" w:eastAsia="SimSun" w:hAnsi="Times New Roman" w:cs="Mangal"/>
      <w:kern w:val="1"/>
      <w:sz w:val="21"/>
      <w:szCs w:val="21"/>
      <w:lang w:val="x-none" w:eastAsia="hi-IN" w:bidi="hi-IN"/>
    </w:rPr>
  </w:style>
  <w:style w:type="paragraph" w:styleId="a9">
    <w:name w:val="footer"/>
    <w:basedOn w:val="a"/>
    <w:link w:val="aa"/>
    <w:rsid w:val="003B7630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locked/>
    <w:rsid w:val="003B7630"/>
    <w:rPr>
      <w:rFonts w:ascii="Times New Roman" w:eastAsia="SimSun" w:hAnsi="Times New Roman" w:cs="Mangal"/>
      <w:kern w:val="1"/>
      <w:sz w:val="21"/>
      <w:szCs w:val="21"/>
      <w:lang w:val="x-none" w:eastAsia="hi-IN" w:bidi="hi-IN"/>
    </w:rPr>
  </w:style>
  <w:style w:type="character" w:customStyle="1" w:styleId="data2">
    <w:name w:val="data2"/>
    <w:basedOn w:val="a0"/>
    <w:rsid w:val="003B7630"/>
    <w:rPr>
      <w:rFonts w:cs="Times New Roman"/>
    </w:rPr>
  </w:style>
  <w:style w:type="character" w:customStyle="1" w:styleId="nomer2">
    <w:name w:val="nomer2"/>
    <w:basedOn w:val="a0"/>
    <w:rsid w:val="00302967"/>
    <w:rPr>
      <w:rFonts w:cs="Times New Roman"/>
    </w:rPr>
  </w:style>
  <w:style w:type="character" w:customStyle="1" w:styleId="FontStyle11">
    <w:name w:val="Font Style11"/>
    <w:basedOn w:val="a0"/>
    <w:rsid w:val="00F24469"/>
    <w:rPr>
      <w:rFonts w:ascii="Book Antiqua" w:hAnsi="Book Antiqua" w:cs="Book Antiqua"/>
      <w:sz w:val="22"/>
      <w:szCs w:val="22"/>
    </w:rPr>
  </w:style>
  <w:style w:type="character" w:customStyle="1" w:styleId="others6">
    <w:name w:val="others6"/>
    <w:basedOn w:val="a0"/>
    <w:rsid w:val="007A39FD"/>
    <w:rPr>
      <w:rFonts w:cs="Times New Roman"/>
    </w:rPr>
  </w:style>
  <w:style w:type="paragraph" w:styleId="ab">
    <w:name w:val="Balloon Text"/>
    <w:basedOn w:val="a"/>
    <w:link w:val="ac"/>
    <w:semiHidden/>
    <w:rsid w:val="00FE61C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locked/>
    <w:rPr>
      <w:rFonts w:ascii="Times New Roman" w:eastAsia="SimSun" w:hAnsi="Times New Roman" w:cs="Mangal"/>
      <w:kern w:val="1"/>
      <w:sz w:val="2"/>
      <w:lang w:val="x-none" w:eastAsia="hi-IN" w:bidi="hi-IN"/>
    </w:rPr>
  </w:style>
  <w:style w:type="paragraph" w:styleId="ad">
    <w:name w:val="Normal (Web)"/>
    <w:basedOn w:val="a"/>
    <w:rsid w:val="0071547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ConsPlusNormal">
    <w:name w:val="ConsPlusNormal"/>
    <w:rsid w:val="005C0A8F"/>
    <w:pPr>
      <w:autoSpaceDE w:val="0"/>
      <w:autoSpaceDN w:val="0"/>
      <w:adjustRightInd w:val="0"/>
    </w:pPr>
    <w:rPr>
      <w:rFonts w:ascii="Times New Roman" w:eastAsia="Times New Roman" w:hAnsi="Times New Roman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pravosudie.com/law/&#1057;&#1090;&#1072;&#1090;&#1100;&#1103;_330_&#1043;&#1050;_&#1056;&#1060;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CFAE3DC5566D1002FC2CC61CE0EFF1269045E34704B4EC0E5243C5653BACC84A6FEB17CE6269B77y4X2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GORA-SOFT\Justice\Client\BASE_200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BASE_2007</Template>
  <TotalTime>0</TotalTime>
  <Pages>4</Pages>
  <Words>1927</Words>
  <Characters>10986</Characters>
  <Application>Microsoft Office Word</Application>
  <DocSecurity>0</DocSecurity>
  <Lines>91</Lines>
  <Paragraphs>25</Paragraphs>
  <ScaleCrop>false</ScaleCrop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