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2.0.0 -->
  <w:body>
    <w:p w:rsidR="00872FB6" w:rsidRPr="00872FB6" w:rsidP="00872FB6">
      <w:pPr>
        <w:autoSpaceDE w:val="0"/>
        <w:autoSpaceDN w:val="0"/>
        <w:jc w:val="center"/>
        <w:rPr>
          <w:rFonts w:eastAsia="Calibri" w:cs="Times New Roman CYR"/>
          <w:lang w:eastAsia="en-US"/>
        </w:rPr>
      </w:pPr>
      <w:r>
        <w:rPr>
          <w:highlight w:val="none"/>
        </w:rPr>
        <w:t> </w:t>
      </w:r>
      <w:r w:rsidRPr="00872FB6">
        <w:rPr>
          <w:rFonts w:eastAsia="Calibri" w:cs="Times New Roman CYR"/>
          <w:b/>
          <w:bCs/>
          <w:highlight w:val="none"/>
          <w:lang w:eastAsia="en-US"/>
        </w:rPr>
        <w:t>РЕШЕНИЕ</w:t>
      </w:r>
    </w:p>
    <w:p w:rsidR="00872FB6" w:rsidRPr="00872FB6" w:rsidP="00872FB6">
      <w:pPr>
        <w:autoSpaceDE w:val="0"/>
        <w:autoSpaceDN w:val="0"/>
        <w:jc w:val="center"/>
        <w:rPr>
          <w:rFonts w:eastAsia="Calibri" w:cs="Times New Roman CYR"/>
          <w:lang w:eastAsia="en-US"/>
        </w:rPr>
      </w:pPr>
      <w:r w:rsidRPr="00872FB6">
        <w:rPr>
          <w:rFonts w:eastAsia="Calibri" w:cs="Times New Roman CYR"/>
          <w:b/>
          <w:bCs/>
          <w:highlight w:val="none"/>
          <w:lang w:eastAsia="en-US"/>
        </w:rPr>
        <w:t>Именем Российской Федерации</w:t>
      </w:r>
    </w:p>
    <w:p w:rsidR="00872FB6" w:rsidRPr="00872FB6" w:rsidP="00872FB6">
      <w:pPr>
        <w:autoSpaceDE w:val="0"/>
        <w:autoSpaceDN w:val="0"/>
        <w:jc w:val="center"/>
        <w:rPr>
          <w:rFonts w:eastAsia="Calibri" w:cs="Times New Roman CYR"/>
          <w:lang w:eastAsia="en-US"/>
        </w:rPr>
      </w:pPr>
    </w:p>
    <w:p w:rsidR="00872FB6" w:rsidRPr="00872FB6" w:rsidP="00872FB6">
      <w:pPr>
        <w:autoSpaceDE w:val="0"/>
        <w:autoSpaceDN w:val="0"/>
        <w:jc w:val="both"/>
        <w:rPr>
          <w:rFonts w:eastAsia="Calibri" w:cs="Times New Roman CYR"/>
          <w:lang w:eastAsia="en-US"/>
        </w:rPr>
      </w:pPr>
      <w:r w:rsidRPr="00872FB6">
        <w:rPr>
          <w:rFonts w:eastAsia="Calibri" w:cs="Times New Roman CYR"/>
          <w:highlight w:val="none"/>
          <w:lang w:eastAsia="en-US"/>
        </w:rPr>
        <w:t xml:space="preserve">            16 ноября 2</w:t>
      </w:r>
      <w:r>
        <w:rPr>
          <w:rFonts w:eastAsia="Calibri" w:cs="Times New Roman CYR"/>
          <w:highlight w:val="none"/>
          <w:lang w:eastAsia="en-US"/>
        </w:rPr>
        <w:t xml:space="preserve">020 года    </w:t>
      </w:r>
      <w:r>
        <w:rPr>
          <w:rFonts w:eastAsia="Calibri" w:cs="Times New Roman CYR"/>
          <w:highlight w:val="none"/>
          <w:lang w:eastAsia="en-US"/>
        </w:rPr>
        <w:tab/>
      </w:r>
      <w:r>
        <w:rPr>
          <w:rFonts w:eastAsia="Calibri" w:cs="Times New Roman CYR"/>
          <w:highlight w:val="none"/>
          <w:lang w:eastAsia="en-US"/>
        </w:rPr>
        <w:tab/>
      </w:r>
      <w:r>
        <w:rPr>
          <w:rFonts w:eastAsia="Calibri" w:cs="Times New Roman CYR"/>
          <w:highlight w:val="none"/>
          <w:lang w:eastAsia="en-US"/>
        </w:rPr>
        <w:tab/>
      </w:r>
      <w:r>
        <w:rPr>
          <w:rFonts w:eastAsia="Calibri" w:cs="Times New Roman CYR"/>
          <w:highlight w:val="none"/>
          <w:lang w:eastAsia="en-US"/>
        </w:rPr>
        <w:tab/>
      </w:r>
      <w:r>
        <w:rPr>
          <w:rFonts w:eastAsia="Calibri" w:cs="Times New Roman CYR"/>
          <w:highlight w:val="none"/>
          <w:lang w:eastAsia="en-US"/>
        </w:rPr>
        <w:tab/>
      </w:r>
      <w:r>
        <w:rPr>
          <w:rFonts w:eastAsia="Calibri" w:cs="Times New Roman CYR"/>
          <w:highlight w:val="none"/>
          <w:lang w:eastAsia="en-US"/>
        </w:rPr>
        <w:tab/>
      </w:r>
      <w:r>
        <w:rPr>
          <w:rFonts w:eastAsia="Calibri" w:cs="Times New Roman CYR"/>
          <w:highlight w:val="none"/>
          <w:lang w:eastAsia="en-US"/>
        </w:rPr>
        <w:tab/>
        <w:t xml:space="preserve">     </w:t>
      </w:r>
      <w:r w:rsidRPr="00872FB6">
        <w:rPr>
          <w:rFonts w:eastAsia="Calibri" w:cs="Times New Roman CYR"/>
          <w:highlight w:val="none"/>
          <w:lang w:eastAsia="en-US"/>
        </w:rPr>
        <w:t xml:space="preserve"> г. Москва</w:t>
      </w:r>
    </w:p>
    <w:p w:rsidR="00872FB6" w:rsidRPr="00872FB6" w:rsidP="00872FB6">
      <w:pPr>
        <w:autoSpaceDE w:val="0"/>
        <w:autoSpaceDN w:val="0"/>
        <w:jc w:val="both"/>
        <w:rPr>
          <w:rFonts w:eastAsia="Calibri" w:cs="Times New Roman CYR"/>
          <w:lang w:eastAsia="en-US"/>
        </w:rPr>
      </w:pPr>
    </w:p>
    <w:p w:rsidR="00872FB6" w:rsidRPr="00872FB6" w:rsidP="00872FB6">
      <w:pPr>
        <w:autoSpaceDE w:val="0"/>
        <w:autoSpaceDN w:val="0"/>
        <w:ind w:firstLine="709"/>
        <w:jc w:val="both"/>
      </w:pPr>
      <w:r w:rsidRPr="00872FB6">
        <w:rPr>
          <w:highlight w:val="none"/>
        </w:rPr>
        <w:t xml:space="preserve">Дорогомиловский районный суд г. Москвы в составе </w:t>
      </w:r>
    </w:p>
    <w:p w:rsidR="00872FB6" w:rsidRPr="00872FB6" w:rsidP="00872FB6">
      <w:pPr>
        <w:autoSpaceDE w:val="0"/>
        <w:autoSpaceDN w:val="0"/>
        <w:ind w:firstLine="709"/>
        <w:jc w:val="both"/>
      </w:pPr>
      <w:r w:rsidRPr="00872FB6">
        <w:rPr>
          <w:highlight w:val="none"/>
        </w:rPr>
        <w:t>председательствующего судьи Гусаковой Д.В.,</w:t>
      </w:r>
    </w:p>
    <w:p w:rsidR="00872FB6" w:rsidRPr="00872FB6" w:rsidP="00872FB6">
      <w:pPr>
        <w:autoSpaceDE w:val="0"/>
        <w:autoSpaceDN w:val="0"/>
        <w:ind w:firstLine="709"/>
        <w:jc w:val="both"/>
      </w:pPr>
      <w:r w:rsidRPr="00872FB6">
        <w:rPr>
          <w:highlight w:val="none"/>
        </w:rPr>
        <w:t xml:space="preserve">при секретаре Семиной М.Е., </w:t>
      </w:r>
    </w:p>
    <w:p w:rsidR="00872FB6" w:rsidRPr="00872FB6" w:rsidP="00872FB6">
      <w:pPr>
        <w:autoSpaceDE w:val="0"/>
        <w:autoSpaceDN w:val="0"/>
        <w:ind w:firstLine="709"/>
        <w:jc w:val="both"/>
        <w:rPr>
          <w:rFonts w:eastAsia="Calibri" w:cs="Times New Roman CYR"/>
          <w:lang w:eastAsia="en-US"/>
        </w:rPr>
      </w:pPr>
      <w:r w:rsidRPr="00872FB6">
        <w:rPr>
          <w:highlight w:val="none"/>
        </w:rPr>
        <w:t>рассмотрев</w:t>
      </w:r>
      <w:r w:rsidRPr="00872FB6">
        <w:rPr>
          <w:rFonts w:eastAsia="Calibri" w:cs="Times New Roman CYR"/>
          <w:highlight w:val="none"/>
          <w:lang w:eastAsia="en-US"/>
        </w:rPr>
        <w:t xml:space="preserve"> в открытом судебном заседании гражданское дело № 2-2340/2020 по исковому заявлению </w:t>
      </w:r>
      <w:r w:rsidRPr="00872FB6">
        <w:rPr>
          <w:highlight w:val="none"/>
        </w:rPr>
        <w:t xml:space="preserve">прокурора Центрального района города Кемерово в интересах </w:t>
      </w:r>
      <w:r w:rsidRPr="00872FB6">
        <w:rPr>
          <w:highlight w:val="none"/>
        </w:rPr>
        <w:t>Кутеповой</w:t>
      </w:r>
      <w:r w:rsidRPr="00872FB6">
        <w:rPr>
          <w:highlight w:val="none"/>
        </w:rPr>
        <w:t xml:space="preserve"> Маргариты Федоровны</w:t>
      </w:r>
      <w:r w:rsidRPr="00872FB6">
        <w:rPr>
          <w:rFonts w:eastAsia="Calibri" w:cs="Times New Roman CYR"/>
          <w:highlight w:val="none"/>
          <w:lang w:eastAsia="en-US"/>
        </w:rPr>
        <w:t xml:space="preserve"> к </w:t>
      </w:r>
      <w:r w:rsidRPr="00872FB6">
        <w:rPr>
          <w:highlight w:val="none"/>
        </w:rPr>
        <w:t>ООО «СК «Сбербанк страхование жизни»</w:t>
      </w:r>
      <w:r w:rsidRPr="00872FB6">
        <w:rPr>
          <w:rFonts w:eastAsia="Calibri" w:cs="Times New Roman CYR"/>
          <w:highlight w:val="none"/>
          <w:lang w:eastAsia="en-US"/>
        </w:rPr>
        <w:t xml:space="preserve"> о взыскании неосновательного обогащения,  </w:t>
      </w:r>
    </w:p>
    <w:p w:rsidR="00872FB6" w:rsidRPr="00872FB6" w:rsidP="00872FB6">
      <w:pPr>
        <w:autoSpaceDE w:val="0"/>
        <w:autoSpaceDN w:val="0"/>
        <w:ind w:firstLine="709"/>
        <w:jc w:val="both"/>
        <w:rPr>
          <w:rFonts w:eastAsia="Calibri" w:cs="Times New Roman CYR"/>
          <w:lang w:eastAsia="en-US"/>
        </w:rPr>
      </w:pPr>
    </w:p>
    <w:p w:rsidR="00872FB6" w:rsidRPr="00872FB6" w:rsidP="00872FB6">
      <w:pPr>
        <w:autoSpaceDE w:val="0"/>
        <w:autoSpaceDN w:val="0"/>
        <w:ind w:firstLine="709"/>
        <w:jc w:val="center"/>
        <w:rPr>
          <w:rFonts w:eastAsia="Calibri" w:cs="Times New Roman CYR"/>
          <w:b/>
          <w:bCs/>
          <w:lang w:eastAsia="en-US"/>
        </w:rPr>
      </w:pPr>
      <w:r w:rsidRPr="00872FB6">
        <w:rPr>
          <w:rFonts w:eastAsia="Calibri" w:cs="Times New Roman CYR"/>
          <w:b/>
          <w:bCs/>
          <w:highlight w:val="none"/>
          <w:lang w:eastAsia="en-US"/>
        </w:rPr>
        <w:t>УСТАНОВИЛ:</w:t>
      </w:r>
    </w:p>
    <w:p w:rsidR="00872FB6" w:rsidRPr="00872FB6" w:rsidP="00872FB6">
      <w:pPr>
        <w:autoSpaceDE w:val="0"/>
        <w:autoSpaceDN w:val="0"/>
        <w:ind w:firstLine="709"/>
        <w:jc w:val="both"/>
        <w:rPr>
          <w:rFonts w:eastAsia="Calibri" w:cs="Times New Roman CYR"/>
          <w:lang w:eastAsia="en-US"/>
        </w:rPr>
      </w:pPr>
    </w:p>
    <w:p w:rsidR="00872FB6" w:rsidRPr="00872FB6" w:rsidP="00872FB6">
      <w:pPr>
        <w:widowControl w:val="0"/>
        <w:ind w:firstLine="715"/>
        <w:jc w:val="both"/>
        <w:rPr>
          <w:rFonts w:eastAsia="Calibri" w:cs="Times New Roman CYR"/>
          <w:lang w:eastAsia="en-US"/>
        </w:rPr>
      </w:pPr>
      <w:r w:rsidRPr="00872FB6">
        <w:rPr>
          <w:highlight w:val="none"/>
        </w:rPr>
        <w:t xml:space="preserve"> </w:t>
      </w:r>
      <w:r w:rsidRPr="00872FB6">
        <w:rPr>
          <w:highlight w:val="none"/>
        </w:rPr>
        <w:t xml:space="preserve">Прокурора Центрального района города Кемерово в интересах </w:t>
      </w:r>
      <w:r w:rsidRPr="00872FB6">
        <w:rPr>
          <w:highlight w:val="none"/>
        </w:rPr>
        <w:t>Кутеповой</w:t>
      </w:r>
      <w:r w:rsidRPr="00872FB6">
        <w:rPr>
          <w:highlight w:val="none"/>
        </w:rPr>
        <w:t xml:space="preserve"> Маргариты Федоровны</w:t>
      </w:r>
      <w:r w:rsidRPr="00872FB6">
        <w:rPr>
          <w:rFonts w:eastAsia="Calibri" w:cs="Times New Roman CYR"/>
          <w:highlight w:val="none"/>
          <w:lang w:eastAsia="en-US"/>
        </w:rPr>
        <w:t xml:space="preserve"> </w:t>
      </w:r>
      <w:r w:rsidRPr="00872FB6">
        <w:rPr>
          <w:highlight w:val="none"/>
        </w:rPr>
        <w:t xml:space="preserve">обратился в суд с исковым заявлением </w:t>
      </w:r>
      <w:r w:rsidRPr="00872FB6">
        <w:rPr>
          <w:rFonts w:eastAsia="Calibri" w:cs="Times New Roman CYR"/>
          <w:highlight w:val="none"/>
          <w:lang w:eastAsia="en-US"/>
        </w:rPr>
        <w:t xml:space="preserve">к </w:t>
      </w:r>
      <w:r w:rsidRPr="00872FB6">
        <w:rPr>
          <w:highlight w:val="none"/>
        </w:rPr>
        <w:t>ООО «СК «Сбербанк страхование жизни»</w:t>
      </w:r>
      <w:r w:rsidRPr="00872FB6">
        <w:rPr>
          <w:rFonts w:eastAsia="Calibri" w:cs="Times New Roman CYR"/>
          <w:highlight w:val="none"/>
          <w:lang w:eastAsia="en-US"/>
        </w:rPr>
        <w:t xml:space="preserve"> о взыскании </w:t>
      </w:r>
      <w:r w:rsidRPr="00872FB6">
        <w:rPr>
          <w:highlight w:val="none"/>
        </w:rPr>
        <w:t xml:space="preserve">в пользу </w:t>
      </w:r>
      <w:r w:rsidRPr="00872FB6">
        <w:rPr>
          <w:highlight w:val="none"/>
        </w:rPr>
        <w:t>Кутеповой</w:t>
      </w:r>
      <w:r w:rsidRPr="00872FB6">
        <w:rPr>
          <w:highlight w:val="none"/>
        </w:rPr>
        <w:t xml:space="preserve"> Маргариты Федоровны суммы неосновательного обогащения в размере </w:t>
      </w:r>
      <w:r w:rsidR="00EF501E">
        <w:rPr>
          <w:highlight w:val="none"/>
        </w:rPr>
        <w:t>ХХХ</w:t>
      </w:r>
      <w:r w:rsidRPr="00872FB6">
        <w:rPr>
          <w:highlight w:val="none"/>
        </w:rPr>
        <w:t xml:space="preserve"> руб. 00 коп.</w:t>
      </w:r>
      <w:r w:rsidRPr="00872FB6">
        <w:rPr>
          <w:rFonts w:eastAsia="Calibri" w:cs="Times New Roman CYR"/>
          <w:highlight w:val="none"/>
          <w:lang w:eastAsia="en-US"/>
        </w:rPr>
        <w:t xml:space="preserve">, процентов за пользование чужими денежными средствами </w:t>
      </w:r>
      <w:r w:rsidRPr="00872FB6">
        <w:rPr>
          <w:highlight w:val="none"/>
        </w:rPr>
        <w:t>за период с 06.11.2019 г. по 25.05.2020 г. в размере 50 511 руб. 74 коп</w:t>
      </w:r>
      <w:r w:rsidRPr="00872FB6">
        <w:rPr>
          <w:rFonts w:eastAsia="Calibri" w:cs="Times New Roman CYR"/>
          <w:highlight w:val="none"/>
          <w:lang w:eastAsia="en-US"/>
        </w:rPr>
        <w:t>., процентов</w:t>
      </w:r>
      <w:r w:rsidRPr="00872FB6">
        <w:rPr>
          <w:rFonts w:eastAsia="Calibri" w:cs="Times New Roman CYR"/>
          <w:highlight w:val="none"/>
          <w:lang w:eastAsia="en-US"/>
        </w:rPr>
        <w:t xml:space="preserve"> за пользование чужими денежными средствами </w:t>
      </w:r>
      <w:r w:rsidRPr="00872FB6">
        <w:rPr>
          <w:bCs/>
          <w:highlight w:val="none"/>
        </w:rPr>
        <w:t>на сумму неисполненного обязательства,</w:t>
      </w:r>
      <w:r w:rsidRPr="00872FB6">
        <w:rPr>
          <w:highlight w:val="none"/>
        </w:rPr>
        <w:t xml:space="preserve"> начисленные по ключевой ставке Банка России с 26.05.2020 г. до момента фактического исполнения обязательства.</w:t>
      </w:r>
      <w:r w:rsidRPr="00872FB6">
        <w:rPr>
          <w:rFonts w:eastAsia="Calibri" w:cs="Times New Roman CYR"/>
          <w:highlight w:val="none"/>
          <w:lang w:eastAsia="en-US"/>
        </w:rPr>
        <w:t xml:space="preserve"> </w:t>
      </w:r>
    </w:p>
    <w:p w:rsidR="00872FB6" w:rsidRPr="00872FB6" w:rsidP="00872FB6">
      <w:pPr>
        <w:widowControl w:val="0"/>
        <w:spacing w:line="0" w:lineRule="atLeast"/>
        <w:ind w:firstLine="730" w:firstLineChars="304"/>
        <w:jc w:val="both"/>
      </w:pPr>
      <w:r w:rsidRPr="00872FB6">
        <w:rPr>
          <w:highlight w:val="none"/>
        </w:rPr>
        <w:t xml:space="preserve">Свои требования мотивирует тем, что Прокуратурой Центрального района города Кемерово на основании поручения прокуратуры Кемеровской области - Кузбасса проведена проверка по обращению депутата Государственной Думы Федерального Собрания Российской Федерации </w:t>
      </w:r>
      <w:r w:rsidR="00EF501E">
        <w:rPr>
          <w:highlight w:val="none"/>
        </w:rPr>
        <w:t>ХХХ</w:t>
      </w:r>
      <w:r w:rsidRPr="00872FB6">
        <w:rPr>
          <w:highlight w:val="none"/>
        </w:rPr>
        <w:t xml:space="preserve">., обратившегося в Генеральную прокуратуру Российской Федерации в интересах Птушко Н.И. и </w:t>
      </w:r>
      <w:r w:rsidRPr="00872FB6">
        <w:rPr>
          <w:highlight w:val="none"/>
        </w:rPr>
        <w:t>Кутеповой</w:t>
      </w:r>
      <w:r w:rsidRPr="00872FB6">
        <w:rPr>
          <w:highlight w:val="none"/>
        </w:rPr>
        <w:t xml:space="preserve"> М.Ф.</w:t>
      </w:r>
    </w:p>
    <w:p w:rsidR="00872FB6" w:rsidRPr="00872FB6" w:rsidP="00872FB6">
      <w:pPr>
        <w:spacing w:line="240" w:lineRule="atLeast"/>
        <w:ind w:firstLine="730" w:firstLineChars="304"/>
        <w:jc w:val="both"/>
      </w:pPr>
      <w:r w:rsidRPr="00872FB6">
        <w:rPr>
          <w:highlight w:val="none"/>
        </w:rPr>
        <w:t xml:space="preserve">Проверкой установлено, что 06.11.2019 г. </w:t>
      </w:r>
      <w:r w:rsidRPr="00872FB6">
        <w:rPr>
          <w:highlight w:val="none"/>
        </w:rPr>
        <w:t>Кутепова</w:t>
      </w:r>
      <w:r w:rsidRPr="00872FB6">
        <w:rPr>
          <w:highlight w:val="none"/>
        </w:rPr>
        <w:t xml:space="preserve"> Маргарита Федоровна, </w:t>
      </w:r>
      <w:r w:rsidR="00EF501E">
        <w:rPr>
          <w:highlight w:val="none"/>
        </w:rPr>
        <w:t>ХХХ</w:t>
      </w:r>
      <w:r w:rsidRPr="00872FB6">
        <w:rPr>
          <w:highlight w:val="none"/>
        </w:rPr>
        <w:t xml:space="preserve"> года рождения, проживающая по адресу: </w:t>
      </w:r>
      <w:r w:rsidR="00EF501E">
        <w:rPr>
          <w:highlight w:val="none"/>
        </w:rPr>
        <w:t>ХХХ</w:t>
      </w:r>
      <w:r w:rsidRPr="00872FB6">
        <w:rPr>
          <w:highlight w:val="none"/>
        </w:rPr>
        <w:t xml:space="preserve">, Кемеровская область Кузбасс, обратилась к сотрудникам дополнительного офиса № </w:t>
      </w:r>
      <w:r w:rsidR="00EF501E">
        <w:rPr>
          <w:highlight w:val="none"/>
        </w:rPr>
        <w:t>ХХХ</w:t>
      </w:r>
      <w:r w:rsidRPr="00872FB6">
        <w:rPr>
          <w:highlight w:val="none"/>
        </w:rPr>
        <w:t xml:space="preserve"> Публичного акционерного общества Сбербанк (далее - ПАО Сбербанк) (ИНН 7</w:t>
      </w:r>
      <w:r w:rsidR="00EF501E">
        <w:rPr>
          <w:highlight w:val="none"/>
        </w:rPr>
        <w:t>ХХ</w:t>
      </w:r>
      <w:r w:rsidRPr="00872FB6">
        <w:rPr>
          <w:highlight w:val="none"/>
        </w:rPr>
        <w:t xml:space="preserve">), расположенного по адресу: пр. </w:t>
      </w:r>
      <w:r w:rsidR="00EF501E">
        <w:rPr>
          <w:highlight w:val="none"/>
        </w:rPr>
        <w:t>ХХХ</w:t>
      </w:r>
      <w:r w:rsidRPr="00872FB6">
        <w:rPr>
          <w:highlight w:val="none"/>
        </w:rPr>
        <w:t xml:space="preserve">, по вопросу вложения принадлежащих ей денежных средств в размере </w:t>
      </w:r>
      <w:r w:rsidR="00EF501E">
        <w:rPr>
          <w:highlight w:val="none"/>
        </w:rPr>
        <w:t>ХХХ</w:t>
      </w:r>
      <w:r w:rsidRPr="00872FB6">
        <w:rPr>
          <w:highlight w:val="none"/>
        </w:rPr>
        <w:t xml:space="preserve"> руб. 00 коп</w:t>
      </w:r>
      <w:r w:rsidRPr="00872FB6">
        <w:rPr>
          <w:highlight w:val="none"/>
        </w:rPr>
        <w:t>.</w:t>
      </w:r>
      <w:r w:rsidRPr="00872FB6">
        <w:rPr>
          <w:highlight w:val="none"/>
        </w:rPr>
        <w:t xml:space="preserve"> </w:t>
      </w:r>
      <w:r w:rsidRPr="00872FB6">
        <w:rPr>
          <w:highlight w:val="none"/>
        </w:rPr>
        <w:t>н</w:t>
      </w:r>
      <w:r w:rsidRPr="00872FB6">
        <w:rPr>
          <w:highlight w:val="none"/>
        </w:rPr>
        <w:t xml:space="preserve">а счет кредитной организации с возможностью последующего распоряжения ими гражданкой </w:t>
      </w:r>
      <w:r w:rsidR="00EF501E">
        <w:rPr>
          <w:highlight w:val="none"/>
        </w:rPr>
        <w:t>ХХХ</w:t>
      </w:r>
      <w:r w:rsidRPr="00872FB6">
        <w:rPr>
          <w:highlight w:val="none"/>
        </w:rPr>
        <w:t xml:space="preserve">, являющейся близким другом семьи </w:t>
      </w:r>
      <w:r w:rsidRPr="00872FB6">
        <w:rPr>
          <w:highlight w:val="none"/>
        </w:rPr>
        <w:t>Кутеповой</w:t>
      </w:r>
      <w:r w:rsidRPr="00872FB6">
        <w:rPr>
          <w:highlight w:val="none"/>
        </w:rPr>
        <w:t xml:space="preserve"> М.Ф.</w:t>
      </w:r>
    </w:p>
    <w:p w:rsidR="00872FB6" w:rsidRPr="00872FB6" w:rsidP="00872FB6">
      <w:pPr>
        <w:spacing w:line="240" w:lineRule="atLeast"/>
        <w:ind w:firstLine="730" w:firstLineChars="304"/>
        <w:jc w:val="both"/>
      </w:pPr>
      <w:r w:rsidRPr="00872FB6">
        <w:rPr>
          <w:highlight w:val="none"/>
        </w:rPr>
        <w:t xml:space="preserve">В момент обращения в дополнительное отделение № 8615/072 ПАО Сбербанк, </w:t>
      </w:r>
      <w:r w:rsidRPr="00872FB6">
        <w:rPr>
          <w:highlight w:val="none"/>
        </w:rPr>
        <w:t>Кутепова</w:t>
      </w:r>
      <w:r w:rsidRPr="00872FB6">
        <w:rPr>
          <w:highlight w:val="none"/>
        </w:rPr>
        <w:t xml:space="preserve"> М.Ф. при себе имела копию паспорта </w:t>
      </w:r>
      <w:r w:rsidR="00EF501E">
        <w:rPr>
          <w:highlight w:val="none"/>
        </w:rPr>
        <w:t>ХХХ</w:t>
      </w:r>
      <w:r w:rsidRPr="00872FB6">
        <w:rPr>
          <w:highlight w:val="none"/>
        </w:rPr>
        <w:t xml:space="preserve"> предоставленную последней в пользу </w:t>
      </w:r>
      <w:r w:rsidRPr="00872FB6">
        <w:rPr>
          <w:highlight w:val="none"/>
        </w:rPr>
        <w:t>Кутеповой</w:t>
      </w:r>
      <w:r w:rsidRPr="00872FB6">
        <w:rPr>
          <w:highlight w:val="none"/>
        </w:rPr>
        <w:t xml:space="preserve"> М.Ф. в октябре 2019 года для дальнейшего оформления доверенности, согласно которой </w:t>
      </w:r>
      <w:r w:rsidRPr="00872FB6">
        <w:rPr>
          <w:highlight w:val="none"/>
        </w:rPr>
        <w:t>Кутепова</w:t>
      </w:r>
      <w:r w:rsidRPr="00872FB6">
        <w:rPr>
          <w:highlight w:val="none"/>
        </w:rPr>
        <w:t xml:space="preserve"> М.Ф. доверяет </w:t>
      </w:r>
      <w:r w:rsidR="00EF501E">
        <w:rPr>
          <w:highlight w:val="none"/>
        </w:rPr>
        <w:t>ХХХ</w:t>
      </w:r>
      <w:r w:rsidRPr="00872FB6">
        <w:rPr>
          <w:highlight w:val="none"/>
        </w:rPr>
        <w:t>. совершать от ее имени и в ее интересах операции по ее лицевому счету, в том числе вносить денежные средства</w:t>
      </w:r>
      <w:r w:rsidRPr="00872FB6">
        <w:rPr>
          <w:highlight w:val="none"/>
        </w:rPr>
        <w:t xml:space="preserve"> на счет, совершать любые расходные операции, а также получать выписки и справки.</w:t>
      </w:r>
    </w:p>
    <w:p w:rsidR="00872FB6" w:rsidRPr="00872FB6" w:rsidP="00872FB6">
      <w:pPr>
        <w:spacing w:line="240" w:lineRule="atLeast"/>
        <w:ind w:firstLine="730" w:firstLineChars="304"/>
        <w:jc w:val="both"/>
      </w:pPr>
      <w:r w:rsidRPr="00872FB6">
        <w:rPr>
          <w:highlight w:val="none"/>
        </w:rPr>
        <w:t xml:space="preserve">06.11.2019 г. по результатам рассмотрения обращения </w:t>
      </w:r>
      <w:r w:rsidRPr="00872FB6">
        <w:rPr>
          <w:highlight w:val="none"/>
        </w:rPr>
        <w:t>Кутеповой</w:t>
      </w:r>
      <w:r w:rsidRPr="00872FB6">
        <w:rPr>
          <w:highlight w:val="none"/>
        </w:rPr>
        <w:t xml:space="preserve"> М.Ф. сотрудниками дополнительного офиса № </w:t>
      </w:r>
      <w:r w:rsidR="00EF501E">
        <w:rPr>
          <w:highlight w:val="none"/>
        </w:rPr>
        <w:t>ХХХ</w:t>
      </w:r>
      <w:r w:rsidRPr="00872FB6">
        <w:rPr>
          <w:highlight w:val="none"/>
        </w:rPr>
        <w:t xml:space="preserve"> ПАО Сбербанк предложено заключить договор страхования жизни, при этом в качестве страхователя и застрахованного лица будет выступать </w:t>
      </w:r>
      <w:r w:rsidRPr="00872FB6">
        <w:rPr>
          <w:highlight w:val="none"/>
        </w:rPr>
        <w:t>Папенина</w:t>
      </w:r>
      <w:r w:rsidRPr="00872FB6">
        <w:rPr>
          <w:highlight w:val="none"/>
        </w:rPr>
        <w:t xml:space="preserve"> С.М., в качестве выгодоприобретателя - </w:t>
      </w:r>
      <w:r w:rsidRPr="00872FB6">
        <w:rPr>
          <w:highlight w:val="none"/>
        </w:rPr>
        <w:t>Кутепова</w:t>
      </w:r>
      <w:r w:rsidRPr="00872FB6">
        <w:rPr>
          <w:highlight w:val="none"/>
        </w:rPr>
        <w:t xml:space="preserve"> М.Ф.</w:t>
      </w:r>
    </w:p>
    <w:p w:rsidR="00872FB6" w:rsidRPr="00872FB6" w:rsidP="00872FB6">
      <w:pPr>
        <w:spacing w:line="0" w:lineRule="atLeast"/>
        <w:ind w:firstLine="730" w:firstLineChars="304"/>
        <w:jc w:val="both"/>
      </w:pPr>
      <w:r w:rsidRPr="00872FB6">
        <w:rPr>
          <w:highlight w:val="none"/>
        </w:rPr>
        <w:t xml:space="preserve">Проверкой установлено, что 06.11.2019 г. в помещении дополнительного отделения № 8615/072 ПАО Сбербанк сама </w:t>
      </w:r>
      <w:r w:rsidR="00EF501E">
        <w:rPr>
          <w:highlight w:val="none"/>
        </w:rPr>
        <w:t>ХХХ</w:t>
      </w:r>
      <w:r w:rsidRPr="00872FB6">
        <w:rPr>
          <w:highlight w:val="none"/>
        </w:rPr>
        <w:t xml:space="preserve"> отсутствовала.</w:t>
      </w:r>
    </w:p>
    <w:p w:rsidR="00872FB6" w:rsidRPr="00872FB6" w:rsidP="00872FB6">
      <w:pPr>
        <w:spacing w:line="0" w:lineRule="atLeast"/>
        <w:ind w:firstLine="730" w:firstLineChars="304"/>
        <w:jc w:val="both"/>
      </w:pPr>
      <w:r w:rsidRPr="00872FB6">
        <w:rPr>
          <w:highlight w:val="none"/>
        </w:rPr>
        <w:t xml:space="preserve"> Сотрудниками дополнительного отделения № </w:t>
      </w:r>
      <w:r w:rsidR="00EF501E">
        <w:rPr>
          <w:highlight w:val="none"/>
        </w:rPr>
        <w:t>ХХ</w:t>
      </w:r>
      <w:r w:rsidRPr="00872FB6">
        <w:rPr>
          <w:highlight w:val="none"/>
        </w:rPr>
        <w:t xml:space="preserve"> ПАО Сбербанк в ходе беседы 06.11.2019 </w:t>
      </w:r>
      <w:r w:rsidRPr="00872FB6">
        <w:rPr>
          <w:highlight w:val="none"/>
        </w:rPr>
        <w:t>г</w:t>
      </w:r>
      <w:r w:rsidRPr="00872FB6">
        <w:rPr>
          <w:highlight w:val="none"/>
        </w:rPr>
        <w:t>.с</w:t>
      </w:r>
      <w:r w:rsidRPr="00872FB6">
        <w:rPr>
          <w:highlight w:val="none"/>
        </w:rPr>
        <w:t xml:space="preserve"> </w:t>
      </w:r>
      <w:r w:rsidRPr="00872FB6">
        <w:rPr>
          <w:highlight w:val="none"/>
        </w:rPr>
        <w:t>Кутеповой</w:t>
      </w:r>
      <w:r w:rsidRPr="00872FB6">
        <w:rPr>
          <w:highlight w:val="none"/>
        </w:rPr>
        <w:t xml:space="preserve"> М.Ф. в качестве предложения совершения сделки предоставлены: экземпляр заполненного от имени </w:t>
      </w:r>
      <w:r w:rsidR="00EF501E">
        <w:rPr>
          <w:highlight w:val="none"/>
        </w:rPr>
        <w:t>ХХХ</w:t>
      </w:r>
      <w:r w:rsidRPr="00872FB6">
        <w:rPr>
          <w:highlight w:val="none"/>
        </w:rPr>
        <w:t xml:space="preserve">. заявления на заключение договора страхования жизни «Доходный курс» </w:t>
      </w:r>
      <w:r w:rsidR="00EF501E">
        <w:rPr>
          <w:highlight w:val="none"/>
        </w:rPr>
        <w:t>ХХХХ</w:t>
      </w:r>
      <w:r w:rsidRPr="00872FB6">
        <w:rPr>
          <w:highlight w:val="none"/>
        </w:rPr>
        <w:t xml:space="preserve"> № </w:t>
      </w:r>
      <w:r w:rsidR="00EF501E">
        <w:rPr>
          <w:highlight w:val="none"/>
        </w:rPr>
        <w:t>ХХ</w:t>
      </w:r>
      <w:r w:rsidRPr="00872FB6">
        <w:rPr>
          <w:highlight w:val="none"/>
        </w:rPr>
        <w:t>от</w:t>
      </w:r>
      <w:r w:rsidRPr="00872FB6">
        <w:rPr>
          <w:highlight w:val="none"/>
        </w:rPr>
        <w:t xml:space="preserve"> 06.11.2019 г., экземпляр заполненного от имени </w:t>
      </w:r>
      <w:r w:rsidR="00EF501E">
        <w:rPr>
          <w:highlight w:val="none"/>
        </w:rPr>
        <w:t>ХХ</w:t>
      </w:r>
      <w:r w:rsidRPr="00872FB6">
        <w:rPr>
          <w:highlight w:val="none"/>
        </w:rPr>
        <w:t xml:space="preserve"> страхового полиса (договор страхования жизни) ММБР505 № </w:t>
      </w:r>
      <w:r w:rsidR="00EF501E">
        <w:rPr>
          <w:highlight w:val="none"/>
        </w:rPr>
        <w:t>ХХХ</w:t>
      </w:r>
      <w:r w:rsidRPr="00872FB6">
        <w:rPr>
          <w:highlight w:val="none"/>
        </w:rPr>
        <w:t xml:space="preserve"> от 06.11.2019 г., согласно которым страховщиком выступает ООО «Страховая </w:t>
      </w:r>
      <w:r w:rsidRPr="00872FB6">
        <w:rPr>
          <w:highlight w:val="none"/>
        </w:rPr>
        <w:t>компания «</w:t>
      </w:r>
      <w:r w:rsidRPr="00872FB6">
        <w:rPr>
          <w:highlight w:val="none"/>
        </w:rPr>
        <w:t xml:space="preserve">Сбербанк страхование жизни», страхователем и застрахованным лицом </w:t>
      </w:r>
      <w:r w:rsidRPr="00872FB6">
        <w:rPr>
          <w:highlight w:val="none"/>
        </w:rPr>
        <w:t>Папенина</w:t>
      </w:r>
      <w:r w:rsidRPr="00872FB6">
        <w:rPr>
          <w:highlight w:val="none"/>
        </w:rPr>
        <w:t xml:space="preserve"> С.М., выгодоприобретателем - </w:t>
      </w:r>
      <w:r w:rsidRPr="00872FB6">
        <w:rPr>
          <w:highlight w:val="none"/>
        </w:rPr>
        <w:t>Кутепова</w:t>
      </w:r>
      <w:r w:rsidRPr="00872FB6">
        <w:rPr>
          <w:highlight w:val="none"/>
        </w:rPr>
        <w:t xml:space="preserve"> М.Ф. Кроме этого, в нижнем левом углу всех страниц страхового полиса (договор страхования жизни) ММБР505 № </w:t>
      </w:r>
      <w:r w:rsidR="00EF501E">
        <w:rPr>
          <w:highlight w:val="none"/>
        </w:rPr>
        <w:t>ХХ</w:t>
      </w:r>
      <w:r w:rsidRPr="00872FB6">
        <w:rPr>
          <w:highlight w:val="none"/>
        </w:rPr>
        <w:t xml:space="preserve"> от 06.11.2019 г. имелась подпись представителя страховщика, </w:t>
      </w:r>
      <w:r w:rsidR="00EF501E">
        <w:rPr>
          <w:highlight w:val="none"/>
        </w:rPr>
        <w:t>ХХХ</w:t>
      </w:r>
      <w:r w:rsidRPr="00872FB6">
        <w:rPr>
          <w:highlight w:val="none"/>
        </w:rPr>
        <w:t>., на последней странице договора - круглая печать страховщика, содержащая наименование юридического лица, № ИНН и № ОГРН.</w:t>
      </w:r>
    </w:p>
    <w:p w:rsidR="00872FB6" w:rsidRPr="00872FB6" w:rsidP="00872FB6">
      <w:pPr>
        <w:widowControl w:val="0"/>
        <w:spacing w:line="0" w:lineRule="atLeast"/>
        <w:ind w:firstLine="730" w:firstLineChars="304"/>
        <w:jc w:val="both"/>
        <w:rPr>
          <w:rFonts w:eastAsia="Calibri" w:cs="Times New Roman CYR"/>
          <w:lang w:eastAsia="en-US"/>
        </w:rPr>
      </w:pPr>
      <w:r w:rsidRPr="00872FB6">
        <w:rPr>
          <w:highlight w:val="none"/>
        </w:rPr>
        <w:t xml:space="preserve">Из условий заявления и договора следует, что страховая премия равна </w:t>
      </w:r>
      <w:r w:rsidR="00EF501E">
        <w:rPr>
          <w:highlight w:val="none"/>
        </w:rPr>
        <w:t>ХХ</w:t>
      </w:r>
      <w:r w:rsidRPr="00872FB6">
        <w:rPr>
          <w:highlight w:val="none"/>
        </w:rPr>
        <w:t xml:space="preserve"> руб. 00 коп., срок страхования - 5 лет, в случае смерти </w:t>
      </w:r>
      <w:r w:rsidR="00EF501E">
        <w:rPr>
          <w:highlight w:val="none"/>
        </w:rPr>
        <w:t>ХХ</w:t>
      </w:r>
      <w:r w:rsidRPr="00872FB6">
        <w:rPr>
          <w:highlight w:val="none"/>
        </w:rPr>
        <w:t xml:space="preserve">. либо ее смерти от несчастного случая страховая сумма равна </w:t>
      </w:r>
      <w:r w:rsidR="00EF501E">
        <w:rPr>
          <w:highlight w:val="none"/>
        </w:rPr>
        <w:t>ХХ</w:t>
      </w:r>
      <w:r w:rsidRPr="00872FB6">
        <w:rPr>
          <w:highlight w:val="none"/>
        </w:rPr>
        <w:t xml:space="preserve"> руб. 00 коп</w:t>
      </w:r>
      <w:r w:rsidRPr="00872FB6">
        <w:rPr>
          <w:highlight w:val="none"/>
        </w:rPr>
        <w:t>.</w:t>
      </w:r>
      <w:r w:rsidRPr="00872FB6">
        <w:rPr>
          <w:highlight w:val="none"/>
        </w:rPr>
        <w:t xml:space="preserve"> </w:t>
      </w:r>
      <w:r w:rsidRPr="00872FB6">
        <w:rPr>
          <w:highlight w:val="none"/>
        </w:rPr>
        <w:t>и</w:t>
      </w:r>
      <w:r w:rsidRPr="00872FB6">
        <w:rPr>
          <w:highlight w:val="none"/>
        </w:rPr>
        <w:t xml:space="preserve"> подлежит начислению в пользу выгодоприобретателя </w:t>
      </w:r>
      <w:r w:rsidRPr="00872FB6">
        <w:rPr>
          <w:highlight w:val="none"/>
        </w:rPr>
        <w:t>Кутеповой</w:t>
      </w:r>
      <w:r w:rsidRPr="00872FB6">
        <w:rPr>
          <w:highlight w:val="none"/>
        </w:rPr>
        <w:t xml:space="preserve"> М.Ф</w:t>
      </w:r>
    </w:p>
    <w:p w:rsidR="00872FB6" w:rsidRPr="00872FB6" w:rsidP="00872FB6">
      <w:pPr>
        <w:ind w:firstLine="730" w:firstLineChars="304"/>
        <w:jc w:val="both"/>
      </w:pPr>
      <w:r w:rsidRPr="00872FB6">
        <w:rPr>
          <w:highlight w:val="none"/>
        </w:rPr>
        <w:t xml:space="preserve">Из представленных 22.05.2020 г. в прокуратуру Центрального района г. </w:t>
      </w:r>
      <w:r w:rsidR="00EF501E">
        <w:rPr>
          <w:highlight w:val="none"/>
        </w:rPr>
        <w:t>ХХХ</w:t>
      </w:r>
      <w:r w:rsidRPr="00872FB6">
        <w:rPr>
          <w:highlight w:val="none"/>
        </w:rPr>
        <w:t>заверенных</w:t>
      </w:r>
      <w:r w:rsidRPr="00872FB6">
        <w:rPr>
          <w:highlight w:val="none"/>
        </w:rPr>
        <w:t xml:space="preserve"> копий страхового полиса </w:t>
      </w:r>
      <w:r w:rsidR="00EF501E">
        <w:rPr>
          <w:highlight w:val="none"/>
        </w:rPr>
        <w:t>ХХХ</w:t>
      </w:r>
      <w:r w:rsidRPr="00872FB6">
        <w:rPr>
          <w:highlight w:val="none"/>
        </w:rPr>
        <w:t xml:space="preserve">№ </w:t>
      </w:r>
      <w:r w:rsidR="00EF501E">
        <w:rPr>
          <w:highlight w:val="none"/>
        </w:rPr>
        <w:t>ХХ</w:t>
      </w:r>
      <w:r w:rsidRPr="00872FB6">
        <w:rPr>
          <w:highlight w:val="none"/>
        </w:rPr>
        <w:t xml:space="preserve"> от 06.11.2019 г., приложения № 1 к нему, декларации застрахованного лица, а также заявления на заключение договора страхования следует, что на страницах указанных документов имеется личная подпись страхователя </w:t>
      </w:r>
      <w:r>
        <w:rPr>
          <w:highlight w:val="none"/>
        </w:rPr>
        <w:t xml:space="preserve"> </w:t>
      </w:r>
      <w:r w:rsidR="00EF501E">
        <w:rPr>
          <w:highlight w:val="none"/>
        </w:rPr>
        <w:t>ХХХ</w:t>
      </w:r>
    </w:p>
    <w:p w:rsidR="00872FB6" w:rsidRPr="00872FB6" w:rsidP="00872FB6">
      <w:pPr>
        <w:widowControl w:val="0"/>
        <w:spacing w:line="0" w:lineRule="atLeast"/>
        <w:ind w:firstLine="730" w:firstLineChars="304"/>
        <w:jc w:val="both"/>
      </w:pPr>
      <w:r w:rsidRPr="00872FB6">
        <w:rPr>
          <w:highlight w:val="none"/>
        </w:rPr>
        <w:t xml:space="preserve">Из материалов проверки (объяснений </w:t>
      </w:r>
      <w:r w:rsidR="00EF501E">
        <w:rPr>
          <w:highlight w:val="none"/>
        </w:rPr>
        <w:t>ХХХ</w:t>
      </w:r>
      <w:r w:rsidRPr="00872FB6">
        <w:rPr>
          <w:highlight w:val="none"/>
        </w:rPr>
        <w:t xml:space="preserve">. от 22.05.2020 г., объяснений </w:t>
      </w:r>
      <w:r w:rsidRPr="00872FB6">
        <w:rPr>
          <w:highlight w:val="none"/>
        </w:rPr>
        <w:t>Кутеповой</w:t>
      </w:r>
      <w:r w:rsidRPr="00872FB6">
        <w:rPr>
          <w:highlight w:val="none"/>
        </w:rPr>
        <w:t xml:space="preserve"> М.Ф. от 21.05.2020 г.</w:t>
      </w:r>
      <w:r w:rsidRPr="00872FB6">
        <w:rPr>
          <w:highlight w:val="none"/>
        </w:rPr>
        <w:t>)у</w:t>
      </w:r>
      <w:r w:rsidRPr="00872FB6">
        <w:rPr>
          <w:highlight w:val="none"/>
        </w:rPr>
        <w:t xml:space="preserve">сматривается, что </w:t>
      </w:r>
      <w:r w:rsidR="00EF501E">
        <w:rPr>
          <w:highlight w:val="none"/>
        </w:rPr>
        <w:t>ХХХ</w:t>
      </w:r>
      <w:r w:rsidRPr="00872FB6">
        <w:rPr>
          <w:highlight w:val="none"/>
        </w:rPr>
        <w:t xml:space="preserve"> в дополнительный офис № </w:t>
      </w:r>
      <w:r w:rsidR="00EF501E">
        <w:rPr>
          <w:highlight w:val="none"/>
        </w:rPr>
        <w:t>ХХХ</w:t>
      </w:r>
      <w:r w:rsidRPr="00872FB6">
        <w:rPr>
          <w:highlight w:val="none"/>
        </w:rPr>
        <w:t xml:space="preserve"> ПАО Сбербанк, расположенный по адресу: пр. </w:t>
      </w:r>
      <w:r w:rsidR="00EF501E">
        <w:rPr>
          <w:highlight w:val="none"/>
        </w:rPr>
        <w:t>ХХХ</w:t>
      </w:r>
      <w:r w:rsidRPr="00872FB6">
        <w:rPr>
          <w:highlight w:val="none"/>
        </w:rPr>
        <w:t>с</w:t>
      </w:r>
      <w:r w:rsidRPr="00872FB6">
        <w:rPr>
          <w:highlight w:val="none"/>
        </w:rPr>
        <w:t xml:space="preserve"> устным или письменным заявлением по вопросу заключения договора страхования не обращалась, документы, предусмотренные пунктом 5.2 Правил страхования страховщику не предоставляла, 06.11.2019 г. либо в иной другой день в дополнительном отделении № </w:t>
      </w:r>
      <w:r w:rsidR="00EF501E">
        <w:rPr>
          <w:highlight w:val="none"/>
        </w:rPr>
        <w:t>ХХХ</w:t>
      </w:r>
      <w:r w:rsidRPr="00872FB6">
        <w:rPr>
          <w:highlight w:val="none"/>
        </w:rPr>
        <w:t xml:space="preserve"> ПАО Сбербанк при обращении </w:t>
      </w:r>
      <w:r w:rsidRPr="00872FB6">
        <w:rPr>
          <w:highlight w:val="none"/>
        </w:rPr>
        <w:t>Кутеповой</w:t>
      </w:r>
      <w:r w:rsidRPr="00872FB6">
        <w:rPr>
          <w:highlight w:val="none"/>
        </w:rPr>
        <w:t xml:space="preserve"> М.Ф. не находилась и страховой полис (договор страхования жизни) ММБР505 № 0</w:t>
      </w:r>
      <w:r w:rsidR="00EF501E">
        <w:rPr>
          <w:highlight w:val="none"/>
        </w:rPr>
        <w:t>ХХХ</w:t>
      </w:r>
      <w:r w:rsidRPr="00872FB6">
        <w:rPr>
          <w:highlight w:val="none"/>
        </w:rPr>
        <w:t xml:space="preserve">от 06.11.2019 г. не подписывала. </w:t>
      </w:r>
    </w:p>
    <w:p w:rsidR="00872FB6" w:rsidRPr="00872FB6" w:rsidP="00872FB6">
      <w:pPr>
        <w:ind w:firstLine="730" w:firstLineChars="304"/>
        <w:jc w:val="both"/>
      </w:pPr>
      <w:r w:rsidRPr="00872FB6">
        <w:rPr>
          <w:highlight w:val="none"/>
        </w:rPr>
        <w:t xml:space="preserve">Прокурор Центрального района города Кемерово считает, что поскольку договор страхования </w:t>
      </w:r>
      <w:r w:rsidR="00EF501E">
        <w:rPr>
          <w:highlight w:val="none"/>
        </w:rPr>
        <w:t>ХХХ</w:t>
      </w:r>
      <w:r w:rsidRPr="00872FB6">
        <w:rPr>
          <w:highlight w:val="none"/>
        </w:rPr>
        <w:t xml:space="preserve"> № </w:t>
      </w:r>
      <w:r w:rsidR="00EF501E">
        <w:rPr>
          <w:highlight w:val="none"/>
        </w:rPr>
        <w:t>ХХ</w:t>
      </w:r>
      <w:r w:rsidRPr="00872FB6">
        <w:rPr>
          <w:highlight w:val="none"/>
        </w:rPr>
        <w:t xml:space="preserve"> от 06.11.2019 г. между ответчиком и </w:t>
      </w:r>
      <w:r w:rsidR="00EF501E">
        <w:rPr>
          <w:highlight w:val="none"/>
        </w:rPr>
        <w:t>ХХ</w:t>
      </w:r>
      <w:r w:rsidRPr="00872FB6">
        <w:rPr>
          <w:highlight w:val="none"/>
        </w:rPr>
        <w:t xml:space="preserve"> не заключался, то поступившие в пользование ООО «СК «Сбербанк страхование жизни» денежные средства </w:t>
      </w:r>
      <w:r w:rsidRPr="00872FB6">
        <w:rPr>
          <w:highlight w:val="none"/>
        </w:rPr>
        <w:t>Кутеповой</w:t>
      </w:r>
      <w:r w:rsidRPr="00872FB6">
        <w:rPr>
          <w:highlight w:val="none"/>
        </w:rPr>
        <w:t xml:space="preserve"> М.Ф. в размере </w:t>
      </w:r>
      <w:r w:rsidR="00EF501E">
        <w:rPr>
          <w:highlight w:val="none"/>
        </w:rPr>
        <w:t>ХХХ</w:t>
      </w:r>
      <w:r w:rsidRPr="00872FB6">
        <w:rPr>
          <w:highlight w:val="none"/>
        </w:rPr>
        <w:t xml:space="preserve"> руб. 00 коп</w:t>
      </w:r>
      <w:r w:rsidRPr="00872FB6">
        <w:rPr>
          <w:highlight w:val="none"/>
        </w:rPr>
        <w:t>.</w:t>
      </w:r>
      <w:r w:rsidRPr="00872FB6">
        <w:rPr>
          <w:highlight w:val="none"/>
        </w:rPr>
        <w:t xml:space="preserve"> </w:t>
      </w:r>
      <w:r w:rsidRPr="00872FB6">
        <w:rPr>
          <w:highlight w:val="none"/>
        </w:rPr>
        <w:t>в</w:t>
      </w:r>
      <w:r w:rsidRPr="00872FB6">
        <w:rPr>
          <w:highlight w:val="none"/>
        </w:rPr>
        <w:t xml:space="preserve"> счет оплаты страховой премии по </w:t>
      </w:r>
      <w:r w:rsidR="00EF501E">
        <w:rPr>
          <w:rFonts w:cs="&quot;Times New Roman&quot;"/>
          <w:highlight w:val="none"/>
        </w:rPr>
        <w:t>ХХХХ</w:t>
      </w:r>
      <w:r w:rsidRPr="00872FB6">
        <w:rPr>
          <w:rFonts w:cs="&quot;Times New Roman&quot;"/>
          <w:highlight w:val="none"/>
        </w:rPr>
        <w:t xml:space="preserve"> №</w:t>
      </w:r>
      <w:r w:rsidR="00EF501E">
        <w:rPr>
          <w:rFonts w:cs="&quot;Times New Roman&quot;"/>
          <w:highlight w:val="none"/>
        </w:rPr>
        <w:t>ХХ</w:t>
      </w:r>
      <w:r w:rsidRPr="00872FB6">
        <w:rPr>
          <w:rFonts w:cs="&quot;Times New Roman&quot;"/>
          <w:highlight w:val="none"/>
        </w:rPr>
        <w:t xml:space="preserve"> от 06.11.2019 г. </w:t>
      </w:r>
      <w:r w:rsidRPr="00872FB6">
        <w:rPr>
          <w:highlight w:val="none"/>
        </w:rPr>
        <w:t>являются неосновательным обогащением ООО «СК «Сбербанк страхование жизни».</w:t>
      </w:r>
    </w:p>
    <w:p w:rsidR="00872FB6" w:rsidRPr="00872FB6" w:rsidP="00872FB6">
      <w:pPr>
        <w:widowControl w:val="0"/>
        <w:spacing w:line="0" w:lineRule="atLeast"/>
        <w:ind w:firstLine="730" w:firstLineChars="304"/>
        <w:jc w:val="both"/>
        <w:rPr>
          <w:rFonts w:eastAsia="Calibri" w:cs="Times New Roman CYR"/>
          <w:lang w:eastAsia="en-US"/>
        </w:rPr>
      </w:pPr>
      <w:r w:rsidRPr="00872FB6">
        <w:rPr>
          <w:rFonts w:eastAsia="Calibri" w:cs="Times New Roman CYR"/>
          <w:highlight w:val="none"/>
          <w:lang w:eastAsia="en-US"/>
        </w:rPr>
        <w:t>Представитель прокурора Центрального района города Кемерово - помощник Дорогомиловского межрайонного прокурора города Москвы по доверенности Балабан А.Ю. в судебное заседание явилась, доводы иска поддержала, заявленные требования просила удовлетворить.</w:t>
      </w:r>
    </w:p>
    <w:p w:rsidR="00872FB6" w:rsidRPr="00872FB6" w:rsidP="00872FB6">
      <w:pPr>
        <w:widowControl w:val="0"/>
        <w:spacing w:line="240" w:lineRule="atLeast"/>
        <w:ind w:firstLine="730" w:firstLineChars="304"/>
        <w:jc w:val="both"/>
      </w:pPr>
      <w:r w:rsidRPr="00872FB6">
        <w:rPr>
          <w:highlight w:val="none"/>
        </w:rPr>
        <w:t xml:space="preserve">Представитель ответчика ООО «СК «Сбербанк страхование жизни» по доверенности </w:t>
      </w:r>
      <w:r w:rsidR="00EF501E">
        <w:rPr>
          <w:highlight w:val="none"/>
        </w:rPr>
        <w:t>ХХХ</w:t>
      </w:r>
      <w:r w:rsidRPr="00872FB6">
        <w:rPr>
          <w:highlight w:val="none"/>
        </w:rPr>
        <w:t xml:space="preserve"> в судебное заседание явилась, исковые требования не признала в </w:t>
      </w:r>
      <w:r w:rsidRPr="00872FB6">
        <w:rPr>
          <w:highlight w:val="none"/>
        </w:rPr>
        <w:t>из</w:t>
      </w:r>
      <w:r w:rsidRPr="00872FB6">
        <w:rPr>
          <w:highlight w:val="none"/>
        </w:rPr>
        <w:t xml:space="preserve"> удовлетворении просила отказать.</w:t>
      </w:r>
    </w:p>
    <w:p w:rsidR="00872FB6" w:rsidRPr="00872FB6" w:rsidP="00872FB6">
      <w:pPr>
        <w:widowControl w:val="0"/>
        <w:spacing w:line="240" w:lineRule="atLeast"/>
        <w:ind w:firstLine="730" w:firstLineChars="304"/>
        <w:jc w:val="both"/>
      </w:pPr>
      <w:r w:rsidRPr="00872FB6">
        <w:rPr>
          <w:highlight w:val="none"/>
        </w:rPr>
        <w:t>Суд, заслушав стороны, исследовав письменные материалы дела, изучив предоставленные доказательства, считает исковые требования подлежащими удовлетворению по следующим основаниям.</w:t>
      </w:r>
    </w:p>
    <w:p w:rsidR="00872FB6" w:rsidRPr="00872FB6" w:rsidP="00872FB6">
      <w:pPr>
        <w:ind w:firstLine="730" w:firstLineChars="304"/>
        <w:jc w:val="both"/>
      </w:pPr>
      <w:r w:rsidRPr="00872FB6">
        <w:rPr>
          <w:highlight w:val="none"/>
        </w:rPr>
        <w:t xml:space="preserve">Из материалов дела следует, что </w:t>
      </w:r>
      <w:r w:rsidRPr="00872FB6">
        <w:rPr>
          <w:highlight w:val="none"/>
        </w:rPr>
        <w:t>Кутепова</w:t>
      </w:r>
      <w:r w:rsidRPr="00872FB6">
        <w:rPr>
          <w:highlight w:val="none"/>
        </w:rPr>
        <w:t xml:space="preserve"> М.Ф., 1936 года рождения, т.е. на дату направления настоящего искового заявления </w:t>
      </w:r>
      <w:r w:rsidRPr="00872FB6">
        <w:rPr>
          <w:highlight w:val="none"/>
        </w:rPr>
        <w:t>Кутеповой</w:t>
      </w:r>
      <w:r w:rsidRPr="00872FB6">
        <w:rPr>
          <w:highlight w:val="none"/>
        </w:rPr>
        <w:t xml:space="preserve"> М.Ф. исполнилось </w:t>
      </w:r>
      <w:r w:rsidR="00EF501E">
        <w:rPr>
          <w:highlight w:val="none"/>
        </w:rPr>
        <w:t>ХХХ</w:t>
      </w:r>
      <w:r w:rsidRPr="00872FB6">
        <w:rPr>
          <w:highlight w:val="none"/>
        </w:rPr>
        <w:t xml:space="preserve"> года. Кроме этого, согласно справке МСЭ № </w:t>
      </w:r>
      <w:r w:rsidR="00EF501E">
        <w:rPr>
          <w:highlight w:val="none"/>
        </w:rPr>
        <w:t>ХХХ</w:t>
      </w:r>
      <w:r w:rsidRPr="00872FB6">
        <w:rPr>
          <w:highlight w:val="none"/>
        </w:rPr>
        <w:t xml:space="preserve"> от 14.09.2010 </w:t>
      </w:r>
      <w:r w:rsidRPr="00872FB6">
        <w:rPr>
          <w:highlight w:val="none"/>
        </w:rPr>
        <w:t>Кутеповой</w:t>
      </w:r>
      <w:r w:rsidRPr="00872FB6">
        <w:rPr>
          <w:highlight w:val="none"/>
        </w:rPr>
        <w:t xml:space="preserve"> М.Ф. установлена инвалидность </w:t>
      </w:r>
      <w:r w:rsidR="00EF501E">
        <w:rPr>
          <w:highlight w:val="none"/>
        </w:rPr>
        <w:t>ХХХ</w:t>
      </w:r>
      <w:r w:rsidRPr="00872FB6">
        <w:rPr>
          <w:highlight w:val="none"/>
        </w:rPr>
        <w:t xml:space="preserve"> с 01.10.2010 вследствие трудового увечья на бессрочный период.</w:t>
      </w:r>
    </w:p>
    <w:p w:rsidR="00872FB6" w:rsidRPr="00872FB6" w:rsidP="00872FB6">
      <w:pPr>
        <w:ind w:firstLine="730" w:firstLineChars="304"/>
        <w:jc w:val="both"/>
      </w:pPr>
      <w:r w:rsidRPr="00872FB6">
        <w:rPr>
          <w:highlight w:val="none"/>
        </w:rPr>
        <w:t>Согласно ч. 1 ст. 45 ГПК РФ прокурор вправе обратиться в суд с заявлением в защиту прав, свобод и законных интересов граждан, неопределенного круга лиц или интересов Российской Федерации, субъектов Российской Федерации, муниципальных образований. Заявление в защиту прав, свобод и законных интересов гражданина может быть подано прокурором только в случае, если гражданин по состоянию здоровья, возрасту, недееспособности и другим уважительным причинам не может сам обратиться в суд.</w:t>
      </w:r>
    </w:p>
    <w:p w:rsidR="00872FB6" w:rsidRPr="00872FB6" w:rsidP="00872FB6">
      <w:pPr>
        <w:ind w:firstLine="730" w:firstLineChars="304"/>
        <w:jc w:val="both"/>
      </w:pPr>
      <w:r w:rsidRPr="00872FB6">
        <w:rPr>
          <w:highlight w:val="none"/>
        </w:rPr>
        <w:t xml:space="preserve">Таким образом, учитывая возраст </w:t>
      </w:r>
      <w:r w:rsidRPr="00872FB6">
        <w:rPr>
          <w:highlight w:val="none"/>
        </w:rPr>
        <w:t>Кутеповой</w:t>
      </w:r>
      <w:r w:rsidRPr="00872FB6">
        <w:rPr>
          <w:highlight w:val="none"/>
        </w:rPr>
        <w:t xml:space="preserve"> М.Ф. и состояние ее здоровья, учитывая положения ст. 45 ГПК РФ, прокурор Центрального района г. Кемерово вправе обратиться с настоящим исковым заявлением в защиту прав </w:t>
      </w:r>
      <w:r w:rsidRPr="00872FB6">
        <w:rPr>
          <w:highlight w:val="none"/>
        </w:rPr>
        <w:t>Кутеповой</w:t>
      </w:r>
      <w:r w:rsidRPr="00872FB6">
        <w:rPr>
          <w:highlight w:val="none"/>
        </w:rPr>
        <w:t xml:space="preserve"> М.Ф.</w:t>
      </w:r>
    </w:p>
    <w:p w:rsidR="00872FB6" w:rsidRPr="00872FB6" w:rsidP="00872FB6">
      <w:pPr>
        <w:spacing w:line="240" w:lineRule="atLeast"/>
        <w:ind w:firstLine="730" w:firstLineChars="304"/>
        <w:jc w:val="both"/>
      </w:pPr>
      <w:r w:rsidRPr="00872FB6">
        <w:rPr>
          <w:highlight w:val="none"/>
        </w:rPr>
        <w:t xml:space="preserve">Из материалов дела усматривается, что Прокуратурой Центрального района города Кемерово на основании поручения прокуратуры Кемеровской области - Кузбасса проведена проверка по обращению депутата Государственной Думы Федерального Собрания Российской Федерации </w:t>
      </w:r>
      <w:r w:rsidRPr="00872FB6">
        <w:rPr>
          <w:highlight w:val="none"/>
        </w:rPr>
        <w:t>Курдюмова</w:t>
      </w:r>
      <w:r w:rsidRPr="00872FB6">
        <w:rPr>
          <w:highlight w:val="none"/>
        </w:rPr>
        <w:t xml:space="preserve"> А.Б., обратившегося в Генеральную прокуратуру Российской Федерации в интересах Птушко Н.И. и </w:t>
      </w:r>
      <w:r w:rsidRPr="00872FB6">
        <w:rPr>
          <w:highlight w:val="none"/>
        </w:rPr>
        <w:t>Кутеповой</w:t>
      </w:r>
      <w:r w:rsidRPr="00872FB6">
        <w:rPr>
          <w:highlight w:val="none"/>
        </w:rPr>
        <w:t xml:space="preserve"> М.Ф.</w:t>
      </w:r>
    </w:p>
    <w:p w:rsidR="00872FB6" w:rsidRPr="00872FB6" w:rsidP="00872FB6">
      <w:pPr>
        <w:spacing w:line="240" w:lineRule="atLeast"/>
        <w:ind w:firstLine="730" w:firstLineChars="304"/>
        <w:jc w:val="both"/>
      </w:pPr>
      <w:r w:rsidRPr="00872FB6">
        <w:rPr>
          <w:highlight w:val="none"/>
        </w:rPr>
        <w:t>Проверкой установлено и  подтверждается материалами проверки следующее.</w:t>
      </w:r>
    </w:p>
    <w:p w:rsidR="00872FB6" w:rsidRPr="00872FB6" w:rsidP="00872FB6">
      <w:pPr>
        <w:spacing w:line="240" w:lineRule="atLeast"/>
        <w:ind w:firstLine="730" w:firstLineChars="304"/>
        <w:jc w:val="both"/>
      </w:pPr>
      <w:r w:rsidRPr="00872FB6">
        <w:rPr>
          <w:highlight w:val="none"/>
        </w:rPr>
        <w:t xml:space="preserve">06.11.2019 г. </w:t>
      </w:r>
      <w:r w:rsidRPr="00872FB6">
        <w:rPr>
          <w:highlight w:val="none"/>
        </w:rPr>
        <w:t>Кутепова</w:t>
      </w:r>
      <w:r w:rsidRPr="00872FB6">
        <w:rPr>
          <w:highlight w:val="none"/>
        </w:rPr>
        <w:t xml:space="preserve"> Маргарита Федоровна, </w:t>
      </w:r>
      <w:r w:rsidR="00EF501E">
        <w:rPr>
          <w:highlight w:val="none"/>
        </w:rPr>
        <w:t>ХХХ</w:t>
      </w:r>
      <w:r w:rsidRPr="00872FB6">
        <w:rPr>
          <w:highlight w:val="none"/>
        </w:rPr>
        <w:t xml:space="preserve"> года рождения, проживающая по адресу: пр. </w:t>
      </w:r>
      <w:r w:rsidR="00EF501E">
        <w:rPr>
          <w:highlight w:val="none"/>
        </w:rPr>
        <w:t>ХХХ</w:t>
      </w:r>
      <w:r w:rsidRPr="00872FB6">
        <w:rPr>
          <w:highlight w:val="none"/>
        </w:rPr>
        <w:t xml:space="preserve">, обратилась к сотрудникам дополнительного офиса № 8615/072 Публичного акционерного общества Сбербанк (далее - ПАО Сбербанк) (ИНН </w:t>
      </w:r>
      <w:r w:rsidR="00EF501E">
        <w:rPr>
          <w:highlight w:val="none"/>
        </w:rPr>
        <w:t>ХХ</w:t>
      </w:r>
      <w:r w:rsidRPr="00872FB6">
        <w:rPr>
          <w:highlight w:val="none"/>
        </w:rPr>
        <w:t xml:space="preserve">), расположенного по адресу: </w:t>
      </w:r>
      <w:r w:rsidR="00EF501E">
        <w:rPr>
          <w:highlight w:val="none"/>
        </w:rPr>
        <w:t>ХХХ</w:t>
      </w:r>
      <w:r w:rsidRPr="00872FB6">
        <w:rPr>
          <w:highlight w:val="none"/>
        </w:rPr>
        <w:t>по</w:t>
      </w:r>
      <w:r w:rsidRPr="00872FB6">
        <w:rPr>
          <w:highlight w:val="none"/>
        </w:rPr>
        <w:t xml:space="preserve"> вопросу вложения принадлежащих ей денежных средств в размере </w:t>
      </w:r>
      <w:r w:rsidR="00EF501E">
        <w:rPr>
          <w:highlight w:val="none"/>
        </w:rPr>
        <w:t>ХХХ</w:t>
      </w:r>
      <w:r w:rsidRPr="00872FB6">
        <w:rPr>
          <w:highlight w:val="none"/>
        </w:rPr>
        <w:t xml:space="preserve"> руб. 00 коп</w:t>
      </w:r>
      <w:r w:rsidRPr="00872FB6">
        <w:rPr>
          <w:highlight w:val="none"/>
        </w:rPr>
        <w:t>.</w:t>
      </w:r>
      <w:r w:rsidRPr="00872FB6">
        <w:rPr>
          <w:highlight w:val="none"/>
        </w:rPr>
        <w:t xml:space="preserve"> </w:t>
      </w:r>
      <w:r w:rsidRPr="00872FB6">
        <w:rPr>
          <w:highlight w:val="none"/>
        </w:rPr>
        <w:t>н</w:t>
      </w:r>
      <w:r w:rsidRPr="00872FB6">
        <w:rPr>
          <w:highlight w:val="none"/>
        </w:rPr>
        <w:t xml:space="preserve">а счет кредитной организации с возможностью последующего распоряжения ими гражданкой </w:t>
      </w:r>
      <w:r w:rsidR="00EF501E">
        <w:rPr>
          <w:highlight w:val="none"/>
        </w:rPr>
        <w:t>ХХХ</w:t>
      </w:r>
      <w:r w:rsidRPr="00872FB6">
        <w:rPr>
          <w:highlight w:val="none"/>
        </w:rPr>
        <w:t xml:space="preserve">, являющейся близким другом семьи </w:t>
      </w:r>
      <w:r w:rsidR="00EF501E">
        <w:rPr>
          <w:highlight w:val="none"/>
        </w:rPr>
        <w:t>ХХХ</w:t>
      </w:r>
    </w:p>
    <w:p w:rsidR="00872FB6" w:rsidRPr="00872FB6" w:rsidP="00872FB6">
      <w:pPr>
        <w:spacing w:line="240" w:lineRule="atLeast"/>
        <w:ind w:firstLine="730" w:firstLineChars="304"/>
        <w:jc w:val="both"/>
      </w:pPr>
      <w:r w:rsidRPr="00872FB6">
        <w:rPr>
          <w:highlight w:val="none"/>
        </w:rPr>
        <w:t xml:space="preserve">В момент обращения в дополнительное отделение № </w:t>
      </w:r>
      <w:r w:rsidR="00EF501E">
        <w:rPr>
          <w:highlight w:val="none"/>
        </w:rPr>
        <w:t>ХХХ</w:t>
      </w:r>
      <w:r w:rsidRPr="00872FB6">
        <w:rPr>
          <w:highlight w:val="none"/>
        </w:rPr>
        <w:t xml:space="preserve"> ПАО Сбербанк, </w:t>
      </w:r>
      <w:r w:rsidRPr="00872FB6">
        <w:rPr>
          <w:highlight w:val="none"/>
        </w:rPr>
        <w:t>Кутепова</w:t>
      </w:r>
      <w:r w:rsidRPr="00872FB6">
        <w:rPr>
          <w:highlight w:val="none"/>
        </w:rPr>
        <w:t xml:space="preserve"> М.Ф. при себе имела копию паспорта </w:t>
      </w:r>
      <w:r w:rsidR="00EF501E">
        <w:rPr>
          <w:highlight w:val="none"/>
        </w:rPr>
        <w:t>ХХХ</w:t>
      </w:r>
      <w:r w:rsidRPr="00872FB6">
        <w:rPr>
          <w:highlight w:val="none"/>
        </w:rPr>
        <w:t xml:space="preserve"> предоставленную последней в пользу </w:t>
      </w:r>
      <w:r w:rsidRPr="00872FB6">
        <w:rPr>
          <w:highlight w:val="none"/>
        </w:rPr>
        <w:t>Кутеповой</w:t>
      </w:r>
      <w:r w:rsidRPr="00872FB6">
        <w:rPr>
          <w:highlight w:val="none"/>
        </w:rPr>
        <w:t xml:space="preserve"> М.Ф. в октябре 2019 года для дальнейшего оформления доверенности, согласно которой </w:t>
      </w:r>
      <w:r w:rsidRPr="00872FB6">
        <w:rPr>
          <w:highlight w:val="none"/>
        </w:rPr>
        <w:t>Кутепова</w:t>
      </w:r>
      <w:r w:rsidRPr="00872FB6">
        <w:rPr>
          <w:highlight w:val="none"/>
        </w:rPr>
        <w:t xml:space="preserve"> М.Ф. доверяет </w:t>
      </w:r>
      <w:r w:rsidR="00EF501E">
        <w:rPr>
          <w:highlight w:val="none"/>
        </w:rPr>
        <w:t>ХХХ</w:t>
      </w:r>
      <w:r w:rsidRPr="00872FB6">
        <w:rPr>
          <w:highlight w:val="none"/>
        </w:rPr>
        <w:t xml:space="preserve"> совершать от ее имени и в ее интересах операции по ее лицевому счету, в том числе вносить денежные средства на</w:t>
      </w:r>
      <w:r w:rsidRPr="00872FB6">
        <w:rPr>
          <w:highlight w:val="none"/>
        </w:rPr>
        <w:t xml:space="preserve"> счет, совершать любые расходные операции, а также получать выписки и справки.</w:t>
      </w:r>
    </w:p>
    <w:p w:rsidR="00872FB6" w:rsidRPr="00872FB6" w:rsidP="00872FB6">
      <w:pPr>
        <w:spacing w:line="240" w:lineRule="atLeast"/>
        <w:ind w:firstLine="730" w:firstLineChars="304"/>
        <w:jc w:val="both"/>
      </w:pPr>
      <w:r w:rsidRPr="00872FB6">
        <w:rPr>
          <w:highlight w:val="none"/>
        </w:rPr>
        <w:t xml:space="preserve">06.11.2019 г. по результатам рассмотрения обращения </w:t>
      </w:r>
      <w:r w:rsidRPr="00872FB6">
        <w:rPr>
          <w:highlight w:val="none"/>
        </w:rPr>
        <w:t>Кутеповой</w:t>
      </w:r>
      <w:r w:rsidRPr="00872FB6">
        <w:rPr>
          <w:highlight w:val="none"/>
        </w:rPr>
        <w:t xml:space="preserve"> М.Ф. сотрудниками дополнительного офиса № </w:t>
      </w:r>
      <w:r w:rsidR="00EF501E">
        <w:rPr>
          <w:highlight w:val="none"/>
        </w:rPr>
        <w:t>ХХХ</w:t>
      </w:r>
      <w:r w:rsidRPr="00872FB6">
        <w:rPr>
          <w:highlight w:val="none"/>
        </w:rPr>
        <w:t xml:space="preserve"> ПАО Сбербанк предложено заключить договор страхования жизни, при этом в качестве страхователя и застрахованного лица будет выступать </w:t>
      </w:r>
      <w:r w:rsidR="00EF501E">
        <w:rPr>
          <w:highlight w:val="none"/>
        </w:rPr>
        <w:t>ХХХ</w:t>
      </w:r>
      <w:r w:rsidRPr="00872FB6">
        <w:rPr>
          <w:highlight w:val="none"/>
        </w:rPr>
        <w:t xml:space="preserve"> в качестве выгодоприобретателя - </w:t>
      </w:r>
      <w:r w:rsidRPr="00872FB6">
        <w:rPr>
          <w:highlight w:val="none"/>
        </w:rPr>
        <w:t>Кутепова</w:t>
      </w:r>
      <w:r w:rsidRPr="00872FB6">
        <w:rPr>
          <w:highlight w:val="none"/>
        </w:rPr>
        <w:t xml:space="preserve"> М.Ф.</w:t>
      </w:r>
    </w:p>
    <w:p w:rsidR="00872FB6" w:rsidRPr="00872FB6" w:rsidP="00872FB6">
      <w:pPr>
        <w:spacing w:line="0" w:lineRule="atLeast"/>
        <w:ind w:firstLine="730" w:firstLineChars="304"/>
        <w:jc w:val="both"/>
      </w:pPr>
      <w:r w:rsidRPr="00872FB6">
        <w:rPr>
          <w:highlight w:val="none"/>
        </w:rPr>
        <w:t xml:space="preserve">Из материалов проверки следует, что 06.11.2019 г. в помещении дополнительного отделения № </w:t>
      </w:r>
      <w:r w:rsidR="00EF501E">
        <w:rPr>
          <w:highlight w:val="none"/>
        </w:rPr>
        <w:t>ХХХ</w:t>
      </w:r>
      <w:r w:rsidRPr="00872FB6">
        <w:rPr>
          <w:highlight w:val="none"/>
        </w:rPr>
        <w:t xml:space="preserve"> ПАО Сбербанк сама </w:t>
      </w:r>
      <w:r w:rsidR="00EF501E">
        <w:rPr>
          <w:highlight w:val="none"/>
        </w:rPr>
        <w:t>ХХХ</w:t>
      </w:r>
      <w:r w:rsidRPr="00872FB6">
        <w:rPr>
          <w:highlight w:val="none"/>
        </w:rPr>
        <w:t>. отсутствовала.</w:t>
      </w:r>
    </w:p>
    <w:p w:rsidR="00872FB6" w:rsidRPr="00872FB6" w:rsidP="00872FB6">
      <w:pPr>
        <w:spacing w:line="0" w:lineRule="atLeast"/>
        <w:ind w:firstLine="730" w:firstLineChars="304"/>
        <w:jc w:val="both"/>
      </w:pPr>
      <w:r w:rsidRPr="00872FB6">
        <w:rPr>
          <w:highlight w:val="none"/>
        </w:rPr>
        <w:t xml:space="preserve"> </w:t>
      </w:r>
      <w:r w:rsidRPr="00872FB6">
        <w:rPr>
          <w:highlight w:val="none"/>
        </w:rPr>
        <w:t xml:space="preserve">Сотрудниками дополнительного отделения № </w:t>
      </w:r>
      <w:r w:rsidR="00EF501E">
        <w:rPr>
          <w:highlight w:val="none"/>
        </w:rPr>
        <w:t>ХХХ</w:t>
      </w:r>
      <w:r w:rsidRPr="00872FB6">
        <w:rPr>
          <w:highlight w:val="none"/>
        </w:rPr>
        <w:t xml:space="preserve"> ПАО Сбербанк в ходе беседы 06.11.2019 г.</w:t>
      </w:r>
      <w:r>
        <w:rPr>
          <w:highlight w:val="none"/>
        </w:rPr>
        <w:t xml:space="preserve"> </w:t>
      </w:r>
      <w:r w:rsidRPr="00872FB6">
        <w:rPr>
          <w:highlight w:val="none"/>
        </w:rPr>
        <w:t xml:space="preserve">с </w:t>
      </w:r>
      <w:r w:rsidRPr="00872FB6">
        <w:rPr>
          <w:highlight w:val="none"/>
        </w:rPr>
        <w:t>Кутеповой</w:t>
      </w:r>
      <w:r w:rsidRPr="00872FB6">
        <w:rPr>
          <w:highlight w:val="none"/>
        </w:rPr>
        <w:t xml:space="preserve"> М.Ф. в качестве предложения совершения сделки предоставлены: экземпляр заполненного от имени </w:t>
      </w:r>
      <w:r w:rsidR="00EF501E">
        <w:rPr>
          <w:highlight w:val="none"/>
        </w:rPr>
        <w:t>ХХХ</w:t>
      </w:r>
      <w:r w:rsidRPr="00872FB6">
        <w:rPr>
          <w:highlight w:val="none"/>
        </w:rPr>
        <w:t xml:space="preserve">. заявления на заключение договора страхования жизни «Доходный курс» </w:t>
      </w:r>
      <w:r w:rsidR="00EF501E">
        <w:rPr>
          <w:highlight w:val="none"/>
        </w:rPr>
        <w:t>ХХХ</w:t>
      </w:r>
      <w:r w:rsidRPr="00872FB6">
        <w:rPr>
          <w:highlight w:val="none"/>
        </w:rPr>
        <w:t xml:space="preserve"> от 06.11.2019 г., экземпляр заполненного от имени П</w:t>
      </w:r>
      <w:r w:rsidR="00EF501E">
        <w:rPr>
          <w:highlight w:val="none"/>
        </w:rPr>
        <w:t>ХХХ</w:t>
      </w:r>
      <w:r w:rsidRPr="00872FB6">
        <w:rPr>
          <w:highlight w:val="none"/>
        </w:rPr>
        <w:t xml:space="preserve">С.М. страхового полиса (договор страхования жизни) ММБР505 № </w:t>
      </w:r>
      <w:r w:rsidR="00EF501E">
        <w:rPr>
          <w:highlight w:val="none"/>
        </w:rPr>
        <w:t>ХХХ</w:t>
      </w:r>
      <w:r w:rsidRPr="00872FB6">
        <w:rPr>
          <w:highlight w:val="none"/>
        </w:rPr>
        <w:t xml:space="preserve"> от 06.11.2019 г., согласно которым страховщиком выступает ООО «Страховая</w:t>
      </w:r>
      <w:r w:rsidRPr="00872FB6">
        <w:rPr>
          <w:highlight w:val="none"/>
        </w:rPr>
        <w:t xml:space="preserve"> </w:t>
      </w:r>
      <w:r w:rsidRPr="00872FB6">
        <w:rPr>
          <w:highlight w:val="none"/>
        </w:rPr>
        <w:t xml:space="preserve">компания «Сбербанк страхование жизни», страхователем и застрахованным лицом </w:t>
      </w:r>
      <w:r w:rsidRPr="00872FB6">
        <w:rPr>
          <w:highlight w:val="none"/>
        </w:rPr>
        <w:t>Папенина</w:t>
      </w:r>
      <w:r w:rsidRPr="00872FB6">
        <w:rPr>
          <w:highlight w:val="none"/>
        </w:rPr>
        <w:t xml:space="preserve"> С.М., выгодоприобретателем - </w:t>
      </w:r>
      <w:r w:rsidRPr="00872FB6">
        <w:rPr>
          <w:highlight w:val="none"/>
        </w:rPr>
        <w:t>Кутепова</w:t>
      </w:r>
      <w:r w:rsidRPr="00872FB6">
        <w:rPr>
          <w:highlight w:val="none"/>
        </w:rPr>
        <w:t xml:space="preserve"> М.Ф. Кроме этого, в нижнем левом углу всех страниц страхового полиса (договор страхования жизни) М</w:t>
      </w:r>
      <w:r w:rsidR="00EF501E">
        <w:rPr>
          <w:highlight w:val="none"/>
        </w:rPr>
        <w:t>ХХХ</w:t>
      </w:r>
      <w:r w:rsidRPr="00872FB6">
        <w:rPr>
          <w:highlight w:val="none"/>
        </w:rPr>
        <w:t xml:space="preserve">№ </w:t>
      </w:r>
      <w:r w:rsidR="00EF501E">
        <w:rPr>
          <w:highlight w:val="none"/>
        </w:rPr>
        <w:t>ХХХ</w:t>
      </w:r>
      <w:r w:rsidRPr="00872FB6">
        <w:rPr>
          <w:highlight w:val="none"/>
        </w:rPr>
        <w:t xml:space="preserve"> от 06.11.2019 г. имелась подпись представителя страховщика, </w:t>
      </w:r>
      <w:r w:rsidR="00EF501E">
        <w:rPr>
          <w:highlight w:val="none"/>
        </w:rPr>
        <w:t>ХХХ</w:t>
      </w:r>
      <w:r w:rsidRPr="00872FB6">
        <w:rPr>
          <w:highlight w:val="none"/>
        </w:rPr>
        <w:t>., на последней странице договора - круглая печать страховщика, содержащая наименование юридического лица, № ИНН и № ОГРН.</w:t>
      </w:r>
    </w:p>
    <w:p w:rsidR="00872FB6" w:rsidRPr="00872FB6" w:rsidP="00872FB6">
      <w:pPr>
        <w:spacing w:line="0" w:lineRule="atLeast"/>
        <w:ind w:firstLine="730" w:firstLineChars="304"/>
        <w:jc w:val="both"/>
      </w:pPr>
      <w:r w:rsidRPr="00872FB6">
        <w:rPr>
          <w:highlight w:val="none"/>
        </w:rPr>
        <w:t xml:space="preserve">Из условий заявления и договора следует, что страховая премия равна </w:t>
      </w:r>
      <w:r w:rsidR="00EF501E">
        <w:rPr>
          <w:highlight w:val="none"/>
        </w:rPr>
        <w:t>ХХХ</w:t>
      </w:r>
      <w:r w:rsidRPr="00872FB6">
        <w:rPr>
          <w:highlight w:val="none"/>
        </w:rPr>
        <w:t xml:space="preserve"> руб. 00 коп., срок страхования - 5 лет, в случае смерти </w:t>
      </w:r>
      <w:r w:rsidR="00EF501E">
        <w:rPr>
          <w:highlight w:val="none"/>
        </w:rPr>
        <w:t>ХХХ</w:t>
      </w:r>
      <w:r w:rsidRPr="00872FB6">
        <w:rPr>
          <w:highlight w:val="none"/>
        </w:rPr>
        <w:t xml:space="preserve">. либо ее смерти от несчастного случая страховая сумма равна </w:t>
      </w:r>
      <w:r w:rsidR="00EF501E">
        <w:rPr>
          <w:highlight w:val="none"/>
        </w:rPr>
        <w:t>ХХХ</w:t>
      </w:r>
      <w:r w:rsidRPr="00872FB6">
        <w:rPr>
          <w:highlight w:val="none"/>
        </w:rPr>
        <w:t xml:space="preserve"> руб. 00 коп</w:t>
      </w:r>
      <w:r w:rsidRPr="00872FB6">
        <w:rPr>
          <w:highlight w:val="none"/>
        </w:rPr>
        <w:t>.</w:t>
      </w:r>
      <w:r w:rsidRPr="00872FB6">
        <w:rPr>
          <w:highlight w:val="none"/>
        </w:rPr>
        <w:t xml:space="preserve"> </w:t>
      </w:r>
      <w:r w:rsidRPr="00872FB6">
        <w:rPr>
          <w:highlight w:val="none"/>
        </w:rPr>
        <w:t>и</w:t>
      </w:r>
      <w:r w:rsidRPr="00872FB6">
        <w:rPr>
          <w:highlight w:val="none"/>
        </w:rPr>
        <w:t xml:space="preserve"> подлежит начислению в пользу выгодоприобретателя </w:t>
      </w:r>
      <w:r w:rsidRPr="00872FB6">
        <w:rPr>
          <w:highlight w:val="none"/>
        </w:rPr>
        <w:t>Кутеповой</w:t>
      </w:r>
      <w:r w:rsidRPr="00872FB6">
        <w:rPr>
          <w:highlight w:val="none"/>
        </w:rPr>
        <w:t xml:space="preserve"> М.Ф.</w:t>
      </w:r>
    </w:p>
    <w:p w:rsidR="00872FB6" w:rsidRPr="00872FB6" w:rsidP="00872FB6">
      <w:pPr>
        <w:spacing w:line="0" w:lineRule="atLeast"/>
        <w:ind w:firstLine="730" w:firstLineChars="304"/>
        <w:jc w:val="both"/>
      </w:pPr>
      <w:r w:rsidRPr="00872FB6">
        <w:rPr>
          <w:highlight w:val="none"/>
        </w:rPr>
        <w:t>По правилам п.2 ст. 1 ГК РФ граждане (физические лица) и юридические лица приобретают и осуществляют свои гражданские права своей волей и в своем интересе. Они свободны в установлении своих прав и обязанностей на основе договора и в определении любых не противоречащих законодательству условий договора.</w:t>
      </w:r>
    </w:p>
    <w:p w:rsidR="00872FB6" w:rsidRPr="00872FB6" w:rsidP="00872FB6">
      <w:pPr>
        <w:spacing w:line="0" w:lineRule="atLeast"/>
        <w:ind w:firstLine="730" w:firstLineChars="304"/>
        <w:jc w:val="both"/>
      </w:pPr>
      <w:r w:rsidRPr="00872FB6">
        <w:rPr>
          <w:highlight w:val="none"/>
        </w:rPr>
        <w:t>В соответствии с п. 1 ст. 8 ГК РФ гражданские права и обязанности возникают из оснований, предусмотренных законом и иными правовыми актами, а также из действий граждан и юридических лиц, которые хотя и не предусмотрены законом или такими актами, но в силу общих начал и смысла гражданского законодательства порождают гражданские права и обязанности.</w:t>
      </w:r>
      <w:r w:rsidRPr="00872FB6">
        <w:rPr>
          <w:highlight w:val="none"/>
        </w:rPr>
        <w:t xml:space="preserve"> В соответствии с этим гражданские права и обязанности возникают, в том числе, из договоров и иных сделок, предусмотренных законом, а также из договоров и иных сделок, хотя и не предусмотренных законом, но не противоречащих ему.</w:t>
      </w:r>
    </w:p>
    <w:p w:rsidR="00872FB6" w:rsidRPr="00872FB6" w:rsidP="00872FB6">
      <w:pPr>
        <w:spacing w:line="0" w:lineRule="atLeast"/>
        <w:ind w:firstLine="730" w:firstLineChars="304"/>
        <w:jc w:val="both"/>
      </w:pPr>
      <w:r w:rsidRPr="00872FB6">
        <w:rPr>
          <w:highlight w:val="none"/>
        </w:rPr>
        <w:t>По смыслу п. 1, п. 4 ст. 421, п. 1, п. 2 ст. 432 ГК РФ граждане и юридические лица свободны в заключени</w:t>
      </w:r>
      <w:r w:rsidRPr="00872FB6">
        <w:rPr>
          <w:highlight w:val="none"/>
        </w:rPr>
        <w:t>и</w:t>
      </w:r>
      <w:r w:rsidRPr="00872FB6">
        <w:rPr>
          <w:highlight w:val="none"/>
        </w:rPr>
        <w:t xml:space="preserve"> договора. Понуждение к заключению договора не допускается, за исключением случаев, когда обязанность заключить договор предусмотрена настоящим Кодексом, законом или добровольно принятым обязательством. Условия договора определяются по усмотрению сторон, кроме случаев, когда содержание соответствующего условия предписано законом или иными правовыми актами (статья 422). Договор считается заключенным, если между сторонами, в требуемой в подлежащих случаях форме, достигнуто соглашение по всем существенным условиям договора. Договор заключается посредством направления оферты (предложения заключить договор) одной из сторон и ее акцепта (принятия предложения) другой стороной.</w:t>
      </w:r>
    </w:p>
    <w:p w:rsidR="00872FB6" w:rsidRPr="00872FB6" w:rsidP="00872FB6">
      <w:pPr>
        <w:spacing w:line="0" w:lineRule="atLeast"/>
        <w:ind w:firstLine="730" w:firstLineChars="304"/>
        <w:jc w:val="both"/>
      </w:pPr>
      <w:r>
        <w:rPr>
          <w:highlight w:val="none"/>
        </w:rPr>
        <w:t>В соо</w:t>
      </w:r>
      <w:r w:rsidRPr="00872FB6">
        <w:rPr>
          <w:highlight w:val="none"/>
        </w:rPr>
        <w:t>тветс</w:t>
      </w:r>
      <w:r>
        <w:rPr>
          <w:highlight w:val="none"/>
        </w:rPr>
        <w:t>т</w:t>
      </w:r>
      <w:r w:rsidRPr="00872FB6">
        <w:rPr>
          <w:highlight w:val="none"/>
        </w:rPr>
        <w:t xml:space="preserve">вии с п. 2, п. 3 </w:t>
      </w:r>
      <w:r w:rsidRPr="00872FB6">
        <w:rPr>
          <w:highlight w:val="none"/>
        </w:rPr>
        <w:t>ст</w:t>
      </w:r>
      <w:r w:rsidRPr="00872FB6">
        <w:rPr>
          <w:highlight w:val="none"/>
        </w:rPr>
        <w:t>.и</w:t>
      </w:r>
      <w:r w:rsidRPr="00872FB6">
        <w:rPr>
          <w:highlight w:val="none"/>
        </w:rPr>
        <w:t xml:space="preserve"> 434 ГК РФ договор в письменной форме может быть заключен путем составления одного документа (в том числе электронного), подписанного сторонами, или обмена письмами, телеграммами, электронными документами либо иными данными в соответствии с правилами абзаца второго пункта статьи 160 настоящего Кодекса. Письменная форма договора считается соблюденной, если письменное предложение заключить договор принято в порядке, предусмотренном пунктом 3 статьи 438 настоящего Кодекса.</w:t>
      </w:r>
    </w:p>
    <w:p w:rsidR="00872FB6" w:rsidRPr="00872FB6" w:rsidP="00872FB6">
      <w:pPr>
        <w:spacing w:line="0" w:lineRule="atLeast"/>
        <w:ind w:firstLine="730" w:firstLineChars="304"/>
        <w:jc w:val="both"/>
      </w:pPr>
      <w:r w:rsidRPr="00872FB6">
        <w:rPr>
          <w:highlight w:val="none"/>
        </w:rPr>
        <w:t>Согласно п.1 ст. 433 ГК РФ договор признается заключенным в момент получения лицом, направившим оферту, ее акцепта.</w:t>
      </w:r>
    </w:p>
    <w:p w:rsidR="00872FB6" w:rsidRPr="00872FB6" w:rsidP="00872FB6">
      <w:pPr>
        <w:spacing w:line="0" w:lineRule="atLeast"/>
        <w:ind w:firstLine="730" w:firstLineChars="304"/>
        <w:jc w:val="both"/>
      </w:pPr>
      <w:r w:rsidRPr="00872FB6">
        <w:rPr>
          <w:highlight w:val="none"/>
        </w:rPr>
        <w:t>В соответствии с п. 1 ст. 435 ГК РФ офертой признается адресованное одному ил</w:t>
      </w:r>
      <w:r>
        <w:rPr>
          <w:highlight w:val="none"/>
        </w:rPr>
        <w:t>и нескольким кон</w:t>
      </w:r>
      <w:r w:rsidRPr="00872FB6">
        <w:rPr>
          <w:highlight w:val="none"/>
        </w:rPr>
        <w:t>кретным лицам предложение, которое достаточно определенно и выражает намерение лица, сделавшего предложение, считать себя заключившим договор с адресатом, которым будет принято предложение.</w:t>
      </w:r>
    </w:p>
    <w:p w:rsidR="00872FB6" w:rsidRPr="00872FB6" w:rsidP="00872FB6">
      <w:pPr>
        <w:spacing w:line="0" w:lineRule="atLeast"/>
        <w:ind w:firstLine="730" w:firstLineChars="304"/>
        <w:jc w:val="both"/>
      </w:pPr>
      <w:r w:rsidRPr="00872FB6">
        <w:rPr>
          <w:highlight w:val="none"/>
        </w:rPr>
        <w:t>Согласно п. 3 ст. 438 ГК РФ совершение лицом, получившим оферту, в срок, установленный для ее акцепта, действий по выполнению указанных в ней условий договора (отгрузка товаров, предоставление услуг, выполнение работ, уплата соответствующей суммы и т.п.) считается акцептом, если иное не предусмотрено законом, иными правовыми актами или не указано в оферте.</w:t>
      </w:r>
    </w:p>
    <w:p w:rsidR="00872FB6" w:rsidRPr="00872FB6" w:rsidP="00872FB6">
      <w:pPr>
        <w:spacing w:line="0" w:lineRule="atLeast"/>
        <w:ind w:firstLine="730" w:firstLineChars="304"/>
        <w:jc w:val="both"/>
      </w:pPr>
      <w:r w:rsidRPr="00872FB6">
        <w:rPr>
          <w:highlight w:val="none"/>
        </w:rPr>
        <w:t>Положениями п. 1 ст. 934 ГК РФ предусмотрено, что по договору личного страхования одна сторона (страховщик) обязуется за обусловленную договором плату (страховую премию), уплачиваемую другой стороной (страхователем), выплатить единовременно или выплачивать периодически обусловленную договором сумму (страховую сумму) в случае причинения вреда жизни или здоровью самого страхователя или другого названного в договоре гражданина (застрахованного лица), достижения им определенного возраста или наступления</w:t>
      </w:r>
      <w:r w:rsidRPr="00872FB6">
        <w:rPr>
          <w:highlight w:val="none"/>
        </w:rPr>
        <w:t xml:space="preserve"> в его жизни иного предусмотренного договором события (страхового случая). Право на получение страховой суммы принадлежит лицу, в пользу которого заключен договор.</w:t>
      </w:r>
    </w:p>
    <w:p w:rsidR="00872FB6" w:rsidRPr="00872FB6" w:rsidP="00872FB6">
      <w:pPr>
        <w:spacing w:line="0" w:lineRule="atLeast"/>
        <w:ind w:firstLine="730" w:firstLineChars="304"/>
        <w:jc w:val="both"/>
      </w:pPr>
      <w:r w:rsidRPr="00872FB6">
        <w:rPr>
          <w:highlight w:val="none"/>
        </w:rPr>
        <w:t>Пунктом 2 ст. 934 ГК РФ определено, что договор личного страхования в пользу лица, не являющегося застрахованным лицом, в том числе в пользу не являющегося застрахованным лицом страхователя, может быть заключен лишь с письменного согласия застрахованного лица.</w:t>
      </w:r>
    </w:p>
    <w:p w:rsidR="00872FB6" w:rsidRPr="00872FB6" w:rsidP="00872FB6">
      <w:pPr>
        <w:spacing w:line="240" w:lineRule="atLeast"/>
        <w:ind w:firstLine="730" w:firstLineChars="304"/>
        <w:jc w:val="both"/>
      </w:pPr>
      <w:r w:rsidRPr="00872FB6">
        <w:rPr>
          <w:highlight w:val="none"/>
        </w:rPr>
        <w:t xml:space="preserve">Таким образом, по правилам п. 1, п. 2, п. 4 ст. 943 ГК РФ условия, на которых заключается договор страхования, могут быть определены в стандартных правилах страхования соответствующего вида, принятых, одобренных или утвержденных страховщиком либо объединением страховщиков (правилах страхования). Условия, содержащиеся в правилах страхования и не включенные в текст договора страхования (страхового полиса), обязательны для страхователя (выгодоприобретателя), если в договоре (страховом полисе) прямо указывается на применение таких правил и сами правила изложены в одном документе с договором (страховым полисом) или на его оборотной стороне либо приложены к нему. В последнем случае вручение страхователю при заключении договора правил страхования должно быть удостоверено записью в договоре. Страхователь (выгодоприобретатель) вправе ссылаться в защиту своих интересов на правила страхования соответствующего вида, на которые имеется ссылка в </w:t>
      </w:r>
      <w:r w:rsidRPr="00872FB6">
        <w:rPr>
          <w:highlight w:val="none"/>
        </w:rPr>
        <w:t>договоре страхования (страховом полисе), даже если эти правила в силу настоящей статьи для него необязательны.</w:t>
      </w:r>
    </w:p>
    <w:p w:rsidR="00872FB6" w:rsidRPr="00872FB6" w:rsidP="00872FB6">
      <w:pPr>
        <w:spacing w:line="240" w:lineRule="atLeast"/>
        <w:ind w:firstLine="730" w:firstLineChars="304"/>
        <w:jc w:val="both"/>
      </w:pPr>
      <w:r w:rsidRPr="00872FB6">
        <w:rPr>
          <w:highlight w:val="none"/>
        </w:rPr>
        <w:t>По смыслу приведенной нормы закона, для того чтобы условия Правил страхования стали обязательными, должен быть доказан факт ознакомления страхователя с данными Правилами путем их вручения страхователю.</w:t>
      </w:r>
    </w:p>
    <w:p w:rsidR="00872FB6" w:rsidRPr="00872FB6" w:rsidP="00872FB6">
      <w:pPr>
        <w:ind w:firstLine="730" w:firstLineChars="304"/>
        <w:jc w:val="both"/>
      </w:pPr>
      <w:r w:rsidRPr="00872FB6">
        <w:rPr>
          <w:highlight w:val="none"/>
        </w:rPr>
        <w:t xml:space="preserve">Из материалов проверки, в том числе экземпляра страхового полиса (договор страхования жизни) </w:t>
      </w:r>
      <w:r w:rsidR="00EF501E">
        <w:rPr>
          <w:highlight w:val="none"/>
        </w:rPr>
        <w:t>ХХХ</w:t>
      </w:r>
      <w:r w:rsidRPr="00872FB6">
        <w:rPr>
          <w:highlight w:val="none"/>
        </w:rPr>
        <w:t xml:space="preserve"> № </w:t>
      </w:r>
      <w:r w:rsidR="00EF501E">
        <w:rPr>
          <w:highlight w:val="none"/>
        </w:rPr>
        <w:t>ХХХ</w:t>
      </w:r>
      <w:r w:rsidRPr="00872FB6">
        <w:rPr>
          <w:highlight w:val="none"/>
        </w:rPr>
        <w:t xml:space="preserve"> от 06.11.2019 г., предоставленного </w:t>
      </w:r>
      <w:r w:rsidRPr="00872FB6">
        <w:rPr>
          <w:highlight w:val="none"/>
        </w:rPr>
        <w:t>Кутеповой</w:t>
      </w:r>
      <w:r w:rsidRPr="00872FB6">
        <w:rPr>
          <w:highlight w:val="none"/>
        </w:rPr>
        <w:t xml:space="preserve"> М.Ф. 06.11.2019 г. и заполненного на имя </w:t>
      </w:r>
      <w:r w:rsidR="00EF501E">
        <w:rPr>
          <w:highlight w:val="none"/>
        </w:rPr>
        <w:t>ХХХ</w:t>
      </w:r>
      <w:r w:rsidRPr="00872FB6">
        <w:rPr>
          <w:highlight w:val="none"/>
        </w:rPr>
        <w:t>., следует, что указанный договор страхования жизни должен был быть заключен на основании Правил страхования № 0044.СЖ.03.00 в редакции, Утвержденной Приказом ООО «СК «Сбербанк страхование жизни» от 22.03.2019 №</w:t>
      </w:r>
      <w:r w:rsidRPr="00872FB6">
        <w:rPr>
          <w:highlight w:val="none"/>
        </w:rPr>
        <w:t>Пр</w:t>
      </w:r>
      <w:r w:rsidRPr="00872FB6">
        <w:rPr>
          <w:highlight w:val="none"/>
        </w:rPr>
        <w:t>/48-1.</w:t>
      </w:r>
    </w:p>
    <w:p w:rsidR="00872FB6" w:rsidRPr="00872FB6" w:rsidP="00872FB6">
      <w:pPr>
        <w:ind w:firstLine="730" w:firstLineChars="304"/>
        <w:jc w:val="both"/>
      </w:pPr>
      <w:r w:rsidRPr="00872FB6">
        <w:rPr>
          <w:highlight w:val="none"/>
        </w:rPr>
        <w:t>Согласно пункту 8.1 страхового полиса договор считается заключенным и вступает в силу со дня оплаты страховой премии в полном объеме.</w:t>
      </w:r>
    </w:p>
    <w:p w:rsidR="00872FB6" w:rsidRPr="00872FB6" w:rsidP="00872FB6">
      <w:pPr>
        <w:ind w:firstLine="730" w:firstLineChars="304"/>
        <w:jc w:val="both"/>
      </w:pPr>
      <w:r w:rsidRPr="00872FB6">
        <w:rPr>
          <w:highlight w:val="none"/>
        </w:rPr>
        <w:t>Пунктом 9.3 страхов</w:t>
      </w:r>
      <w:r>
        <w:rPr>
          <w:highlight w:val="none"/>
        </w:rPr>
        <w:t>ого полиса определено, что для п</w:t>
      </w:r>
      <w:r w:rsidRPr="00872FB6">
        <w:rPr>
          <w:highlight w:val="none"/>
        </w:rPr>
        <w:t>редоставления информации страхователю/застрахованному лицу (в том числе для целей получения подтверждения от страхователя того факта, что ему понятны условия договора страхования) страховщик использует следующие способы взаимодействия: телефонная и почтовая связь, а также, при наличии технической возможности, личный кабинет и (или) электронная почта и (или) мобильные приложения.</w:t>
      </w:r>
    </w:p>
    <w:p w:rsidR="00872FB6" w:rsidRPr="00872FB6" w:rsidP="00872FB6">
      <w:pPr>
        <w:ind w:firstLine="730" w:firstLineChars="304"/>
        <w:jc w:val="both"/>
      </w:pPr>
      <w:r w:rsidRPr="00872FB6">
        <w:rPr>
          <w:highlight w:val="none"/>
        </w:rPr>
        <w:t xml:space="preserve">Из анализа положений ст. 934 ГК РФ, Правил страхования № 0044.СЖ.03.00 в редакции, утвержденной приказом ООО СК «Сбербанк страхование жизни» от 22.03.2019 № </w:t>
      </w:r>
      <w:r w:rsidRPr="00872FB6">
        <w:rPr>
          <w:highlight w:val="none"/>
        </w:rPr>
        <w:t>Пр</w:t>
      </w:r>
      <w:r w:rsidRPr="00872FB6">
        <w:rPr>
          <w:highlight w:val="none"/>
        </w:rPr>
        <w:t xml:space="preserve">/48-1, страхового полиса (договор страхования жизни) </w:t>
      </w:r>
      <w:r w:rsidR="00EF501E">
        <w:rPr>
          <w:highlight w:val="none"/>
        </w:rPr>
        <w:t>ХХХ</w:t>
      </w:r>
      <w:r w:rsidRPr="00872FB6">
        <w:rPr>
          <w:highlight w:val="none"/>
        </w:rPr>
        <w:t xml:space="preserve"> от 06.11.2019 г. следует, что обязанность по уплате страховой премии в размере и сроки, предусмотренные договором, возложена исключительно на страхователя, т.е. на </w:t>
      </w:r>
      <w:r w:rsidR="00EF501E">
        <w:rPr>
          <w:highlight w:val="none"/>
        </w:rPr>
        <w:t>ХХХ</w:t>
      </w:r>
    </w:p>
    <w:p w:rsidR="00872FB6" w:rsidRPr="00872FB6" w:rsidP="00872FB6">
      <w:pPr>
        <w:ind w:firstLine="730" w:firstLineChars="304"/>
        <w:jc w:val="both"/>
      </w:pPr>
      <w:r w:rsidRPr="00872FB6">
        <w:rPr>
          <w:highlight w:val="none"/>
        </w:rPr>
        <w:t>Кроме этого, п. 5.1 Правил страхования 0044.СЖ.03.00 предусмотрены способы заключения такого договора:</w:t>
      </w:r>
    </w:p>
    <w:p w:rsidR="00872FB6" w:rsidRPr="00872FB6" w:rsidP="00872FB6">
      <w:pPr>
        <w:ind w:firstLine="730" w:firstLineChars="304"/>
        <w:jc w:val="both"/>
      </w:pPr>
      <w:r w:rsidRPr="00872FB6">
        <w:rPr>
          <w:highlight w:val="none"/>
        </w:rPr>
        <w:t>1) путем составления одного документа, подписываемого обеими сторонами;</w:t>
      </w:r>
    </w:p>
    <w:p w:rsidR="00872FB6" w:rsidRPr="00872FB6" w:rsidP="00872FB6">
      <w:pPr>
        <w:ind w:firstLine="730" w:firstLineChars="304"/>
        <w:jc w:val="both"/>
      </w:pPr>
      <w:r w:rsidRPr="00872FB6">
        <w:rPr>
          <w:highlight w:val="none"/>
        </w:rPr>
        <w:t>2) путем направления страховщиком страхователю на основании устного или письменного заявления страхователя страхового полиса, составленного в виде электронного документа и подписанного страховщиком;</w:t>
      </w:r>
    </w:p>
    <w:p w:rsidR="00872FB6" w:rsidRPr="00872FB6" w:rsidP="00872FB6">
      <w:pPr>
        <w:ind w:firstLine="730" w:firstLineChars="304"/>
        <w:jc w:val="both"/>
      </w:pPr>
      <w:r w:rsidRPr="00872FB6">
        <w:rPr>
          <w:highlight w:val="none"/>
        </w:rPr>
        <w:t>3) путем вручения страховщиком страхователю страхового полиса на бумажном носителе, подписанного страховщиком, на основании устного или письменного заявления страхователя.</w:t>
      </w:r>
    </w:p>
    <w:p w:rsidR="00872FB6" w:rsidRPr="00872FB6" w:rsidP="00872FB6">
      <w:pPr>
        <w:ind w:firstLine="730" w:firstLineChars="304"/>
        <w:jc w:val="both"/>
      </w:pPr>
      <w:r w:rsidRPr="00872FB6">
        <w:rPr>
          <w:highlight w:val="none"/>
        </w:rPr>
        <w:t xml:space="preserve">Также </w:t>
      </w:r>
      <w:r w:rsidRPr="00872FB6">
        <w:rPr>
          <w:highlight w:val="none"/>
        </w:rPr>
        <w:t>аб</w:t>
      </w:r>
      <w:r w:rsidRPr="00872FB6">
        <w:rPr>
          <w:highlight w:val="none"/>
        </w:rPr>
        <w:t>. 2 п. 5.1.3 Правил страхования № 0044.СЖ.03.00 предусмотрено, что дополнительным подтверждением факта заключения договора страхования и вручения страхователю Правил страхования может служить подпись страхователя в платежных или иных документах.</w:t>
      </w:r>
    </w:p>
    <w:p w:rsidR="00872FB6" w:rsidRPr="00872FB6" w:rsidP="00872FB6">
      <w:pPr>
        <w:ind w:firstLine="730" w:firstLineChars="304"/>
        <w:jc w:val="both"/>
      </w:pPr>
      <w:r w:rsidRPr="00872FB6">
        <w:rPr>
          <w:highlight w:val="none"/>
        </w:rPr>
        <w:t>Таким образом, учитывая изложенное, заключение договора страхования является самостоятельным волеизъявлением сторон, основанным на заявительном порядке со стороны исключительно страхователя.</w:t>
      </w:r>
    </w:p>
    <w:p w:rsidR="00872FB6" w:rsidRPr="00872FB6" w:rsidP="00872FB6">
      <w:pPr>
        <w:ind w:firstLine="730" w:firstLineChars="304"/>
        <w:jc w:val="both"/>
      </w:pPr>
      <w:r w:rsidRPr="00872FB6">
        <w:rPr>
          <w:highlight w:val="none"/>
        </w:rPr>
        <w:t xml:space="preserve">Из представленных 22.05.2020 г. в прокуратуру Центрального района г. Кемерово заверенных копий страхового полиса </w:t>
      </w:r>
      <w:r w:rsidR="00EF501E">
        <w:rPr>
          <w:highlight w:val="none"/>
        </w:rPr>
        <w:t>ХХХ</w:t>
      </w:r>
      <w:r w:rsidRPr="00872FB6">
        <w:rPr>
          <w:highlight w:val="none"/>
        </w:rPr>
        <w:t xml:space="preserve"> от 06.11.2019 г., приложения № 1 к нему, декларации застрахованного лица, а также заявления на заключение договора страхования следует, что на страницах указанных документов имеется личная подпись страхователя </w:t>
      </w:r>
      <w:r w:rsidRPr="00872FB6">
        <w:rPr>
          <w:highlight w:val="none"/>
        </w:rPr>
        <w:t>Папениной</w:t>
      </w:r>
      <w:r w:rsidRPr="00872FB6">
        <w:rPr>
          <w:highlight w:val="none"/>
        </w:rPr>
        <w:t xml:space="preserve"> С.М.</w:t>
      </w:r>
    </w:p>
    <w:p w:rsidR="00872FB6" w:rsidRPr="00872FB6" w:rsidP="00872FB6">
      <w:pPr>
        <w:ind w:firstLine="730" w:firstLineChars="304"/>
        <w:jc w:val="both"/>
      </w:pPr>
      <w:r w:rsidRPr="00872FB6">
        <w:rPr>
          <w:highlight w:val="none"/>
        </w:rPr>
        <w:t>Из материалов проверки,</w:t>
      </w:r>
      <w:r w:rsidR="00417C98">
        <w:rPr>
          <w:highlight w:val="none"/>
        </w:rPr>
        <w:t xml:space="preserve"> в том числе, объяснении </w:t>
      </w:r>
      <w:r w:rsidR="00EF501E">
        <w:rPr>
          <w:highlight w:val="none"/>
        </w:rPr>
        <w:t>ХХХ</w:t>
      </w:r>
      <w:r w:rsidRPr="00872FB6">
        <w:rPr>
          <w:highlight w:val="none"/>
        </w:rPr>
        <w:t xml:space="preserve"> от 22.05.2020 г. и объяснений </w:t>
      </w:r>
      <w:r w:rsidRPr="00872FB6">
        <w:rPr>
          <w:highlight w:val="none"/>
        </w:rPr>
        <w:t>Кутеповой</w:t>
      </w:r>
      <w:r w:rsidRPr="00872FB6">
        <w:rPr>
          <w:highlight w:val="none"/>
        </w:rPr>
        <w:t xml:space="preserve"> М.Ф. от 21.05.2020 г., усматривается, что </w:t>
      </w:r>
      <w:r w:rsidR="00EF501E">
        <w:rPr>
          <w:highlight w:val="none"/>
        </w:rPr>
        <w:t>ХХ</w:t>
      </w:r>
      <w:r w:rsidRPr="00872FB6">
        <w:rPr>
          <w:highlight w:val="none"/>
        </w:rPr>
        <w:t xml:space="preserve">. в дополнительный офис № </w:t>
      </w:r>
      <w:r w:rsidR="00EF501E">
        <w:rPr>
          <w:highlight w:val="none"/>
        </w:rPr>
        <w:t>ХХХ</w:t>
      </w:r>
      <w:r w:rsidRPr="00872FB6">
        <w:rPr>
          <w:highlight w:val="none"/>
        </w:rPr>
        <w:t xml:space="preserve"> ПАО Сбербанк, расположенный по адресу: пр. </w:t>
      </w:r>
      <w:r w:rsidR="00EF501E">
        <w:rPr>
          <w:highlight w:val="none"/>
        </w:rPr>
        <w:t>ХХХХ</w:t>
      </w:r>
      <w:r w:rsidRPr="00872FB6">
        <w:rPr>
          <w:highlight w:val="none"/>
        </w:rPr>
        <w:t xml:space="preserve">, с устным или письменным заявлением по вопросу заключения договора страхования не обращалась, документы, предусмотренные пунктом 5.2 Правил страхования страховщику не предоставляла, 06.11.2019 г. либо в иной другой день в дополнительном отделении № 8615/072 ПАО Сбербанк при обращении </w:t>
      </w:r>
      <w:r w:rsidRPr="00872FB6">
        <w:rPr>
          <w:highlight w:val="none"/>
        </w:rPr>
        <w:t>Кутеповой</w:t>
      </w:r>
      <w:r w:rsidRPr="00872FB6">
        <w:rPr>
          <w:highlight w:val="none"/>
        </w:rPr>
        <w:t xml:space="preserve"> М.Ф. не находилась и страховой полис (договор страхования жизни) </w:t>
      </w:r>
      <w:r w:rsidR="00EF501E">
        <w:rPr>
          <w:highlight w:val="none"/>
        </w:rPr>
        <w:t>ХХХ</w:t>
      </w:r>
      <w:r w:rsidRPr="00872FB6">
        <w:rPr>
          <w:highlight w:val="none"/>
        </w:rPr>
        <w:t xml:space="preserve"> от 06.11.2019 г. не подписывала. </w:t>
      </w:r>
    </w:p>
    <w:p w:rsidR="00872FB6" w:rsidRPr="00872FB6" w:rsidP="00872FB6">
      <w:pPr>
        <w:ind w:firstLine="730" w:firstLineChars="304"/>
        <w:jc w:val="both"/>
      </w:pPr>
      <w:r w:rsidRPr="00872FB6">
        <w:rPr>
          <w:highlight w:val="none"/>
        </w:rPr>
        <w:t xml:space="preserve">Согласно материалам проверки </w:t>
      </w:r>
      <w:r w:rsidRPr="00872FB6">
        <w:rPr>
          <w:highlight w:val="none"/>
        </w:rPr>
        <w:t>Кутепова</w:t>
      </w:r>
      <w:r w:rsidRPr="00872FB6">
        <w:rPr>
          <w:highlight w:val="none"/>
        </w:rPr>
        <w:t xml:space="preserve"> М.Ф.:</w:t>
      </w:r>
    </w:p>
    <w:p w:rsidR="00872FB6" w:rsidRPr="00872FB6" w:rsidP="00872FB6">
      <w:pPr>
        <w:ind w:firstLine="730" w:firstLineChars="304"/>
        <w:jc w:val="both"/>
      </w:pPr>
      <w:r w:rsidRPr="00872FB6">
        <w:rPr>
          <w:highlight w:val="none"/>
        </w:rPr>
        <w:t xml:space="preserve">- будучи введенной в заблуждение о возможном внесении ею вместо </w:t>
      </w:r>
      <w:r w:rsidRPr="00872FB6">
        <w:rPr>
          <w:highlight w:val="none"/>
        </w:rPr>
        <w:t>Папен</w:t>
      </w:r>
      <w:r w:rsidR="00417C98">
        <w:rPr>
          <w:highlight w:val="none"/>
        </w:rPr>
        <w:t>иной</w:t>
      </w:r>
      <w:r w:rsidRPr="00872FB6">
        <w:rPr>
          <w:highlight w:val="none"/>
        </w:rPr>
        <w:t xml:space="preserve"> С.М. в рамках неподписанного сторонами страхового полиса страховой премии в полном объеме; </w:t>
      </w:r>
    </w:p>
    <w:p w:rsidR="00872FB6" w:rsidRPr="00872FB6" w:rsidP="00872FB6">
      <w:pPr>
        <w:ind w:firstLine="730" w:firstLineChars="304"/>
        <w:jc w:val="both"/>
      </w:pPr>
      <w:r w:rsidRPr="00872FB6">
        <w:rPr>
          <w:highlight w:val="none"/>
        </w:rPr>
        <w:t xml:space="preserve">- будучи обманутой о порядке заключения данного страхового полиса, в том числе об отсутствии необходимости наличия для заключения договора страхования какого-либо заявления от страхователя, и достаточности присутствия при заключении такого рода договора лишь выгодоприобретателя; </w:t>
      </w:r>
    </w:p>
    <w:p w:rsidR="00872FB6" w:rsidRPr="00872FB6" w:rsidP="00872FB6">
      <w:pPr>
        <w:ind w:firstLine="730" w:firstLineChars="304"/>
        <w:jc w:val="both"/>
      </w:pPr>
      <w:r w:rsidRPr="00872FB6">
        <w:rPr>
          <w:highlight w:val="none"/>
        </w:rPr>
        <w:t xml:space="preserve">- заручившись заверениями сотрудников дополнительного отделения № 8615/072 ПАО Сбербанк об обстоятельствах, имеющих значение для заключения договора, его исполнения, а именно, о принятии сотрудниками ПАО Сбербанк мер по дальнейшему подписанию страхователем, </w:t>
      </w:r>
      <w:r w:rsidR="00EF501E">
        <w:rPr>
          <w:highlight w:val="none"/>
        </w:rPr>
        <w:t>ХХХ</w:t>
      </w:r>
      <w:r w:rsidRPr="00872FB6">
        <w:rPr>
          <w:highlight w:val="none"/>
        </w:rPr>
        <w:t xml:space="preserve"> настоящего договора; </w:t>
      </w:r>
    </w:p>
    <w:p w:rsidR="00872FB6" w:rsidRPr="00872FB6" w:rsidP="00872FB6">
      <w:pPr>
        <w:ind w:firstLine="730" w:firstLineChars="304"/>
        <w:jc w:val="both"/>
      </w:pPr>
      <w:r w:rsidRPr="00872FB6">
        <w:rPr>
          <w:highlight w:val="none"/>
        </w:rPr>
        <w:t xml:space="preserve">- воспользовавшись предоставленным ей 06.11.2019 г. сотрудниками дополнительного отделения № 8615/072 ПАО Сбербанк бланком банковского безналичного расчета по форме № ПД-4, находясь в помещении дополнительного отделения № 8615/072 ПАО Сбербанк, внесла 06.11.2019 г. в качестве страховой премии в рамках исполнения договора страхования ММБР505 № </w:t>
      </w:r>
      <w:r w:rsidR="00EF501E">
        <w:rPr>
          <w:highlight w:val="none"/>
        </w:rPr>
        <w:t>ХХХ</w:t>
      </w:r>
      <w:r w:rsidRPr="00872FB6">
        <w:rPr>
          <w:highlight w:val="none"/>
        </w:rPr>
        <w:t xml:space="preserve"> от 06.11.2019 г. денежные средства в размере 1 500 000 руб. 00 коп., о чем свидетельствует чек-ордер от</w:t>
      </w:r>
      <w:r w:rsidRPr="00872FB6">
        <w:rPr>
          <w:highlight w:val="none"/>
        </w:rPr>
        <w:t xml:space="preserve"> 06.11.2019 г.</w:t>
      </w:r>
    </w:p>
    <w:p w:rsidR="00872FB6" w:rsidRPr="00872FB6" w:rsidP="00872FB6">
      <w:pPr>
        <w:ind w:firstLine="730" w:firstLineChars="304"/>
        <w:jc w:val="both"/>
      </w:pPr>
      <w:r w:rsidRPr="00872FB6">
        <w:rPr>
          <w:highlight w:val="none"/>
        </w:rPr>
        <w:t xml:space="preserve">Прокуратурой Центрального района г. </w:t>
      </w:r>
      <w:r w:rsidR="00EF501E">
        <w:rPr>
          <w:highlight w:val="none"/>
        </w:rPr>
        <w:t>ХХХ</w:t>
      </w:r>
      <w:r w:rsidRPr="00872FB6">
        <w:rPr>
          <w:highlight w:val="none"/>
        </w:rPr>
        <w:t>становлено</w:t>
      </w:r>
      <w:r w:rsidRPr="00872FB6">
        <w:rPr>
          <w:highlight w:val="none"/>
        </w:rPr>
        <w:t xml:space="preserve">, что после внесения </w:t>
      </w:r>
      <w:r w:rsidRPr="00872FB6">
        <w:rPr>
          <w:highlight w:val="none"/>
        </w:rPr>
        <w:t>Кутеповой</w:t>
      </w:r>
      <w:r w:rsidRPr="00872FB6">
        <w:rPr>
          <w:highlight w:val="none"/>
        </w:rPr>
        <w:t xml:space="preserve"> М.Ф. предполагаемой страховой премии в размере </w:t>
      </w:r>
      <w:r w:rsidR="00EF501E">
        <w:rPr>
          <w:highlight w:val="none"/>
        </w:rPr>
        <w:t>ХХХ</w:t>
      </w:r>
      <w:r w:rsidRPr="00872FB6">
        <w:rPr>
          <w:highlight w:val="none"/>
        </w:rPr>
        <w:t xml:space="preserve"> руб. 00 коп</w:t>
      </w:r>
      <w:r w:rsidRPr="00872FB6">
        <w:rPr>
          <w:highlight w:val="none"/>
        </w:rPr>
        <w:t>.</w:t>
      </w:r>
      <w:r w:rsidRPr="00872FB6">
        <w:rPr>
          <w:highlight w:val="none"/>
        </w:rPr>
        <w:t xml:space="preserve"> </w:t>
      </w:r>
      <w:r w:rsidRPr="00872FB6">
        <w:rPr>
          <w:highlight w:val="none"/>
        </w:rPr>
        <w:t>н</w:t>
      </w:r>
      <w:r w:rsidRPr="00872FB6">
        <w:rPr>
          <w:highlight w:val="none"/>
        </w:rPr>
        <w:t xml:space="preserve">и сотрудниками дополнительного отделения № </w:t>
      </w:r>
      <w:r w:rsidR="00EF501E">
        <w:rPr>
          <w:highlight w:val="none"/>
        </w:rPr>
        <w:t>ХХХ</w:t>
      </w:r>
      <w:r w:rsidRPr="00872FB6">
        <w:rPr>
          <w:highlight w:val="none"/>
        </w:rPr>
        <w:t xml:space="preserve"> ПАО Сбербанк, ни сотрудниками ООО «СК «Сбербанк страхование жизни» меры по подписанию страхового полиса приняты не были.</w:t>
      </w:r>
    </w:p>
    <w:p w:rsidR="00872FB6" w:rsidRPr="00872FB6" w:rsidP="00872FB6">
      <w:pPr>
        <w:ind w:firstLine="730" w:firstLineChars="304"/>
        <w:jc w:val="both"/>
      </w:pPr>
      <w:r w:rsidRPr="00872FB6">
        <w:rPr>
          <w:highlight w:val="none"/>
        </w:rPr>
        <w:t xml:space="preserve">Судом установлено и подтверждается материалами дела, что Прокуратурой Центрального района г. Кемерово по результатам проведенной в интересах </w:t>
      </w:r>
      <w:r w:rsidRPr="00872FB6">
        <w:rPr>
          <w:highlight w:val="none"/>
        </w:rPr>
        <w:t>Кутеповой</w:t>
      </w:r>
      <w:r w:rsidRPr="00872FB6">
        <w:rPr>
          <w:highlight w:val="none"/>
        </w:rPr>
        <w:t xml:space="preserve"> М.Ф. проверки 25.05.2020 в Отдел полиции «</w:t>
      </w:r>
      <w:r w:rsidR="00EF501E">
        <w:rPr>
          <w:highlight w:val="none"/>
        </w:rPr>
        <w:t>ХХХХ</w:t>
      </w:r>
      <w:r w:rsidRPr="00872FB6">
        <w:rPr>
          <w:highlight w:val="none"/>
        </w:rPr>
        <w:t xml:space="preserve"> в порядке части 2 пункта 2 статьи 37 УПК РФ направлено постановление и материал проверки для решения вопроса об уголовном преследовании и о возбуждении уголовного дела по признакам преступления, предусмотренного частью 1 статьи 327</w:t>
      </w:r>
      <w:r w:rsidRPr="00872FB6">
        <w:rPr>
          <w:highlight w:val="none"/>
        </w:rPr>
        <w:t xml:space="preserve"> УК РФ.</w:t>
      </w:r>
    </w:p>
    <w:p w:rsidR="00872FB6" w:rsidRPr="00872FB6" w:rsidP="00872FB6">
      <w:pPr>
        <w:ind w:firstLine="730" w:firstLineChars="304"/>
        <w:jc w:val="both"/>
      </w:pPr>
      <w:r w:rsidRPr="00872FB6">
        <w:rPr>
          <w:highlight w:val="none"/>
        </w:rPr>
        <w:t xml:space="preserve">26.05.2020 г. старшим дознавателем отдела полиции «Центральный» Управления </w:t>
      </w:r>
      <w:r w:rsidR="00EF501E">
        <w:rPr>
          <w:highlight w:val="none"/>
        </w:rPr>
        <w:t>ХХХХ</w:t>
      </w:r>
      <w:r w:rsidRPr="00872FB6">
        <w:rPr>
          <w:highlight w:val="none"/>
        </w:rPr>
        <w:t xml:space="preserve"> возбуждено уголовное дело № </w:t>
      </w:r>
      <w:r w:rsidR="00EF501E">
        <w:rPr>
          <w:highlight w:val="none"/>
        </w:rPr>
        <w:t>ХХХ</w:t>
      </w:r>
      <w:r w:rsidRPr="00872FB6">
        <w:rPr>
          <w:highlight w:val="none"/>
        </w:rPr>
        <w:t xml:space="preserve"> по признакам преступления, предусмотренного ч.1 ст. 327 УК РФ (постановление  о возбуждении уголовного дела и принятии его к производству от 26.05.2020 г.), в рамках расследования которого, проведена почерковедческая экспертиза в экспертно-криминалистическом отделе Управления МВД России по г. Кемерово.</w:t>
      </w:r>
    </w:p>
    <w:p w:rsidR="00872FB6" w:rsidRPr="00872FB6" w:rsidP="00872FB6">
      <w:pPr>
        <w:ind w:firstLine="730" w:firstLineChars="304"/>
        <w:jc w:val="both"/>
      </w:pPr>
      <w:r w:rsidRPr="00872FB6">
        <w:rPr>
          <w:highlight w:val="none"/>
        </w:rPr>
        <w:t xml:space="preserve">Из заключения эксперта № </w:t>
      </w:r>
      <w:r w:rsidR="00EF501E">
        <w:rPr>
          <w:highlight w:val="none"/>
        </w:rPr>
        <w:t xml:space="preserve">ХХХ </w:t>
      </w:r>
      <w:r w:rsidRPr="00872FB6">
        <w:rPr>
          <w:highlight w:val="none"/>
        </w:rPr>
        <w:t>эксп</w:t>
      </w:r>
      <w:r>
        <w:rPr>
          <w:highlight w:val="none"/>
        </w:rPr>
        <w:t>ертно-криминалистического отдел</w:t>
      </w:r>
      <w:r w:rsidRPr="00872FB6">
        <w:rPr>
          <w:highlight w:val="none"/>
        </w:rPr>
        <w:t xml:space="preserve"> </w:t>
      </w:r>
      <w:r w:rsidR="00EF501E">
        <w:rPr>
          <w:highlight w:val="none"/>
        </w:rPr>
        <w:t>ХХХХ</w:t>
      </w:r>
      <w:r w:rsidRPr="00872FB6">
        <w:rPr>
          <w:highlight w:val="none"/>
        </w:rPr>
        <w:t xml:space="preserve"> следует:</w:t>
      </w:r>
    </w:p>
    <w:p w:rsidR="00872FB6" w:rsidRPr="00872FB6" w:rsidP="00872FB6">
      <w:pPr>
        <w:ind w:firstLine="730" w:firstLineChars="304"/>
        <w:jc w:val="both"/>
      </w:pPr>
      <w:r w:rsidRPr="00872FB6">
        <w:rPr>
          <w:highlight w:val="none"/>
        </w:rPr>
        <w:t>«</w:t>
      </w:r>
      <w:r w:rsidRPr="00872FB6">
        <w:rPr>
          <w:rFonts w:cs="&quot;Times New Roman&quot;"/>
          <w:highlight w:val="none"/>
        </w:rPr>
        <w:t xml:space="preserve">Исследуемые подписи от имени </w:t>
      </w:r>
      <w:r w:rsidRPr="00872FB6">
        <w:rPr>
          <w:rFonts w:cs="&quot;Times New Roman&quot;"/>
          <w:highlight w:val="none"/>
        </w:rPr>
        <w:t>Папениной</w:t>
      </w:r>
      <w:r w:rsidRPr="00872FB6">
        <w:rPr>
          <w:rFonts w:cs="&quot;Times New Roman&quot;"/>
          <w:highlight w:val="none"/>
        </w:rPr>
        <w:t xml:space="preserve"> С.М., в строках «Страхователь (подпись) </w:t>
      </w:r>
      <w:r w:rsidRPr="00872FB6">
        <w:rPr>
          <w:rFonts w:cs="&quot;Times New Roman&quot;"/>
          <w:highlight w:val="none"/>
        </w:rPr>
        <w:t>Папенина</w:t>
      </w:r>
      <w:r w:rsidRPr="00872FB6">
        <w:rPr>
          <w:rFonts w:cs="&quot;Times New Roman&quot;"/>
          <w:highlight w:val="none"/>
        </w:rPr>
        <w:t xml:space="preserve"> Светлана Михайловна», «Памятку получил и ознакомился, вышеизложенная информация (в </w:t>
      </w:r>
      <w:r w:rsidRPr="00872FB6">
        <w:rPr>
          <w:rFonts w:cs="&quot;Times New Roman&quot;"/>
          <w:highlight w:val="none"/>
        </w:rPr>
        <w:t>т.ч</w:t>
      </w:r>
      <w:r w:rsidRPr="00872FB6">
        <w:rPr>
          <w:rFonts w:cs="&quot;Times New Roman&quot;"/>
          <w:highlight w:val="none"/>
        </w:rPr>
        <w:t xml:space="preserve">. - специальные термины) мне понятна (ы) (подпись) </w:t>
      </w:r>
      <w:r w:rsidRPr="00872FB6">
        <w:rPr>
          <w:rFonts w:cs="&quot;Times New Roman&quot;"/>
          <w:highlight w:val="none"/>
        </w:rPr>
        <w:t>Папенина</w:t>
      </w:r>
      <w:r w:rsidRPr="00872FB6">
        <w:rPr>
          <w:rFonts w:cs="&quot;Times New Roman&quot;"/>
          <w:highlight w:val="none"/>
        </w:rPr>
        <w:t xml:space="preserve"> Светлана Михайловна», «Подпись Страхователя Застрахованного лица (когда совпадают в одном лице)», «Подпись Застрахованного лица (если отличается от Страхователя)», «Подпись Застрахованного лица» в представленных на исследование: страховом полисе (Договоре страхования жизни</w:t>
      </w:r>
      <w:r w:rsidRPr="00872FB6">
        <w:rPr>
          <w:rFonts w:cs="&quot;Times New Roman&quot;"/>
          <w:highlight w:val="none"/>
        </w:rPr>
        <w:t>) ММБР505 №</w:t>
      </w:r>
      <w:r w:rsidR="00EF501E">
        <w:rPr>
          <w:rFonts w:cs="&quot;Times New Roman&quot;"/>
          <w:highlight w:val="none"/>
        </w:rPr>
        <w:t>ХХХ</w:t>
      </w:r>
      <w:r w:rsidRPr="00872FB6">
        <w:rPr>
          <w:rFonts w:cs="&quot;Times New Roman&quot;"/>
          <w:highlight w:val="none"/>
        </w:rPr>
        <w:t>от</w:t>
      </w:r>
      <w:r w:rsidRPr="00872FB6">
        <w:rPr>
          <w:rFonts w:cs="&quot;Times New Roman&quot;"/>
          <w:highlight w:val="none"/>
        </w:rPr>
        <w:t xml:space="preserve"> 06.11.2019, (с приложением №1); заявлении на заключение договора страхования жизни «Доходный курс плюс» </w:t>
      </w:r>
      <w:r w:rsidR="00EF501E">
        <w:rPr>
          <w:rFonts w:cs="&quot;Times New Roman&quot;"/>
          <w:highlight w:val="none"/>
        </w:rPr>
        <w:t>ХХХ</w:t>
      </w:r>
      <w:r w:rsidRPr="00872FB6">
        <w:rPr>
          <w:rFonts w:cs="&quot;Times New Roman&quot;"/>
          <w:highlight w:val="none"/>
        </w:rPr>
        <w:t xml:space="preserve"> № </w:t>
      </w:r>
      <w:r w:rsidR="00EF501E">
        <w:rPr>
          <w:rFonts w:cs="&quot;Times New Roman&quot;"/>
          <w:highlight w:val="none"/>
        </w:rPr>
        <w:t>ХХ</w:t>
      </w:r>
      <w:r w:rsidRPr="00872FB6">
        <w:rPr>
          <w:rFonts w:cs="&quot;Times New Roman&quot;"/>
          <w:highlight w:val="none"/>
        </w:rPr>
        <w:t xml:space="preserve"> от 06.11.2019; декларации за</w:t>
      </w:r>
      <w:r>
        <w:rPr>
          <w:rFonts w:cs="&quot;Times New Roman&quot;"/>
          <w:highlight w:val="none"/>
        </w:rPr>
        <w:t xml:space="preserve">страхованного лица, </w:t>
      </w:r>
      <w:r>
        <w:rPr>
          <w:rFonts w:cs="&quot;Times New Roman&quot;"/>
          <w:highlight w:val="none"/>
        </w:rPr>
        <w:t>вероятно</w:t>
      </w:r>
      <w:r>
        <w:rPr>
          <w:rFonts w:cs="&quot;Times New Roman&quot;"/>
          <w:highlight w:val="none"/>
        </w:rPr>
        <w:t xml:space="preserve"> вып</w:t>
      </w:r>
      <w:r w:rsidRPr="00872FB6">
        <w:rPr>
          <w:rFonts w:cs="&quot;Times New Roman&quot;"/>
          <w:highlight w:val="none"/>
        </w:rPr>
        <w:t xml:space="preserve">олнены не </w:t>
      </w:r>
      <w:r w:rsidRPr="00872FB6">
        <w:rPr>
          <w:rFonts w:cs="&quot;Times New Roman&quot;"/>
          <w:highlight w:val="none"/>
        </w:rPr>
        <w:t>Кутеповой</w:t>
      </w:r>
      <w:r w:rsidRPr="00872FB6">
        <w:rPr>
          <w:rFonts w:cs="&quot;Times New Roman&quot;"/>
          <w:highlight w:val="none"/>
        </w:rPr>
        <w:t xml:space="preserve"> Маргаритой Федоровной, </w:t>
      </w:r>
      <w:r w:rsidRPr="00872FB6">
        <w:rPr>
          <w:rFonts w:cs="&quot;Times New Roman&quot;"/>
          <w:highlight w:val="none"/>
        </w:rPr>
        <w:t>Поликаровой</w:t>
      </w:r>
      <w:r w:rsidRPr="00872FB6">
        <w:rPr>
          <w:rFonts w:cs="&quot;Times New Roman&quot;"/>
          <w:highlight w:val="none"/>
        </w:rPr>
        <w:t xml:space="preserve"> Анастасией Семеновной, Варфоломеевой Викторией Вячеславовной, </w:t>
      </w:r>
      <w:r w:rsidRPr="00872FB6">
        <w:rPr>
          <w:rFonts w:cs="&quot;Times New Roman&quot;"/>
          <w:highlight w:val="none"/>
        </w:rPr>
        <w:t>Папениной</w:t>
      </w:r>
      <w:r w:rsidRPr="00872FB6">
        <w:rPr>
          <w:rFonts w:cs="&quot;Times New Roman&quot;"/>
          <w:highlight w:val="none"/>
        </w:rPr>
        <w:t xml:space="preserve"> Светланой Михайловной, а другим лицом</w:t>
      </w:r>
      <w:r w:rsidRPr="00872FB6">
        <w:rPr>
          <w:rFonts w:cs="&quot;Times New Roman&quot;"/>
          <w:highlight w:val="none"/>
        </w:rPr>
        <w:t>.»</w:t>
      </w:r>
    </w:p>
    <w:p w:rsidR="00872FB6" w:rsidRPr="00872FB6" w:rsidP="00872FB6">
      <w:pPr>
        <w:ind w:firstLine="730" w:firstLineChars="304"/>
        <w:jc w:val="both"/>
      </w:pPr>
      <w:r w:rsidRPr="00872FB6">
        <w:rPr>
          <w:highlight w:val="none"/>
        </w:rPr>
        <w:t xml:space="preserve">В силу </w:t>
      </w:r>
      <w:r>
        <w:fldChar w:fldCharType="begin"/>
      </w:r>
      <w:r>
        <w:rPr>
          <w:highlight w:val="none"/>
        </w:rPr>
        <w:instrText xml:space="preserve"> HYPERLINK "consultantplus://offline/ref=0E9463DF4040EB9D4629404EFA17DF390AE7A22E67910DBCD4738B2D9C7C46A83E440A8C8EF252A025ABF9F350AAEB3782E3FA2E0FA48981o9u3J" </w:instrText>
      </w:r>
      <w:r>
        <w:fldChar w:fldCharType="separate"/>
      </w:r>
      <w:r w:rsidRPr="00872FB6">
        <w:rPr>
          <w:highlight w:val="none"/>
          <w:u w:color="000000"/>
        </w:rPr>
        <w:t>ч. 1 ст. 1102</w:t>
      </w:r>
      <w:r>
        <w:fldChar w:fldCharType="end"/>
      </w:r>
      <w:r w:rsidRPr="00872FB6">
        <w:rPr>
          <w:highlight w:val="none"/>
        </w:rPr>
        <w:t xml:space="preserve"> ГК РФ, лицо, которое без установленных законом, иными правовыми актами или сделкой оснований приобрело или сберегло имущество (приобретатель) за счет другого лица (потерпевшего), обязано возвратить последнему </w:t>
      </w:r>
      <w:r w:rsidRPr="00872FB6">
        <w:rPr>
          <w:highlight w:val="none"/>
        </w:rPr>
        <w:t xml:space="preserve">неосновательно приобретенное или сбереженное имущество (неосновательное обогащение), за исключением случаев, предусмотренных </w:t>
      </w:r>
      <w:r>
        <w:fldChar w:fldCharType="begin"/>
      </w:r>
      <w:r>
        <w:rPr>
          <w:highlight w:val="none"/>
        </w:rPr>
        <w:instrText xml:space="preserve"> HYPERLINK "consultantplus://offline/ref=0E9463DF4040EB9D4629404EFA17DF390AE7A22E67910DBCD4738B2D9C7C46A83E440A8C8EF252AE24ABF9F350AAEB3782E3FA2E0FA48981o9u3J" </w:instrText>
      </w:r>
      <w:r>
        <w:fldChar w:fldCharType="separate"/>
      </w:r>
      <w:r w:rsidRPr="00872FB6">
        <w:rPr>
          <w:highlight w:val="none"/>
          <w:u w:color="000000"/>
        </w:rPr>
        <w:t>ст. 1109</w:t>
      </w:r>
      <w:r>
        <w:fldChar w:fldCharType="end"/>
      </w:r>
      <w:r w:rsidRPr="00872FB6">
        <w:rPr>
          <w:highlight w:val="none"/>
        </w:rPr>
        <w:t xml:space="preserve"> настоящего Кодекса.</w:t>
      </w:r>
    </w:p>
    <w:p w:rsidR="00872FB6" w:rsidRPr="00872FB6" w:rsidP="00872FB6">
      <w:pPr>
        <w:ind w:firstLine="730" w:firstLineChars="304"/>
        <w:jc w:val="both"/>
      </w:pPr>
      <w:r w:rsidRPr="00872FB6">
        <w:rPr>
          <w:highlight w:val="none"/>
        </w:rPr>
        <w:t>Из положений данной статьи следует, что необходимым условием возникновения обязательства из неосновательного обогащения является отсутствие правовых оснований для приобретения или сбережения имущества одним лицом за счет другого, когда приобретение (сбережение) не основано ни на законе (иных правовых актах), ни на сделке, то есть у одной из сторон не имелось оснований для получения (сбережения) имущества за счет другого лица.</w:t>
      </w:r>
    </w:p>
    <w:p w:rsidR="00872FB6" w:rsidRPr="00872FB6" w:rsidP="00872FB6">
      <w:pPr>
        <w:ind w:firstLine="730" w:firstLineChars="304"/>
        <w:jc w:val="both"/>
      </w:pPr>
      <w:r w:rsidRPr="00872FB6">
        <w:rPr>
          <w:highlight w:val="none"/>
        </w:rPr>
        <w:t>Таким образом, в указанной норме права дано понятие обязательства вследствие неосновательного обогащения (</w:t>
      </w:r>
      <w:r w:rsidRPr="00872FB6">
        <w:rPr>
          <w:highlight w:val="none"/>
        </w:rPr>
        <w:t>кондикционного</w:t>
      </w:r>
      <w:r w:rsidRPr="00872FB6">
        <w:rPr>
          <w:highlight w:val="none"/>
        </w:rPr>
        <w:t xml:space="preserve"> обязательства), из которого вытекает, что для возникновения такого обязательства необходимо одновременное наличие трех условий:</w:t>
      </w:r>
    </w:p>
    <w:p w:rsidR="00872FB6" w:rsidRPr="00872FB6" w:rsidP="00872FB6">
      <w:pPr>
        <w:ind w:firstLine="730" w:firstLineChars="304"/>
        <w:jc w:val="both"/>
      </w:pPr>
      <w:r w:rsidRPr="00872FB6">
        <w:rPr>
          <w:highlight w:val="none"/>
        </w:rPr>
        <w:t>1) наличие обогащения;</w:t>
      </w:r>
    </w:p>
    <w:p w:rsidR="00872FB6" w:rsidRPr="00872FB6" w:rsidP="00872FB6">
      <w:pPr>
        <w:ind w:firstLine="730" w:firstLineChars="304"/>
        <w:jc w:val="both"/>
      </w:pPr>
      <w:r w:rsidRPr="00872FB6">
        <w:rPr>
          <w:highlight w:val="none"/>
        </w:rPr>
        <w:t>2) обогащение за счет другого лица;</w:t>
      </w:r>
    </w:p>
    <w:p w:rsidR="00872FB6" w:rsidRPr="00872FB6" w:rsidP="00872FB6">
      <w:pPr>
        <w:ind w:firstLine="730" w:firstLineChars="304"/>
        <w:jc w:val="both"/>
      </w:pPr>
      <w:r w:rsidRPr="00872FB6">
        <w:rPr>
          <w:highlight w:val="none"/>
        </w:rPr>
        <w:t>3) отсутствие правового основания для такого обогащения.</w:t>
      </w:r>
    </w:p>
    <w:p w:rsidR="00872FB6" w:rsidRPr="00872FB6" w:rsidP="00872FB6">
      <w:pPr>
        <w:ind w:firstLine="730" w:firstLineChars="304"/>
        <w:jc w:val="both"/>
      </w:pPr>
      <w:r w:rsidRPr="00872FB6">
        <w:rPr>
          <w:highlight w:val="none"/>
        </w:rPr>
        <w:t>Согласно ст. 1103 ГК РФ правила о неосновательном обогащении подлежат применению также к требованиям одной стороны в обязательстве к другой о возврате исполненного в связи с этим обязательством.</w:t>
      </w:r>
    </w:p>
    <w:p w:rsidR="00872FB6" w:rsidRPr="00872FB6" w:rsidP="00872FB6">
      <w:pPr>
        <w:ind w:firstLine="730" w:firstLineChars="304"/>
        <w:jc w:val="both"/>
      </w:pPr>
      <w:r w:rsidRPr="00872FB6">
        <w:rPr>
          <w:highlight w:val="none"/>
        </w:rPr>
        <w:t>По смыслу указанных правовых норм при заявлении требований о взыскании неосновательного обогащения к обстоятельствам, подлежащим доказыванию, относятся наличие факта обогащения за счет другого лица при отсутствии правового обоснования для такого обогащения.</w:t>
      </w:r>
    </w:p>
    <w:p w:rsidR="00872FB6" w:rsidRPr="00872FB6" w:rsidP="00872FB6">
      <w:pPr>
        <w:ind w:firstLine="730" w:firstLineChars="304"/>
        <w:jc w:val="both"/>
      </w:pPr>
      <w:r w:rsidRPr="00872FB6">
        <w:rPr>
          <w:highlight w:val="none"/>
        </w:rPr>
        <w:t xml:space="preserve">Согласно </w:t>
      </w:r>
      <w:r>
        <w:fldChar w:fldCharType="begin"/>
      </w:r>
      <w:r>
        <w:rPr>
          <w:highlight w:val="none"/>
        </w:rPr>
        <w:instrText xml:space="preserve"> HYPERLINK "consultantplus://offline/ref=0E9463DF4040EB9D4629404EFA17DF390AE7A22E67910DBCD4738B2D9C7C46A83E440A8C8EF256A327ABF9F350AAEB3782E3FA2E0FA48981o9u3J" </w:instrText>
      </w:r>
      <w:r>
        <w:fldChar w:fldCharType="separate"/>
      </w:r>
      <w:r w:rsidRPr="00872FB6">
        <w:rPr>
          <w:highlight w:val="none"/>
          <w:u w:color="000000"/>
        </w:rPr>
        <w:t>п. 1 ст. 1107</w:t>
      </w:r>
      <w:r>
        <w:fldChar w:fldCharType="end"/>
      </w:r>
      <w:r w:rsidRPr="00872FB6">
        <w:rPr>
          <w:highlight w:val="none"/>
        </w:rPr>
        <w:t xml:space="preserve"> ГК РФ лицо, которое неосновательно получило или сберегло имущество, обязано возвратить или возместить потерпевшему все доходы, которые оно извлекло или должно было извлечь из этого имущества с того времени, когда узнало или должно было узнать о неосновательности обогащения.</w:t>
      </w:r>
    </w:p>
    <w:p w:rsidR="00872FB6" w:rsidRPr="00872FB6" w:rsidP="00872FB6">
      <w:pPr>
        <w:ind w:firstLine="730" w:firstLineChars="304"/>
        <w:jc w:val="both"/>
      </w:pPr>
      <w:r w:rsidRPr="00872FB6">
        <w:rPr>
          <w:highlight w:val="none"/>
        </w:rPr>
        <w:t xml:space="preserve">При таких обстоятельствах, ввиду отсутствия заключенного договора страхования ММБР505 № </w:t>
      </w:r>
      <w:r w:rsidR="00EF501E">
        <w:rPr>
          <w:highlight w:val="none"/>
        </w:rPr>
        <w:t>ХХХ</w:t>
      </w:r>
      <w:r w:rsidRPr="00872FB6">
        <w:rPr>
          <w:highlight w:val="none"/>
        </w:rPr>
        <w:t xml:space="preserve"> от 06.11.2019, суд приходит к выводу, что поступившие в пользование ООО «СК «Сбербанк страхование жизни» денежные средства </w:t>
      </w:r>
      <w:r w:rsidRPr="00872FB6">
        <w:rPr>
          <w:highlight w:val="none"/>
        </w:rPr>
        <w:t>Кутеповой</w:t>
      </w:r>
      <w:r w:rsidRPr="00872FB6">
        <w:rPr>
          <w:highlight w:val="none"/>
        </w:rPr>
        <w:t xml:space="preserve"> М.Ф. в размере 1</w:t>
      </w:r>
      <w:r w:rsidR="00EF501E">
        <w:rPr>
          <w:highlight w:val="none"/>
        </w:rPr>
        <w:t>ХХХХ</w:t>
      </w:r>
      <w:r w:rsidRPr="00872FB6">
        <w:rPr>
          <w:highlight w:val="none"/>
        </w:rPr>
        <w:t xml:space="preserve"> руб. 00 коп</w:t>
      </w:r>
      <w:r w:rsidRPr="00872FB6">
        <w:rPr>
          <w:highlight w:val="none"/>
        </w:rPr>
        <w:t>.</w:t>
      </w:r>
      <w:r w:rsidRPr="00872FB6">
        <w:rPr>
          <w:highlight w:val="none"/>
        </w:rPr>
        <w:t xml:space="preserve"> </w:t>
      </w:r>
      <w:r w:rsidRPr="00872FB6">
        <w:rPr>
          <w:highlight w:val="none"/>
        </w:rPr>
        <w:t>в</w:t>
      </w:r>
      <w:r w:rsidRPr="00872FB6">
        <w:rPr>
          <w:highlight w:val="none"/>
        </w:rPr>
        <w:t xml:space="preserve"> счет оплаты страховой премии по </w:t>
      </w:r>
      <w:r w:rsidR="00EF501E">
        <w:rPr>
          <w:rFonts w:cs="&quot;Times New Roman&quot;"/>
          <w:highlight w:val="none"/>
        </w:rPr>
        <w:t>ХХ</w:t>
      </w:r>
      <w:r w:rsidRPr="00872FB6">
        <w:rPr>
          <w:rFonts w:cs="&quot;Times New Roman&quot;"/>
          <w:highlight w:val="none"/>
        </w:rPr>
        <w:t xml:space="preserve"> от 06.11.2019 г. </w:t>
      </w:r>
      <w:r w:rsidRPr="00872FB6">
        <w:rPr>
          <w:highlight w:val="none"/>
        </w:rPr>
        <w:t>являются неосновательно приобретенными, т.е. обладают признаками неосновательного обогащения.</w:t>
      </w:r>
    </w:p>
    <w:p w:rsidR="00872FB6" w:rsidRPr="00872FB6" w:rsidP="00872FB6">
      <w:pPr>
        <w:ind w:firstLine="730" w:firstLineChars="304"/>
        <w:jc w:val="both"/>
      </w:pPr>
      <w:r w:rsidRPr="00872FB6">
        <w:rPr>
          <w:highlight w:val="none"/>
        </w:rPr>
        <w:t xml:space="preserve">Учитывая, что действия сотрудников дополнительного отделения № </w:t>
      </w:r>
      <w:r w:rsidR="00EF501E">
        <w:rPr>
          <w:highlight w:val="none"/>
        </w:rPr>
        <w:t>ХХ</w:t>
      </w:r>
      <w:r w:rsidRPr="00872FB6">
        <w:rPr>
          <w:highlight w:val="none"/>
        </w:rPr>
        <w:t xml:space="preserve"> ПАО Сбербанк по введению </w:t>
      </w:r>
      <w:r w:rsidRPr="00872FB6">
        <w:rPr>
          <w:highlight w:val="none"/>
        </w:rPr>
        <w:t>Кутеповой</w:t>
      </w:r>
      <w:r w:rsidRPr="00872FB6">
        <w:rPr>
          <w:highlight w:val="none"/>
        </w:rPr>
        <w:t xml:space="preserve"> М.Ф. в заблуждение, злоупотреблению ее доверием, осуществлены 06.11.2019 г., денежные средства в размере </w:t>
      </w:r>
      <w:r w:rsidR="00EF501E">
        <w:rPr>
          <w:highlight w:val="none"/>
        </w:rPr>
        <w:t>ХХХ</w:t>
      </w:r>
      <w:r w:rsidRPr="00872FB6">
        <w:rPr>
          <w:highlight w:val="none"/>
        </w:rPr>
        <w:t xml:space="preserve"> руб. 00 коп., принадлежащие </w:t>
      </w:r>
      <w:r w:rsidRPr="00872FB6">
        <w:rPr>
          <w:highlight w:val="none"/>
        </w:rPr>
        <w:t>Кутеповой</w:t>
      </w:r>
      <w:r w:rsidRPr="00872FB6">
        <w:rPr>
          <w:highlight w:val="none"/>
        </w:rPr>
        <w:t xml:space="preserve"> М.Ф., перечислены на счет ООО «СК «Сбербанк страхование жизни» этой же датой (06.11.2019 г.), договор страхования с 06.11.2019 г. не заключен, суд приходит к выводу, что датой</w:t>
      </w:r>
      <w:r w:rsidRPr="00872FB6">
        <w:rPr>
          <w:highlight w:val="none"/>
        </w:rPr>
        <w:t xml:space="preserve"> возникновения у ответчика неосновательного обогащения является 06.11.2019 г.</w:t>
      </w:r>
    </w:p>
    <w:p w:rsidR="00872FB6" w:rsidRPr="00872FB6" w:rsidP="00872FB6">
      <w:pPr>
        <w:spacing w:line="0" w:lineRule="atLeast"/>
        <w:ind w:firstLine="730" w:firstLineChars="304"/>
        <w:jc w:val="both"/>
      </w:pPr>
      <w:r w:rsidRPr="00872FB6">
        <w:rPr>
          <w:highlight w:val="none"/>
        </w:rPr>
        <w:t>В соответствии с положениями ст. ст. 12, 56 ГПК РФ судебное разбирательство осуществляется на основе равноправия и состязательности сторон, каждая из которых обязана доказать те обстоятельства, на которые ссылается как на основани</w:t>
      </w:r>
      <w:r w:rsidRPr="00872FB6">
        <w:rPr>
          <w:highlight w:val="none"/>
        </w:rPr>
        <w:t>е</w:t>
      </w:r>
      <w:r w:rsidRPr="00872FB6">
        <w:rPr>
          <w:highlight w:val="none"/>
        </w:rPr>
        <w:t xml:space="preserve"> своих требований и возражений.</w:t>
      </w:r>
    </w:p>
    <w:p w:rsidR="00872FB6" w:rsidRPr="00872FB6" w:rsidP="00872FB6">
      <w:pPr>
        <w:ind w:firstLine="709"/>
        <w:jc w:val="both"/>
      </w:pPr>
      <w:r w:rsidRPr="00872FB6">
        <w:rPr>
          <w:highlight w:val="none"/>
        </w:rPr>
        <w:t>В соответствии со ст. 67 ГПК РФ, суд оценивает доказательства по своему внутреннему убеждению, основанному на всестороннем, полном, объективном и непосредственном исследовании имеющихся в деле доказательств. Никакие доказательства не имеют для суда заранее установленной силы. Суд оценивает относимость, допустимость, достоверность каждого доказательства в отдельности, а также достаточность и взаимную связь доказательств в их совокупности.</w:t>
      </w:r>
    </w:p>
    <w:p w:rsidR="00872FB6" w:rsidRPr="00872FB6" w:rsidP="00872FB6">
      <w:pPr>
        <w:widowControl w:val="0"/>
        <w:ind w:firstLine="709"/>
        <w:jc w:val="both"/>
      </w:pPr>
      <w:r w:rsidRPr="00872FB6">
        <w:rPr>
          <w:highlight w:val="none"/>
        </w:rPr>
        <w:t xml:space="preserve">Стороной ответчика в нарушение ст. 56 ГПК РФ доказательств в опровержение доводов иска, а также доказательств возврата </w:t>
      </w:r>
      <w:r w:rsidRPr="00872FB6">
        <w:rPr>
          <w:highlight w:val="none"/>
        </w:rPr>
        <w:t>Кутеповой</w:t>
      </w:r>
      <w:r w:rsidRPr="00872FB6">
        <w:rPr>
          <w:highlight w:val="none"/>
        </w:rPr>
        <w:t xml:space="preserve"> М.Ф. денежных средств, уплаченных в качестве страховой премии в размере </w:t>
      </w:r>
      <w:r w:rsidR="00EF501E">
        <w:rPr>
          <w:highlight w:val="none"/>
        </w:rPr>
        <w:t>ХХХ</w:t>
      </w:r>
      <w:r w:rsidRPr="00872FB6">
        <w:rPr>
          <w:highlight w:val="none"/>
        </w:rPr>
        <w:t xml:space="preserve"> руб. 00 коп., равно как и доказательств, подтверждающих удержание у себя указанных денежных средств с </w:t>
      </w:r>
      <w:r w:rsidRPr="00872FB6">
        <w:rPr>
          <w:highlight w:val="none"/>
        </w:rPr>
        <w:t>06.11.2019 г. на каком-либо установленном законом, иными правовыми актами или сделкой основании, суду не представлено.</w:t>
      </w:r>
    </w:p>
    <w:p w:rsidR="00872FB6" w:rsidRPr="00872FB6" w:rsidP="00872FB6">
      <w:pPr>
        <w:ind w:firstLine="709"/>
        <w:jc w:val="both"/>
      </w:pPr>
      <w:r w:rsidRPr="00872FB6">
        <w:rPr>
          <w:highlight w:val="none"/>
        </w:rPr>
        <w:t xml:space="preserve">Поскольку ответчик без установленных законом, иными правовыми актами или сделкой оснований приобрел за счет </w:t>
      </w:r>
      <w:r w:rsidRPr="00872FB6">
        <w:rPr>
          <w:highlight w:val="none"/>
        </w:rPr>
        <w:t>Кутеповой</w:t>
      </w:r>
      <w:r w:rsidRPr="00872FB6">
        <w:rPr>
          <w:highlight w:val="none"/>
        </w:rPr>
        <w:t xml:space="preserve"> М.Ф. денежные средства в размере 1 500 000 руб.,  ООО «СК «Сбербанк страхование жизни» согласно </w:t>
      </w:r>
      <w:r>
        <w:fldChar w:fldCharType="begin"/>
      </w:r>
      <w:r>
        <w:rPr>
          <w:highlight w:val="none"/>
        </w:rPr>
        <w:instrText xml:space="preserve"> HYPERLINK "consultantplus://offline/ref=6D6DE9A8D8C69AA04D00E815523B38A258D56D788B102B42C2552BAD454D5D935C551D63166C889D629A8A7018AD1FCED9486769359DB622P853J" </w:instrText>
      </w:r>
      <w:r>
        <w:fldChar w:fldCharType="separate"/>
      </w:r>
      <w:r w:rsidRPr="00872FB6">
        <w:rPr>
          <w:highlight w:val="none"/>
          <w:u w:color="000000"/>
        </w:rPr>
        <w:t>ст. 1102</w:t>
      </w:r>
      <w:r>
        <w:fldChar w:fldCharType="end"/>
      </w:r>
      <w:r w:rsidRPr="00872FB6">
        <w:rPr>
          <w:highlight w:val="none"/>
        </w:rPr>
        <w:t xml:space="preserve"> ГК РФ обязано возвратить </w:t>
      </w:r>
      <w:r w:rsidRPr="00872FB6">
        <w:rPr>
          <w:highlight w:val="none"/>
        </w:rPr>
        <w:t>Кутеповой</w:t>
      </w:r>
      <w:r w:rsidRPr="00872FB6">
        <w:rPr>
          <w:highlight w:val="none"/>
        </w:rPr>
        <w:t xml:space="preserve"> М.Ф. полученные от нее указанные денежные средства как неосновательное обогащение, в связи с чем, суд удовлетворяет требования прокурора в данной части.</w:t>
      </w:r>
    </w:p>
    <w:p w:rsidR="00872FB6" w:rsidRPr="00872FB6" w:rsidP="00872FB6">
      <w:pPr>
        <w:ind w:firstLine="709"/>
        <w:jc w:val="both"/>
      </w:pPr>
      <w:r w:rsidRPr="00872FB6">
        <w:rPr>
          <w:highlight w:val="none"/>
        </w:rPr>
        <w:t xml:space="preserve">На сумму неосновательного денежного обогащения подлежат начислению проценты за пользование чужими средствами </w:t>
      </w:r>
      <w:r>
        <w:fldChar w:fldCharType="begin"/>
      </w:r>
      <w:r>
        <w:rPr>
          <w:highlight w:val="none"/>
        </w:rPr>
        <w:instrText xml:space="preserve"> HYPERLINK "consultantplus://offline/ref=0E9463DF4040EB9D4629404EFA17DF390AE7A22E649A0DBCD4738B2D9C7C46A83E440A8C8EF15DAE20ABF9F350AAEB3782E3FA2E0FA48981o9u3J" </w:instrText>
      </w:r>
      <w:r>
        <w:fldChar w:fldCharType="separate"/>
      </w:r>
      <w:r w:rsidRPr="00872FB6">
        <w:rPr>
          <w:highlight w:val="none"/>
          <w:u w:color="000000"/>
        </w:rPr>
        <w:t>(статья 395 ГК РФ)</w:t>
      </w:r>
      <w:r>
        <w:fldChar w:fldCharType="end"/>
      </w:r>
      <w:r w:rsidRPr="00872FB6">
        <w:rPr>
          <w:highlight w:val="none"/>
        </w:rPr>
        <w:t xml:space="preserve"> с того времени, когда приобретатель узнал или должен был узнать о неосновательности получения или сбережения денежных средств (</w:t>
      </w:r>
      <w:r>
        <w:fldChar w:fldCharType="begin"/>
      </w:r>
      <w:r>
        <w:rPr>
          <w:highlight w:val="none"/>
        </w:rPr>
        <w:instrText xml:space="preserve"> HYPERLINK "consultantplus://offline/ref=0E9463DF4040EB9D4629404EFA17DF390AE7A22E67910DBCD4738B2D9C7C46A83E440A8C8EF256A326ABF9F350AAEB3782E3FA2E0FA48981o9u3J" </w:instrText>
      </w:r>
      <w:r>
        <w:fldChar w:fldCharType="separate"/>
      </w:r>
      <w:r w:rsidRPr="00872FB6">
        <w:rPr>
          <w:highlight w:val="none"/>
          <w:u w:color="000000"/>
        </w:rPr>
        <w:t>п. 2 ст. 1107</w:t>
      </w:r>
      <w:r>
        <w:fldChar w:fldCharType="end"/>
      </w:r>
      <w:r w:rsidRPr="00872FB6">
        <w:rPr>
          <w:highlight w:val="none"/>
        </w:rPr>
        <w:t xml:space="preserve"> ГК РФ).</w:t>
      </w:r>
    </w:p>
    <w:p w:rsidR="00872FB6" w:rsidRPr="00872FB6" w:rsidP="00872FB6">
      <w:pPr>
        <w:ind w:firstLine="709"/>
        <w:jc w:val="both"/>
      </w:pPr>
      <w:r w:rsidRPr="00872FB6">
        <w:rPr>
          <w:highlight w:val="none"/>
        </w:rPr>
        <w:t xml:space="preserve">Согласно ст. 395 ГК РФ за пользование чужими денежными средствами вследствие их неправомерного удержания, уклонения от их возврата, иной просрочки в их уплате либо неосновательного получения или сбережения за счет другого лица подлежат уплате проценты на сумму этих средств. Размер процентов определяется существующими в месте жительства кредитора или, если кредитором является юридическое лицо, в месте его нахождения, опубликованными Банком России и имевшими место в соответствующие периоды средними ставками банковского процента по вкладам физических лиц. Эти правила применяются, если иной размер процентов не установлен законом или договором. </w:t>
      </w:r>
    </w:p>
    <w:p w:rsidR="00872FB6" w:rsidRPr="00872FB6" w:rsidP="00872FB6">
      <w:pPr>
        <w:ind w:firstLine="709"/>
        <w:jc w:val="both"/>
      </w:pPr>
      <w:r w:rsidRPr="00872FB6">
        <w:rPr>
          <w:highlight w:val="none"/>
        </w:rPr>
        <w:t xml:space="preserve">Согласно п. 48 Постановления Пленума Верховного Суда РФ от 24 марта 2016 года № 7 </w:t>
      </w:r>
      <w:r w:rsidRPr="00872FB6">
        <w:rPr>
          <w:rFonts w:cs="PT Sans"/>
          <w:highlight w:val="none"/>
        </w:rPr>
        <w:t xml:space="preserve">(ред. от 07.02.2017) </w:t>
      </w:r>
      <w:r w:rsidRPr="00872FB6">
        <w:rPr>
          <w:highlight w:val="none"/>
        </w:rPr>
        <w:t>«О применении судами некоторых положений Гражданского кодекса Российской Федерации об ответственности за нарушение обязательств», расчет процентов, начисляемых после вынесения решения, осуществляется в процессе его исполнения судебным приставом-исполнителем, а в случаях, установленных законом, - иными органами, организациями, в том числе органами казначейства, банками и иными</w:t>
      </w:r>
      <w:r w:rsidRPr="00872FB6">
        <w:rPr>
          <w:highlight w:val="none"/>
        </w:rPr>
        <w:t xml:space="preserve"> кредитными организациями, должностными лицами и гражданами (</w:t>
      </w:r>
      <w:r>
        <w:fldChar w:fldCharType="begin"/>
      </w:r>
      <w:r>
        <w:rPr>
          <w:highlight w:val="none"/>
        </w:rPr>
        <w:instrText xml:space="preserve"> HYPERLINK "http://www.consultant.ru/document/cons_doc_LAW_354534/7ae8d7e358699d1bd49dcf7a469a499038c5acfa/" \l "dst100035" </w:instrText>
      </w:r>
      <w:r>
        <w:fldChar w:fldCharType="separate"/>
      </w:r>
      <w:r w:rsidRPr="00872FB6">
        <w:rPr>
          <w:highlight w:val="none"/>
          <w:u w:color="000000"/>
        </w:rPr>
        <w:t xml:space="preserve"> часть 1 статьи 7</w:t>
      </w:r>
      <w:r>
        <w:fldChar w:fldCharType="end"/>
      </w:r>
      <w:r w:rsidRPr="00872FB6">
        <w:rPr>
          <w:highlight w:val="none"/>
        </w:rPr>
        <w:t xml:space="preserve">, </w:t>
      </w:r>
      <w:r>
        <w:fldChar w:fldCharType="begin"/>
      </w:r>
      <w:r>
        <w:rPr>
          <w:highlight w:val="none"/>
        </w:rPr>
        <w:instrText xml:space="preserve"> HYPERLINK "http://www.consultant.ru/document/cons_doc_LAW_354534/638828631575bc444797ecfd09452f7eff765df5/" \l "dst100037" </w:instrText>
      </w:r>
      <w:r>
        <w:fldChar w:fldCharType="separate"/>
      </w:r>
      <w:r w:rsidRPr="00872FB6">
        <w:rPr>
          <w:highlight w:val="none"/>
          <w:u w:color="000000"/>
        </w:rPr>
        <w:t xml:space="preserve"> статья 8</w:t>
      </w:r>
      <w:r>
        <w:fldChar w:fldCharType="end"/>
      </w:r>
      <w:r w:rsidRPr="00872FB6">
        <w:rPr>
          <w:highlight w:val="none"/>
        </w:rPr>
        <w:t xml:space="preserve">, </w:t>
      </w:r>
      <w:r>
        <w:fldChar w:fldCharType="begin"/>
      </w:r>
      <w:r>
        <w:rPr>
          <w:highlight w:val="none"/>
        </w:rPr>
        <w:instrText xml:space="preserve"> HYPERLINK "http://www.consultant.ru/document/cons_doc_LAW_354534/80e3401f88519a97ad7e9629bc0341f2c562c337/" \l "dst278" </w:instrText>
      </w:r>
      <w:r>
        <w:fldChar w:fldCharType="separate"/>
      </w:r>
      <w:r w:rsidRPr="00872FB6">
        <w:rPr>
          <w:highlight w:val="none"/>
          <w:u w:color="000000"/>
        </w:rPr>
        <w:t xml:space="preserve"> пункт 16 части 1 статьи 64</w:t>
      </w:r>
      <w:r>
        <w:fldChar w:fldCharType="end"/>
      </w:r>
      <w:r w:rsidRPr="00872FB6">
        <w:rPr>
          <w:highlight w:val="none"/>
        </w:rPr>
        <w:t xml:space="preserve"> и </w:t>
      </w:r>
      <w:r>
        <w:fldChar w:fldCharType="begin"/>
      </w:r>
      <w:r>
        <w:rPr>
          <w:highlight w:val="none"/>
        </w:rPr>
        <w:instrText xml:space="preserve"> HYPERLINK "http://www.consultant.ru/document/cons_doc_LAW_354534/d4479b9a466681e181e96fdc2f56cec964f4e4c0/" \l "dst145" </w:instrText>
      </w:r>
      <w:r>
        <w:fldChar w:fldCharType="separate"/>
      </w:r>
      <w:r w:rsidRPr="00872FB6">
        <w:rPr>
          <w:highlight w:val="none"/>
          <w:u w:color="000000"/>
        </w:rPr>
        <w:t xml:space="preserve"> часть 2 статьи 70</w:t>
      </w:r>
      <w:r>
        <w:fldChar w:fldCharType="end"/>
      </w:r>
      <w:r w:rsidRPr="00872FB6">
        <w:rPr>
          <w:highlight w:val="none"/>
        </w:rPr>
        <w:t xml:space="preserve"> Закона об исполнительном производстве). </w:t>
      </w:r>
      <w:r w:rsidRPr="00872FB6">
        <w:rPr>
          <w:highlight w:val="none"/>
        </w:rPr>
        <w:t xml:space="preserve">Размер процентов, начисленных за периоды просрочки, имевшие место с 1 июня 2015 года по 31 июля 2016 года включительно, определяется по </w:t>
      </w:r>
      <w:r>
        <w:fldChar w:fldCharType="begin"/>
      </w:r>
      <w:r>
        <w:rPr>
          <w:highlight w:val="none"/>
        </w:rPr>
        <w:instrText xml:space="preserve"> HYPERLINK "http://www.consultant.ru/document/cons_doc_LAW_180997/" \l "dst0" </w:instrText>
      </w:r>
      <w:r>
        <w:fldChar w:fldCharType="separate"/>
      </w:r>
      <w:r w:rsidRPr="00872FB6">
        <w:rPr>
          <w:highlight w:val="none"/>
          <w:u w:color="000000"/>
        </w:rPr>
        <w:t xml:space="preserve"> средним ставкам</w:t>
      </w:r>
      <w:r>
        <w:fldChar w:fldCharType="end"/>
      </w:r>
      <w:r>
        <w:rPr>
          <w:highlight w:val="none"/>
        </w:rPr>
        <w:t xml:space="preserve"> </w:t>
      </w:r>
      <w:r w:rsidRPr="00872FB6">
        <w:rPr>
          <w:highlight w:val="none"/>
        </w:rPr>
        <w:t xml:space="preserve">банковского процента по вкладам физических лиц, а за периоды, имевшие место после 31 июля 2016 года, - исходя из </w:t>
      </w:r>
      <w:r>
        <w:fldChar w:fldCharType="begin"/>
      </w:r>
      <w:r>
        <w:rPr>
          <w:highlight w:val="none"/>
        </w:rPr>
        <w:instrText xml:space="preserve"> HYPERLINK "http://www.consultant.ru/document/cons_doc_LAW_12453/886577905315979b26c9032d79cb911cc8fa7e69/" \l "dst100163" </w:instrText>
      </w:r>
      <w:r>
        <w:fldChar w:fldCharType="separate"/>
      </w:r>
      <w:r w:rsidRPr="00872FB6">
        <w:rPr>
          <w:highlight w:val="none"/>
          <w:u w:color="000000"/>
        </w:rPr>
        <w:t xml:space="preserve"> ключевой ставки</w:t>
      </w:r>
      <w:r>
        <w:fldChar w:fldCharType="end"/>
      </w:r>
      <w:r w:rsidRPr="00872FB6">
        <w:rPr>
          <w:highlight w:val="none"/>
        </w:rPr>
        <w:t xml:space="preserve"> Банка России, действовавшей в соответствующие периоды после вынесения решения.</w:t>
      </w:r>
    </w:p>
    <w:p w:rsidR="00872FB6" w:rsidRPr="00872FB6" w:rsidP="00872FB6">
      <w:pPr>
        <w:ind w:firstLine="709"/>
        <w:jc w:val="both"/>
      </w:pPr>
      <w:r w:rsidRPr="00872FB6">
        <w:rPr>
          <w:highlight w:val="none"/>
        </w:rPr>
        <w:t xml:space="preserve">Прокурором заявлены </w:t>
      </w:r>
      <w:r w:rsidRPr="00872FB6">
        <w:rPr>
          <w:highlight w:val="none"/>
        </w:rPr>
        <w:t>ко</w:t>
      </w:r>
      <w:r w:rsidRPr="00872FB6">
        <w:rPr>
          <w:highlight w:val="none"/>
        </w:rPr>
        <w:t xml:space="preserve"> взысканию в пользу </w:t>
      </w:r>
      <w:r w:rsidRPr="00872FB6">
        <w:rPr>
          <w:highlight w:val="none"/>
        </w:rPr>
        <w:t>Кутеповой</w:t>
      </w:r>
      <w:r w:rsidRPr="00872FB6">
        <w:rPr>
          <w:highlight w:val="none"/>
        </w:rPr>
        <w:t xml:space="preserve"> М.Ф. проценты на сумму неосновательного обогащения за период с 06.11.2019 г. по 25.05</w:t>
      </w:r>
      <w:r>
        <w:rPr>
          <w:highlight w:val="none"/>
        </w:rPr>
        <w:t xml:space="preserve">.2020 г. в размере </w:t>
      </w:r>
      <w:r w:rsidR="00EF501E">
        <w:rPr>
          <w:highlight w:val="none"/>
        </w:rPr>
        <w:t>ХХХХ</w:t>
      </w:r>
      <w:r>
        <w:rPr>
          <w:highlight w:val="none"/>
        </w:rPr>
        <w:t xml:space="preserve"> руб.</w:t>
      </w:r>
      <w:r w:rsidRPr="00872FB6">
        <w:rPr>
          <w:highlight w:val="none"/>
        </w:rPr>
        <w:t xml:space="preserve"> </w:t>
      </w:r>
      <w:r w:rsidR="00EF501E">
        <w:rPr>
          <w:highlight w:val="none"/>
        </w:rPr>
        <w:t>ХХХ</w:t>
      </w:r>
      <w:r w:rsidRPr="00872FB6">
        <w:rPr>
          <w:highlight w:val="none"/>
        </w:rPr>
        <w:t xml:space="preserve"> коп</w:t>
      </w:r>
      <w:r w:rsidRPr="00872FB6">
        <w:rPr>
          <w:rFonts w:eastAsia="Calibri" w:cs="Times New Roman CYR"/>
          <w:highlight w:val="none"/>
          <w:lang w:eastAsia="en-US"/>
        </w:rPr>
        <w:t xml:space="preserve">., а также </w:t>
      </w:r>
      <w:r w:rsidRPr="00872FB6">
        <w:rPr>
          <w:highlight w:val="none"/>
        </w:rPr>
        <w:t xml:space="preserve">проценты за пользование чужими денежными средствами </w:t>
      </w:r>
      <w:r w:rsidRPr="00872FB6">
        <w:rPr>
          <w:bCs/>
          <w:highlight w:val="none"/>
        </w:rPr>
        <w:t xml:space="preserve">на сумму неисполненного обязательства </w:t>
      </w:r>
      <w:r w:rsidRPr="00872FB6">
        <w:rPr>
          <w:highlight w:val="none"/>
        </w:rPr>
        <w:t>с 26.05.2020 г. и до момента фактического исполнения обязательства.</w:t>
      </w:r>
    </w:p>
    <w:p w:rsidR="00872FB6" w:rsidRPr="00872FB6" w:rsidP="00872FB6">
      <w:pPr>
        <w:ind w:firstLine="709"/>
        <w:jc w:val="both"/>
      </w:pPr>
      <w:r w:rsidRPr="00872FB6">
        <w:rPr>
          <w:rFonts w:eastAsia="Calibri" w:cs="Times New Roman CYR"/>
          <w:highlight w:val="none"/>
          <w:lang w:eastAsia="en-US"/>
        </w:rPr>
        <w:t xml:space="preserve">Предоставленный прокурором расчет процентов </w:t>
      </w:r>
      <w:r w:rsidRPr="00872FB6">
        <w:rPr>
          <w:highlight w:val="none"/>
        </w:rPr>
        <w:t xml:space="preserve">за период с 06.11.2019 г. по 25.05.2020 г. </w:t>
      </w:r>
      <w:r w:rsidRPr="00872FB6">
        <w:rPr>
          <w:rFonts w:eastAsia="Calibri" w:cs="Times New Roman CYR"/>
          <w:highlight w:val="none"/>
          <w:lang w:eastAsia="en-US"/>
        </w:rPr>
        <w:t xml:space="preserve">в соответствии со ст. 395 ГК РФ судом проверен и признан математически верным, при этом ответчиком не оспорен, </w:t>
      </w:r>
      <w:r w:rsidRPr="00872FB6">
        <w:rPr>
          <w:rFonts w:eastAsia="Calibri" w:cs="Times New Roman CYR"/>
          <w:highlight w:val="none"/>
          <w:lang w:eastAsia="en-US"/>
        </w:rPr>
        <w:t>контррасчет</w:t>
      </w:r>
      <w:r w:rsidRPr="00872FB6">
        <w:rPr>
          <w:rFonts w:eastAsia="Calibri" w:cs="Times New Roman CYR"/>
          <w:highlight w:val="none"/>
          <w:lang w:eastAsia="en-US"/>
        </w:rPr>
        <w:t xml:space="preserve"> не предоставлен.</w:t>
      </w:r>
    </w:p>
    <w:p w:rsidR="00872FB6" w:rsidRPr="00872FB6" w:rsidP="00872FB6">
      <w:pPr>
        <w:ind w:firstLine="709"/>
        <w:jc w:val="both"/>
      </w:pPr>
      <w:r w:rsidRPr="00872FB6">
        <w:rPr>
          <w:highlight w:val="none"/>
        </w:rPr>
        <w:t xml:space="preserve">Поскольку ответчик неправомерно удерживает денежные средства </w:t>
      </w:r>
      <w:r w:rsidRPr="00872FB6">
        <w:rPr>
          <w:highlight w:val="none"/>
        </w:rPr>
        <w:t>Кутепоаой</w:t>
      </w:r>
      <w:r w:rsidRPr="00872FB6">
        <w:rPr>
          <w:highlight w:val="none"/>
        </w:rPr>
        <w:t xml:space="preserve"> М.Ф. и </w:t>
      </w:r>
      <w:r>
        <w:rPr>
          <w:highlight w:val="none"/>
        </w:rPr>
        <w:t>уклоняется от их возврата, по м</w:t>
      </w:r>
      <w:r w:rsidRPr="00872FB6">
        <w:rPr>
          <w:highlight w:val="none"/>
        </w:rPr>
        <w:t xml:space="preserve">нению суда,  с ответчика в пользу </w:t>
      </w:r>
      <w:r w:rsidRPr="00872FB6">
        <w:rPr>
          <w:highlight w:val="none"/>
        </w:rPr>
        <w:t>Кутеповой</w:t>
      </w:r>
      <w:r w:rsidRPr="00872FB6">
        <w:rPr>
          <w:highlight w:val="none"/>
        </w:rPr>
        <w:t xml:space="preserve"> М.Ф. подлежат взысканию проценты за пользование чужими денежными средствами за период с 06.11.2019 г. по 25.05.2020 г. в размере </w:t>
      </w:r>
      <w:r w:rsidR="00EF501E">
        <w:rPr>
          <w:highlight w:val="none"/>
        </w:rPr>
        <w:t>ХХХ</w:t>
      </w:r>
      <w:r w:rsidRPr="00872FB6">
        <w:rPr>
          <w:highlight w:val="none"/>
        </w:rPr>
        <w:t xml:space="preserve"> руб. </w:t>
      </w:r>
      <w:r w:rsidR="00EF501E">
        <w:rPr>
          <w:highlight w:val="none"/>
        </w:rPr>
        <w:t>ХХХ</w:t>
      </w:r>
      <w:r w:rsidRPr="00872FB6">
        <w:rPr>
          <w:highlight w:val="none"/>
        </w:rPr>
        <w:t xml:space="preserve"> коп</w:t>
      </w:r>
      <w:r w:rsidRPr="00872FB6">
        <w:rPr>
          <w:rFonts w:eastAsia="Calibri" w:cs="Times New Roman CYR"/>
          <w:highlight w:val="none"/>
          <w:lang w:eastAsia="en-US"/>
        </w:rPr>
        <w:t xml:space="preserve">., а также </w:t>
      </w:r>
      <w:r w:rsidRPr="00872FB6">
        <w:rPr>
          <w:highlight w:val="none"/>
        </w:rPr>
        <w:t xml:space="preserve">проценты за пользование чужими денежными средствами </w:t>
      </w:r>
      <w:r w:rsidRPr="00872FB6">
        <w:rPr>
          <w:bCs/>
          <w:highlight w:val="none"/>
        </w:rPr>
        <w:t>на сумму неисполненного обязательства,</w:t>
      </w:r>
      <w:r w:rsidRPr="00872FB6">
        <w:rPr>
          <w:highlight w:val="none"/>
        </w:rPr>
        <w:t xml:space="preserve"> начисленные по</w:t>
      </w:r>
      <w:r w:rsidRPr="00872FB6">
        <w:rPr>
          <w:highlight w:val="none"/>
        </w:rPr>
        <w:t xml:space="preserve"> ключевой ставке Банка России, действующей в соответствующие периоды, с 26.05.2020 г.  г. до момента фактического исполнения обязательства.</w:t>
      </w:r>
    </w:p>
    <w:p w:rsidR="00872FB6" w:rsidRPr="00872FB6" w:rsidP="00872FB6">
      <w:pPr>
        <w:widowControl w:val="0"/>
        <w:ind w:firstLine="709"/>
        <w:jc w:val="both"/>
      </w:pPr>
      <w:r w:rsidRPr="00872FB6">
        <w:rPr>
          <w:highlight w:val="none"/>
        </w:rPr>
        <w:t xml:space="preserve">На основании </w:t>
      </w:r>
      <w:r w:rsidRPr="00872FB6">
        <w:rPr>
          <w:highlight w:val="none"/>
        </w:rPr>
        <w:t>из</w:t>
      </w:r>
      <w:r>
        <w:rPr>
          <w:highlight w:val="none"/>
        </w:rPr>
        <w:t>ложенного</w:t>
      </w:r>
      <w:r>
        <w:rPr>
          <w:highlight w:val="none"/>
        </w:rPr>
        <w:t>, руководствуясь ст.194-198</w:t>
      </w:r>
      <w:r w:rsidRPr="00872FB6">
        <w:rPr>
          <w:highlight w:val="none"/>
        </w:rPr>
        <w:t xml:space="preserve"> ГПК РФ‚ суд </w:t>
      </w:r>
    </w:p>
    <w:p w:rsidR="00872FB6" w:rsidRPr="00872FB6" w:rsidP="00872FB6">
      <w:pPr>
        <w:spacing w:line="360" w:lineRule="auto"/>
        <w:ind w:firstLine="709"/>
        <w:jc w:val="center"/>
        <w:rPr>
          <w:b/>
          <w:bCs/>
        </w:rPr>
      </w:pPr>
    </w:p>
    <w:p w:rsidR="00872FB6" w:rsidRPr="00872FB6" w:rsidP="00872FB6">
      <w:pPr>
        <w:spacing w:line="360" w:lineRule="auto"/>
        <w:ind w:firstLine="709"/>
        <w:jc w:val="center"/>
      </w:pPr>
      <w:r w:rsidRPr="00872FB6">
        <w:rPr>
          <w:b/>
          <w:bCs/>
          <w:highlight w:val="none"/>
        </w:rPr>
        <w:t>РЕШИЛ:</w:t>
      </w:r>
    </w:p>
    <w:p w:rsidR="00872FB6" w:rsidRPr="00872FB6" w:rsidP="00872FB6">
      <w:pPr>
        <w:widowControl w:val="0"/>
        <w:ind w:firstLine="715"/>
        <w:jc w:val="both"/>
      </w:pPr>
      <w:r w:rsidRPr="00872FB6">
        <w:rPr>
          <w:rFonts w:eastAsia="Calibri" w:cs="Times New Roman CYR"/>
          <w:highlight w:val="none"/>
          <w:lang w:eastAsia="en-US"/>
        </w:rPr>
        <w:t xml:space="preserve">Исковые требования </w:t>
      </w:r>
      <w:r w:rsidRPr="00872FB6">
        <w:rPr>
          <w:highlight w:val="none"/>
        </w:rPr>
        <w:t xml:space="preserve">прокурора Центрального района города Кемерово в интересах </w:t>
      </w:r>
      <w:r w:rsidRPr="00872FB6">
        <w:rPr>
          <w:highlight w:val="none"/>
        </w:rPr>
        <w:t>Кутеповой</w:t>
      </w:r>
      <w:r w:rsidRPr="00872FB6">
        <w:rPr>
          <w:highlight w:val="none"/>
        </w:rPr>
        <w:t xml:space="preserve"> Маргариты Федоровны</w:t>
      </w:r>
      <w:r w:rsidRPr="00872FB6">
        <w:rPr>
          <w:rFonts w:eastAsia="Calibri" w:cs="Times New Roman CYR"/>
          <w:highlight w:val="none"/>
          <w:lang w:eastAsia="en-US"/>
        </w:rPr>
        <w:t xml:space="preserve"> к </w:t>
      </w:r>
      <w:r w:rsidRPr="00872FB6">
        <w:rPr>
          <w:highlight w:val="none"/>
        </w:rPr>
        <w:t>ООО «СК «Сбербанк страхование жизни»</w:t>
      </w:r>
      <w:r w:rsidRPr="00872FB6">
        <w:rPr>
          <w:rFonts w:eastAsia="Calibri" w:cs="Times New Roman CYR"/>
          <w:highlight w:val="none"/>
          <w:lang w:eastAsia="en-US"/>
        </w:rPr>
        <w:t xml:space="preserve"> о взыскании неосновательного обогащения</w:t>
      </w:r>
      <w:r w:rsidRPr="00872FB6">
        <w:rPr>
          <w:highlight w:val="none"/>
        </w:rPr>
        <w:t xml:space="preserve"> удовлетворить.</w:t>
      </w:r>
    </w:p>
    <w:p w:rsidR="00872FB6" w:rsidRPr="00872FB6" w:rsidP="00872FB6">
      <w:pPr>
        <w:widowControl w:val="0"/>
        <w:ind w:firstLine="715"/>
        <w:jc w:val="both"/>
        <w:rPr>
          <w:rFonts w:eastAsia="Calibri" w:cs="Times New Roman CYR"/>
          <w:lang w:eastAsia="en-US"/>
        </w:rPr>
      </w:pPr>
      <w:r w:rsidRPr="00872FB6">
        <w:rPr>
          <w:highlight w:val="none"/>
        </w:rPr>
        <w:t>Взыскать с ООО «СК «Сбербанк страхование жизни»</w:t>
      </w:r>
      <w:r w:rsidRPr="00872FB6">
        <w:rPr>
          <w:rFonts w:eastAsia="Calibri" w:cs="Times New Roman CYR"/>
          <w:highlight w:val="none"/>
          <w:lang w:eastAsia="en-US"/>
        </w:rPr>
        <w:t xml:space="preserve"> </w:t>
      </w:r>
      <w:r w:rsidRPr="00872FB6">
        <w:rPr>
          <w:highlight w:val="none"/>
        </w:rPr>
        <w:t xml:space="preserve">в пользу </w:t>
      </w:r>
      <w:r w:rsidRPr="00872FB6">
        <w:rPr>
          <w:highlight w:val="none"/>
        </w:rPr>
        <w:t>Кутеповой</w:t>
      </w:r>
      <w:r w:rsidRPr="00872FB6">
        <w:rPr>
          <w:highlight w:val="none"/>
        </w:rPr>
        <w:t xml:space="preserve"> Маргариты Федоровны сумму неосновательного обогащения в размере </w:t>
      </w:r>
      <w:r w:rsidR="00EF501E">
        <w:rPr>
          <w:highlight w:val="none"/>
        </w:rPr>
        <w:t>ХХХ</w:t>
      </w:r>
      <w:r w:rsidRPr="00872FB6">
        <w:rPr>
          <w:highlight w:val="none"/>
        </w:rPr>
        <w:t xml:space="preserve"> руб. 00 коп.</w:t>
      </w:r>
      <w:r w:rsidRPr="00872FB6">
        <w:rPr>
          <w:rFonts w:eastAsia="Calibri" w:cs="Times New Roman CYR"/>
          <w:highlight w:val="none"/>
          <w:lang w:eastAsia="en-US"/>
        </w:rPr>
        <w:t xml:space="preserve">; проценты за пользование чужими денежными средствами </w:t>
      </w:r>
      <w:r w:rsidRPr="00872FB6">
        <w:rPr>
          <w:highlight w:val="none"/>
        </w:rPr>
        <w:t xml:space="preserve">за период с 06.11.2019 г. по 25.05.2020 г. в размере </w:t>
      </w:r>
      <w:r w:rsidR="00EF501E">
        <w:rPr>
          <w:highlight w:val="none"/>
        </w:rPr>
        <w:t>ХХ</w:t>
      </w:r>
      <w:r w:rsidRPr="00872FB6">
        <w:rPr>
          <w:highlight w:val="none"/>
        </w:rPr>
        <w:t xml:space="preserve"> руб. </w:t>
      </w:r>
      <w:r w:rsidR="00EF501E">
        <w:rPr>
          <w:highlight w:val="none"/>
        </w:rPr>
        <w:t>ХХХ</w:t>
      </w:r>
      <w:r w:rsidRPr="00872FB6">
        <w:rPr>
          <w:highlight w:val="none"/>
        </w:rPr>
        <w:t>коп</w:t>
      </w:r>
      <w:r w:rsidRPr="00872FB6">
        <w:rPr>
          <w:rFonts w:eastAsia="Calibri" w:cs="Times New Roman CYR"/>
          <w:highlight w:val="none"/>
          <w:lang w:eastAsia="en-US"/>
        </w:rPr>
        <w:t xml:space="preserve">.; проценты за пользование чужими денежными средствами </w:t>
      </w:r>
      <w:r w:rsidRPr="00872FB6">
        <w:rPr>
          <w:bCs/>
          <w:highlight w:val="none"/>
        </w:rPr>
        <w:t>на сумму неисполненного обязательства,</w:t>
      </w:r>
      <w:r w:rsidRPr="00872FB6">
        <w:rPr>
          <w:highlight w:val="none"/>
        </w:rPr>
        <w:t xml:space="preserve"> начисленные по ключевой ставке Банка России, действующей в соответствующие периоды</w:t>
      </w:r>
      <w:r w:rsidRPr="00872FB6">
        <w:rPr>
          <w:highlight w:val="none"/>
        </w:rPr>
        <w:t>, с 26.05.2020 г. до момента фактического исполнения обязательства;</w:t>
      </w:r>
      <w:r w:rsidRPr="00872FB6">
        <w:rPr>
          <w:rFonts w:eastAsia="Calibri" w:cs="Times New Roman CYR"/>
          <w:highlight w:val="none"/>
          <w:lang w:eastAsia="en-US"/>
        </w:rPr>
        <w:t xml:space="preserve"> </w:t>
      </w:r>
    </w:p>
    <w:p w:rsidR="00872FB6" w:rsidRPr="00872FB6" w:rsidP="00872FB6">
      <w:pPr>
        <w:autoSpaceDE w:val="0"/>
        <w:autoSpaceDN w:val="0"/>
        <w:ind w:firstLine="709"/>
        <w:rPr>
          <w:rFonts w:eastAsia="Calibri" w:cs="Times New Roman CYR"/>
          <w:lang w:eastAsia="en-US"/>
        </w:rPr>
      </w:pPr>
      <w:r w:rsidRPr="00872FB6">
        <w:rPr>
          <w:rFonts w:eastAsia="Calibri" w:cs="Times New Roman CYR"/>
          <w:highlight w:val="none"/>
          <w:lang w:eastAsia="en-US"/>
        </w:rPr>
        <w:t>Решение может быть обжаловано в апелляционном порядке в Московский городской суд через Дорогомиловский районный суд города Москвы в течение одного месяца со дня изготовления решения в окончательной форме.</w:t>
      </w:r>
    </w:p>
    <w:p w:rsidR="00872FB6" w:rsidP="00872FB6">
      <w:pPr>
        <w:autoSpaceDE w:val="0"/>
        <w:autoSpaceDN w:val="0"/>
        <w:ind w:firstLine="720"/>
        <w:jc w:val="both"/>
        <w:rPr>
          <w:rFonts w:eastAsia="Calibri" w:cs="Times New Roman CYR"/>
          <w:lang w:eastAsia="en-US"/>
        </w:rPr>
      </w:pPr>
    </w:p>
    <w:p w:rsidR="00417C98" w:rsidRPr="00872FB6" w:rsidP="00872FB6">
      <w:pPr>
        <w:autoSpaceDE w:val="0"/>
        <w:autoSpaceDN w:val="0"/>
        <w:ind w:firstLine="720"/>
        <w:jc w:val="both"/>
        <w:rPr>
          <w:rFonts w:eastAsia="Calibri" w:cs="Times New Roman CYR"/>
          <w:lang w:eastAsia="en-US"/>
        </w:rPr>
      </w:pPr>
    </w:p>
    <w:p w:rsidR="00872FB6" w:rsidRPr="00872FB6" w:rsidP="00872FB6">
      <w:pPr>
        <w:autoSpaceDE w:val="0"/>
        <w:autoSpaceDN w:val="0"/>
        <w:ind w:firstLine="720"/>
        <w:jc w:val="both"/>
        <w:rPr>
          <w:rFonts w:eastAsia="Calibri" w:cs="Times New Roman CYR"/>
          <w:lang w:eastAsia="en-US"/>
        </w:rPr>
      </w:pPr>
      <w:r>
        <w:rPr>
          <w:rFonts w:eastAsia="Calibri" w:cs="Times New Roman CYR"/>
          <w:b/>
          <w:bCs/>
          <w:highlight w:val="none"/>
          <w:lang w:eastAsia="en-US"/>
        </w:rPr>
        <w:t>Судья</w:t>
      </w:r>
      <w:r>
        <w:rPr>
          <w:rFonts w:eastAsia="Calibri" w:cs="Times New Roman CYR"/>
          <w:b/>
          <w:bCs/>
          <w:highlight w:val="none"/>
          <w:lang w:eastAsia="en-US"/>
        </w:rPr>
        <w:tab/>
      </w:r>
      <w:r>
        <w:rPr>
          <w:rFonts w:eastAsia="Calibri" w:cs="Times New Roman CYR"/>
          <w:b/>
          <w:bCs/>
          <w:highlight w:val="none"/>
          <w:lang w:eastAsia="en-US"/>
        </w:rPr>
        <w:tab/>
      </w:r>
      <w:r>
        <w:rPr>
          <w:rFonts w:eastAsia="Calibri" w:cs="Times New Roman CYR"/>
          <w:b/>
          <w:bCs/>
          <w:highlight w:val="none"/>
          <w:lang w:eastAsia="en-US"/>
        </w:rPr>
        <w:tab/>
      </w:r>
      <w:r>
        <w:rPr>
          <w:rFonts w:eastAsia="Calibri" w:cs="Times New Roman CYR"/>
          <w:b/>
          <w:bCs/>
          <w:highlight w:val="none"/>
          <w:lang w:eastAsia="en-US"/>
        </w:rPr>
        <w:tab/>
      </w:r>
      <w:r>
        <w:rPr>
          <w:rFonts w:eastAsia="Calibri" w:cs="Times New Roman CYR"/>
          <w:b/>
          <w:bCs/>
          <w:highlight w:val="none"/>
          <w:lang w:eastAsia="en-US"/>
        </w:rPr>
        <w:tab/>
      </w:r>
      <w:r>
        <w:rPr>
          <w:rFonts w:eastAsia="Calibri" w:cs="Times New Roman CYR"/>
          <w:b/>
          <w:bCs/>
          <w:highlight w:val="none"/>
          <w:lang w:eastAsia="en-US"/>
        </w:rPr>
        <w:tab/>
      </w:r>
      <w:r>
        <w:rPr>
          <w:rFonts w:eastAsia="Calibri" w:cs="Times New Roman CYR"/>
          <w:b/>
          <w:bCs/>
          <w:highlight w:val="none"/>
          <w:lang w:eastAsia="en-US"/>
        </w:rPr>
        <w:tab/>
      </w:r>
      <w:r>
        <w:rPr>
          <w:rFonts w:eastAsia="Calibri" w:cs="Times New Roman CYR"/>
          <w:b/>
          <w:bCs/>
          <w:highlight w:val="none"/>
          <w:lang w:eastAsia="en-US"/>
        </w:rPr>
        <w:tab/>
      </w:r>
      <w:r>
        <w:rPr>
          <w:rFonts w:eastAsia="Calibri" w:cs="Times New Roman CYR"/>
          <w:b/>
          <w:bCs/>
          <w:highlight w:val="none"/>
          <w:lang w:eastAsia="en-US"/>
        </w:rPr>
        <w:tab/>
        <w:t xml:space="preserve">    </w:t>
      </w:r>
      <w:r w:rsidRPr="00872FB6">
        <w:rPr>
          <w:rFonts w:eastAsia="Calibri" w:cs="Times New Roman CYR"/>
          <w:b/>
          <w:bCs/>
          <w:highlight w:val="none"/>
          <w:lang w:eastAsia="en-US"/>
        </w:rPr>
        <w:t xml:space="preserve">     </w:t>
      </w:r>
      <w:r w:rsidRPr="00872FB6">
        <w:rPr>
          <w:b/>
          <w:highlight w:val="none"/>
        </w:rPr>
        <w:t xml:space="preserve">Д.В. </w:t>
      </w:r>
      <w:r w:rsidRPr="00872FB6">
        <w:rPr>
          <w:b/>
          <w:highlight w:val="none"/>
        </w:rPr>
        <w:t>Гусакова</w:t>
      </w:r>
    </w:p>
    <w:p w:rsidR="00872FB6" w:rsidP="00872FB6"/>
    <w:p w:rsidR="00417C98" w:rsidRPr="00872FB6" w:rsidP="00872FB6"/>
    <w:p w:rsidR="00872FB6" w:rsidRPr="00872FB6" w:rsidP="00872FB6"/>
    <w:p w:rsidR="009876AA" w:rsidRPr="007A1FA6" w:rsidP="00872FB6">
      <w:pPr>
        <w:ind w:firstLine="540"/>
        <w:jc w:val="both"/>
      </w:pPr>
      <w:r>
        <w:rPr>
          <w:highlight w:val="none"/>
        </w:rPr>
        <w:t xml:space="preserve">Мотивированное решение изготовлено 04.12.2020 г. </w:t>
      </w:r>
    </w:p>
    <w:sectPr w:rsidSect="00F65430">
      <w:footerReference w:type="even" r:id="rId5"/>
      <w:footerReference w:type="default" r:id="rId6"/>
      <w:pgSz w:w="11906" w:h="16838"/>
      <w:pgMar w:top="1134" w:right="850" w:bottom="993"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CY">
    <w:altName w:val="Times New Roman"/>
    <w:charset w:val="59"/>
    <w:family w:val="auto"/>
    <w:pitch w:val="variable"/>
    <w:sig w:usb0="00000000" w:usb1="5000A1FF" w:usb2="00000000" w:usb3="00000000" w:csb0="000001B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imes New Roman CYR">
    <w:panose1 w:val="02020603050405020304"/>
    <w:charset w:val="CC"/>
    <w:family w:val="roman"/>
    <w:pitch w:val="variable"/>
    <w:sig w:usb0="E0002AFF" w:usb1="C0007841" w:usb2="00000009" w:usb3="00000000" w:csb0="000001FF" w:csb1="00000000"/>
  </w:font>
  <w:font w:name="&quot;Times New Roman&quot;">
    <w:charset w:val="00"/>
    <w:family w:val="auto"/>
    <w:pitch w:val="default"/>
  </w:font>
  <w:font w:name="PT Sans">
    <w:panose1 w:val="00000000000000000000"/>
    <w:charset w:val="00"/>
    <w:family w:val="auto"/>
    <w:notTrueType/>
    <w:pitch w:val="default"/>
    <w:sig w:usb0="A00002EF" w:usb1="5000204B" w:usb2="00000001" w:usb3="00000001" w:csb0="20000097" w:csb1="00000001"/>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31C1A" w:rsidP="00231C1A">
    <w:pPr>
      <w:pStyle w:val="Footer"/>
      <w:framePr w:wrap="around" w:vAnchor="text" w:hAnchor="margin" w:xAlign="center" w:y="1"/>
      <w:rPr>
        <w:rStyle w:val="PageNumber"/>
      </w:rPr>
    </w:pPr>
    <w:r>
      <w:rPr>
        <w:rStyle w:val="PageNumber"/>
      </w:rPr>
      <w:fldChar w:fldCharType="begin"/>
    </w:r>
    <w:r>
      <w:rPr>
        <w:rStyle w:val="PageNumber"/>
        <w:highlight w:val="none"/>
      </w:rPr>
      <w:instrText xml:space="preserve">PAGE  </w:instrText>
    </w:r>
    <w:r>
      <w:rPr>
        <w:rStyle w:val="PageNumber"/>
      </w:rPr>
      <w:fldChar w:fldCharType="separate"/>
    </w:r>
    <w:r>
      <w:rPr>
        <w:rStyle w:val="PageNumber"/>
      </w:rPr>
      <w:fldChar w:fldCharType="end"/>
    </w:r>
  </w:p>
  <w:p w:rsidR="00231C1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31C1A" w:rsidP="00231C1A">
    <w:pPr>
      <w:pStyle w:val="Footer"/>
      <w:framePr w:wrap="around" w:vAnchor="text" w:hAnchor="margin" w:xAlign="center" w:y="1"/>
      <w:rPr>
        <w:rStyle w:val="PageNumber"/>
      </w:rPr>
    </w:pPr>
    <w:r>
      <w:rPr>
        <w:rStyle w:val="PageNumber"/>
      </w:rPr>
      <w:fldChar w:fldCharType="begin"/>
    </w:r>
    <w:r>
      <w:rPr>
        <w:rStyle w:val="PageNumber"/>
        <w:highlight w:val="none"/>
      </w:rPr>
      <w:instrText xml:space="preserve">PAGE  </w:instrText>
    </w:r>
    <w:r>
      <w:rPr>
        <w:rStyle w:val="PageNumber"/>
      </w:rPr>
      <w:fldChar w:fldCharType="separate"/>
    </w:r>
    <w:r w:rsidR="00EF501E">
      <w:rPr>
        <w:rStyle w:val="PageNumber"/>
        <w:noProof/>
        <w:highlight w:val="none"/>
      </w:rPr>
      <w:t>9</w:t>
    </w:r>
    <w:r>
      <w:rPr>
        <w:rStyle w:val="PageNumber"/>
      </w:rPr>
      <w:fldChar w:fldCharType="end"/>
    </w:r>
  </w:p>
  <w:p w:rsidR="00231C1A">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FE"/>
    <w:multiLevelType w:val="singleLevel"/>
    <w:tmpl w:val="7F6AACF0"/>
    <w:lvl w:ilvl="0">
      <w:start w:val="0"/>
      <w:numFmt w:val="bullet"/>
      <w:lvlText w:val="*"/>
      <w:lvlJc w:val="left"/>
    </w:lvl>
  </w:abstractNum>
  <w:abstractNum w:abstractNumId="1">
    <w:nsid w:val="0017149E"/>
    <w:multiLevelType w:val="multilevel"/>
    <w:tmpl w:val="25522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53698B"/>
    <w:multiLevelType w:val="multilevel"/>
    <w:tmpl w:val="A3325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A73990"/>
    <w:multiLevelType w:val="singleLevel"/>
    <w:tmpl w:val="25548DE8"/>
    <w:lvl w:ilvl="0">
      <w:start w:val="4"/>
      <w:numFmt w:val="decimal"/>
      <w:lvlText w:val="5.%1."/>
      <w:legacy w:legacy="1" w:legacySpace="0" w:legacyIndent="308"/>
      <w:lvlJc w:val="left"/>
      <w:rPr>
        <w:rFonts w:ascii="Times New Roman" w:hAnsi="Times New Roman" w:cs="Times New Roman" w:hint="default"/>
      </w:rPr>
    </w:lvl>
  </w:abstractNum>
  <w:abstractNum w:abstractNumId="4">
    <w:nsid w:val="08281BC1"/>
    <w:multiLevelType w:val="multilevel"/>
    <w:tmpl w:val="FD42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165451"/>
    <w:multiLevelType w:val="multilevel"/>
    <w:tmpl w:val="E730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2A2A66"/>
    <w:multiLevelType w:val="singleLevel"/>
    <w:tmpl w:val="6754A298"/>
    <w:lvl w:ilvl="0">
      <w:start w:val="1"/>
      <w:numFmt w:val="decimal"/>
      <w:lvlText w:val="%1)"/>
      <w:legacy w:legacy="1" w:legacySpace="0" w:legacyIndent="187"/>
      <w:lvlJc w:val="left"/>
      <w:rPr>
        <w:rFonts w:ascii="Times New Roman" w:hAnsi="Times New Roman" w:cs="Times New Roman" w:hint="default"/>
      </w:rPr>
    </w:lvl>
  </w:abstractNum>
  <w:abstractNum w:abstractNumId="7">
    <w:nsid w:val="12A04645"/>
    <w:multiLevelType w:val="multilevel"/>
    <w:tmpl w:val="F918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EA3C24"/>
    <w:multiLevelType w:val="multilevel"/>
    <w:tmpl w:val="D2AEE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B95109"/>
    <w:multiLevelType w:val="multilevel"/>
    <w:tmpl w:val="373E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EB1706"/>
    <w:multiLevelType w:val="multilevel"/>
    <w:tmpl w:val="12D8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3B266D"/>
    <w:multiLevelType w:val="multilevel"/>
    <w:tmpl w:val="C870E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582AA6"/>
    <w:multiLevelType w:val="multilevel"/>
    <w:tmpl w:val="D3DA0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CE83094"/>
    <w:multiLevelType w:val="singleLevel"/>
    <w:tmpl w:val="CC345D0E"/>
    <w:lvl w:ilvl="0">
      <w:start w:val="1"/>
      <w:numFmt w:val="decimal"/>
      <w:lvlText w:val="%1."/>
      <w:legacy w:legacy="1" w:legacySpace="0" w:legacyIndent="173"/>
      <w:lvlJc w:val="left"/>
      <w:rPr>
        <w:rFonts w:ascii="Times New Roman" w:hAnsi="Times New Roman" w:cs="Times New Roman" w:hint="default"/>
      </w:rPr>
    </w:lvl>
  </w:abstractNum>
  <w:abstractNum w:abstractNumId="14">
    <w:nsid w:val="1CFE727C"/>
    <w:multiLevelType w:val="multilevel"/>
    <w:tmpl w:val="93584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DA91F2E"/>
    <w:multiLevelType w:val="singleLevel"/>
    <w:tmpl w:val="ADBC88CA"/>
    <w:lvl w:ilvl="0">
      <w:start w:val="2"/>
      <w:numFmt w:val="decimal"/>
      <w:lvlText w:val="%1)"/>
      <w:legacy w:legacy="1" w:legacySpace="0" w:legacyIndent="187"/>
      <w:lvlJc w:val="left"/>
      <w:rPr>
        <w:rFonts w:ascii="Times New Roman" w:hAnsi="Times New Roman" w:cs="Times New Roman" w:hint="default"/>
      </w:rPr>
    </w:lvl>
  </w:abstractNum>
  <w:abstractNum w:abstractNumId="16">
    <w:nsid w:val="1F4E1A58"/>
    <w:multiLevelType w:val="multilevel"/>
    <w:tmpl w:val="BE24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3756CF7"/>
    <w:multiLevelType w:val="multilevel"/>
    <w:tmpl w:val="41F6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3B622FA"/>
    <w:multiLevelType w:val="multilevel"/>
    <w:tmpl w:val="0BC8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6913A24"/>
    <w:multiLevelType w:val="multilevel"/>
    <w:tmpl w:val="7524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7B6375C"/>
    <w:multiLevelType w:val="multilevel"/>
    <w:tmpl w:val="E406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85D1F24"/>
    <w:multiLevelType w:val="singleLevel"/>
    <w:tmpl w:val="AA0E87E2"/>
    <w:lvl w:ilvl="0">
      <w:start w:val="4"/>
      <w:numFmt w:val="decimal"/>
      <w:lvlText w:val="4.%1."/>
      <w:legacy w:legacy="1" w:legacySpace="0" w:legacyIndent="312"/>
      <w:lvlJc w:val="left"/>
      <w:rPr>
        <w:rFonts w:ascii="Times New Roman" w:hAnsi="Times New Roman" w:cs="Times New Roman" w:hint="default"/>
      </w:rPr>
    </w:lvl>
  </w:abstractNum>
  <w:abstractNum w:abstractNumId="22">
    <w:nsid w:val="29974920"/>
    <w:multiLevelType w:val="multilevel"/>
    <w:tmpl w:val="4504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C0A2D52"/>
    <w:multiLevelType w:val="multilevel"/>
    <w:tmpl w:val="C1764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3074DC7"/>
    <w:multiLevelType w:val="multilevel"/>
    <w:tmpl w:val="41AA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76C75A0"/>
    <w:multiLevelType w:val="multilevel"/>
    <w:tmpl w:val="B546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B4339F4"/>
    <w:multiLevelType w:val="multilevel"/>
    <w:tmpl w:val="EC6A4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D2C037A"/>
    <w:multiLevelType w:val="multilevel"/>
    <w:tmpl w:val="197A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3B067A9"/>
    <w:multiLevelType w:val="multilevel"/>
    <w:tmpl w:val="24B80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49010EA"/>
    <w:multiLevelType w:val="multilevel"/>
    <w:tmpl w:val="48C2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49D063E"/>
    <w:multiLevelType w:val="multilevel"/>
    <w:tmpl w:val="6962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4FC369C"/>
    <w:multiLevelType w:val="multilevel"/>
    <w:tmpl w:val="6CEE5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7943233"/>
    <w:multiLevelType w:val="multilevel"/>
    <w:tmpl w:val="F49C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0953096"/>
    <w:multiLevelType w:val="multilevel"/>
    <w:tmpl w:val="37BC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0FF137A"/>
    <w:multiLevelType w:val="multilevel"/>
    <w:tmpl w:val="A650B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1A9035F"/>
    <w:multiLevelType w:val="singleLevel"/>
    <w:tmpl w:val="FA52B638"/>
    <w:lvl w:ilvl="0">
      <w:start w:val="3"/>
      <w:numFmt w:val="decimal"/>
      <w:lvlText w:val="%1)"/>
      <w:legacy w:legacy="1" w:legacySpace="0" w:legacyIndent="188"/>
      <w:lvlJc w:val="left"/>
      <w:rPr>
        <w:rFonts w:ascii="Times New Roman" w:hAnsi="Times New Roman" w:cs="Times New Roman" w:hint="default"/>
      </w:rPr>
    </w:lvl>
  </w:abstractNum>
  <w:abstractNum w:abstractNumId="36">
    <w:nsid w:val="559744C2"/>
    <w:multiLevelType w:val="multilevel"/>
    <w:tmpl w:val="1C2E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82F4DC9"/>
    <w:multiLevelType w:val="multilevel"/>
    <w:tmpl w:val="CA941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9600CB5"/>
    <w:multiLevelType w:val="multilevel"/>
    <w:tmpl w:val="54D27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D001383"/>
    <w:multiLevelType w:val="multilevel"/>
    <w:tmpl w:val="987C7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E2F03DC"/>
    <w:multiLevelType w:val="multilevel"/>
    <w:tmpl w:val="83A2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08A479D"/>
    <w:multiLevelType w:val="multilevel"/>
    <w:tmpl w:val="32B0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9D14282"/>
    <w:multiLevelType w:val="multilevel"/>
    <w:tmpl w:val="5C6AE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271198F"/>
    <w:multiLevelType w:val="singleLevel"/>
    <w:tmpl w:val="901E3700"/>
    <w:lvl w:ilvl="0">
      <w:start w:val="1"/>
      <w:numFmt w:val="decimal"/>
      <w:lvlText w:val="%1."/>
      <w:legacy w:legacy="1" w:legacySpace="0" w:legacyIndent="172"/>
      <w:lvlJc w:val="left"/>
      <w:rPr>
        <w:rFonts w:ascii="Times New Roman" w:hAnsi="Times New Roman" w:cs="Times New Roman" w:hint="default"/>
      </w:rPr>
    </w:lvl>
  </w:abstractNum>
  <w:abstractNum w:abstractNumId="44">
    <w:nsid w:val="7E2F29D0"/>
    <w:multiLevelType w:val="multilevel"/>
    <w:tmpl w:val="AD96E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9"/>
  </w:num>
  <w:num w:numId="3">
    <w:abstractNumId w:val="44"/>
  </w:num>
  <w:num w:numId="4">
    <w:abstractNumId w:val="23"/>
  </w:num>
  <w:num w:numId="5">
    <w:abstractNumId w:val="27"/>
  </w:num>
  <w:num w:numId="6">
    <w:abstractNumId w:val="28"/>
  </w:num>
  <w:num w:numId="7">
    <w:abstractNumId w:val="42"/>
  </w:num>
  <w:num w:numId="8">
    <w:abstractNumId w:val="39"/>
  </w:num>
  <w:num w:numId="9">
    <w:abstractNumId w:val="4"/>
  </w:num>
  <w:num w:numId="10">
    <w:abstractNumId w:val="1"/>
  </w:num>
  <w:num w:numId="11">
    <w:abstractNumId w:val="20"/>
  </w:num>
  <w:num w:numId="12">
    <w:abstractNumId w:val="32"/>
  </w:num>
  <w:num w:numId="13">
    <w:abstractNumId w:val="2"/>
  </w:num>
  <w:num w:numId="14">
    <w:abstractNumId w:val="29"/>
  </w:num>
  <w:num w:numId="15">
    <w:abstractNumId w:val="43"/>
  </w:num>
  <w:num w:numId="16">
    <w:abstractNumId w:val="0"/>
    <w:lvlOverride w:ilvl="0">
      <w:lvl w:ilvl="0">
        <w:start w:val="0"/>
        <w:numFmt w:val="bullet"/>
        <w:lvlText w:val="•"/>
        <w:legacy w:legacy="1" w:legacySpace="0" w:legacyIndent="130"/>
        <w:lvlJc w:val="left"/>
        <w:rPr>
          <w:rFonts w:ascii="Times New Roman" w:hAnsi="Times New Roman" w:cs="Times New Roman" w:hint="default"/>
        </w:rPr>
      </w:lvl>
    </w:lvlOverride>
  </w:num>
  <w:num w:numId="17">
    <w:abstractNumId w:val="0"/>
    <w:lvlOverride w:ilvl="0">
      <w:lvl w:ilvl="0">
        <w:start w:val="0"/>
        <w:numFmt w:val="bullet"/>
        <w:lvlText w:val="•"/>
        <w:legacy w:legacy="1" w:legacySpace="0" w:legacyIndent="125"/>
        <w:lvlJc w:val="left"/>
        <w:rPr>
          <w:rFonts w:ascii="Times New Roman" w:hAnsi="Times New Roman" w:cs="Times New Roman" w:hint="default"/>
        </w:rPr>
      </w:lvl>
    </w:lvlOverride>
  </w:num>
  <w:num w:numId="18">
    <w:abstractNumId w:val="0"/>
    <w:lvlOverride w:ilvl="0">
      <w:lvl w:ilvl="0">
        <w:start w:val="0"/>
        <w:numFmt w:val="bullet"/>
        <w:lvlText w:val="•"/>
        <w:legacy w:legacy="1" w:legacySpace="0" w:legacyIndent="124"/>
        <w:lvlJc w:val="left"/>
        <w:rPr>
          <w:rFonts w:ascii="Times New Roman" w:hAnsi="Times New Roman" w:cs="Times New Roman" w:hint="default"/>
        </w:rPr>
      </w:lvl>
    </w:lvlOverride>
  </w:num>
  <w:num w:numId="19">
    <w:abstractNumId w:val="6"/>
  </w:num>
  <w:num w:numId="20">
    <w:abstractNumId w:val="3"/>
  </w:num>
  <w:num w:numId="21">
    <w:abstractNumId w:val="35"/>
  </w:num>
  <w:num w:numId="22">
    <w:abstractNumId w:val="13"/>
  </w:num>
  <w:num w:numId="23">
    <w:abstractNumId w:val="0"/>
    <w:lvlOverride w:ilvl="0">
      <w:lvl w:ilvl="0">
        <w:start w:val="0"/>
        <w:numFmt w:val="bullet"/>
        <w:lvlText w:val="•"/>
        <w:legacy w:legacy="1" w:legacySpace="0" w:legacyIndent="119"/>
        <w:lvlJc w:val="left"/>
        <w:rPr>
          <w:rFonts w:ascii="Times New Roman" w:hAnsi="Times New Roman" w:cs="Times New Roman" w:hint="default"/>
        </w:rPr>
      </w:lvl>
    </w:lvlOverride>
  </w:num>
  <w:num w:numId="24">
    <w:abstractNumId w:val="0"/>
    <w:lvlOverride w:ilvl="0">
      <w:lvl w:ilvl="0">
        <w:start w:val="0"/>
        <w:numFmt w:val="bullet"/>
        <w:lvlText w:val="•"/>
        <w:legacy w:legacy="1" w:legacySpace="0" w:legacyIndent="120"/>
        <w:lvlJc w:val="left"/>
        <w:rPr>
          <w:rFonts w:ascii="Times New Roman" w:hAnsi="Times New Roman" w:cs="Times New Roman" w:hint="default"/>
        </w:rPr>
      </w:lvl>
    </w:lvlOverride>
  </w:num>
  <w:num w:numId="25">
    <w:abstractNumId w:val="15"/>
  </w:num>
  <w:num w:numId="26">
    <w:abstractNumId w:val="21"/>
  </w:num>
  <w:num w:numId="27">
    <w:abstractNumId w:val="10"/>
  </w:num>
  <w:num w:numId="28">
    <w:abstractNumId w:val="37"/>
  </w:num>
  <w:num w:numId="29">
    <w:abstractNumId w:val="40"/>
  </w:num>
  <w:num w:numId="30">
    <w:abstractNumId w:val="12"/>
  </w:num>
  <w:num w:numId="31">
    <w:abstractNumId w:val="26"/>
  </w:num>
  <w:num w:numId="32">
    <w:abstractNumId w:val="11"/>
  </w:num>
  <w:num w:numId="33">
    <w:abstractNumId w:val="18"/>
  </w:num>
  <w:num w:numId="34">
    <w:abstractNumId w:val="19"/>
  </w:num>
  <w:num w:numId="35">
    <w:abstractNumId w:val="41"/>
  </w:num>
  <w:num w:numId="36">
    <w:abstractNumId w:val="16"/>
  </w:num>
  <w:num w:numId="37">
    <w:abstractNumId w:val="38"/>
  </w:num>
  <w:num w:numId="38">
    <w:abstractNumId w:val="5"/>
  </w:num>
  <w:num w:numId="39">
    <w:abstractNumId w:val="24"/>
  </w:num>
  <w:num w:numId="40">
    <w:abstractNumId w:val="33"/>
  </w:num>
  <w:num w:numId="41">
    <w:abstractNumId w:val="22"/>
  </w:num>
  <w:num w:numId="42">
    <w:abstractNumId w:val="7"/>
  </w:num>
  <w:num w:numId="43">
    <w:abstractNumId w:val="36"/>
  </w:num>
  <w:num w:numId="44">
    <w:abstractNumId w:val="17"/>
  </w:num>
  <w:num w:numId="45">
    <w:abstractNumId w:val="34"/>
  </w:num>
  <w:num w:numId="46">
    <w:abstractNumId w:val="31"/>
  </w:num>
  <w:num w:numId="47">
    <w:abstractNumId w:val="14"/>
  </w:num>
  <w:num w:numId="48">
    <w:abstractNumId w:val="8"/>
  </w:num>
  <w:num w:numId="4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9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link w:val="1"/>
    <w:uiPriority w:val="9"/>
    <w:qFormat/>
    <w:rsid w:val="00930BD9"/>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2"/>
    <w:uiPriority w:val="9"/>
    <w:qFormat/>
    <w:rsid w:val="00930BD9"/>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3"/>
    <w:semiHidden/>
    <w:unhideWhenUsed/>
    <w:qFormat/>
    <w:rsid w:val="00930BD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4"/>
    <w:uiPriority w:val="9"/>
    <w:qFormat/>
    <w:rsid w:val="00930BD9"/>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27948"/>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727948"/>
    <w:rPr>
      <w:b/>
      <w:bCs/>
    </w:rPr>
  </w:style>
  <w:style w:type="character" w:customStyle="1" w:styleId="apple-converted-space">
    <w:name w:val="apple-converted-space"/>
    <w:basedOn w:val="DefaultParagraphFont"/>
    <w:rsid w:val="00727948"/>
  </w:style>
  <w:style w:type="character" w:styleId="Hyperlink">
    <w:name w:val="Hyperlink"/>
    <w:basedOn w:val="DefaultParagraphFont"/>
    <w:uiPriority w:val="99"/>
    <w:unhideWhenUsed/>
    <w:rsid w:val="00727948"/>
    <w:rPr>
      <w:color w:val="0000FF"/>
      <w:u w:val="single"/>
    </w:rPr>
  </w:style>
  <w:style w:type="character" w:customStyle="1" w:styleId="1">
    <w:name w:val="Заголовок 1 Знак"/>
    <w:basedOn w:val="DefaultParagraphFont"/>
    <w:link w:val="Heading1"/>
    <w:uiPriority w:val="9"/>
    <w:rsid w:val="00930BD9"/>
    <w:rPr>
      <w:rFonts w:ascii="Times" w:hAnsi="Times"/>
      <w:b/>
      <w:bCs/>
      <w:kern w:val="36"/>
      <w:sz w:val="48"/>
      <w:szCs w:val="48"/>
    </w:rPr>
  </w:style>
  <w:style w:type="character" w:customStyle="1" w:styleId="2">
    <w:name w:val="Заголовок 2 Знак"/>
    <w:basedOn w:val="DefaultParagraphFont"/>
    <w:link w:val="Heading2"/>
    <w:uiPriority w:val="9"/>
    <w:rsid w:val="00930BD9"/>
    <w:rPr>
      <w:rFonts w:ascii="Times" w:hAnsi="Times"/>
      <w:b/>
      <w:bCs/>
      <w:sz w:val="36"/>
      <w:szCs w:val="36"/>
    </w:rPr>
  </w:style>
  <w:style w:type="character" w:customStyle="1" w:styleId="4">
    <w:name w:val="Заголовок 4 Знак"/>
    <w:basedOn w:val="DefaultParagraphFont"/>
    <w:link w:val="Heading4"/>
    <w:uiPriority w:val="9"/>
    <w:rsid w:val="00930BD9"/>
    <w:rPr>
      <w:rFonts w:ascii="Times" w:hAnsi="Times"/>
      <w:b/>
      <w:bCs/>
      <w:sz w:val="24"/>
      <w:szCs w:val="24"/>
    </w:rPr>
  </w:style>
  <w:style w:type="character" w:customStyle="1" w:styleId="viewings">
    <w:name w:val="viewings"/>
    <w:basedOn w:val="DefaultParagraphFont"/>
    <w:rsid w:val="00930BD9"/>
  </w:style>
  <w:style w:type="paragraph" w:customStyle="1" w:styleId="10">
    <w:name w:val="Строгий1"/>
    <w:basedOn w:val="Normal"/>
    <w:rsid w:val="00930BD9"/>
    <w:pPr>
      <w:spacing w:before="100" w:beforeAutospacing="1" w:after="100" w:afterAutospacing="1"/>
    </w:pPr>
    <w:rPr>
      <w:rFonts w:ascii="Times" w:hAnsi="Times"/>
      <w:sz w:val="20"/>
      <w:szCs w:val="20"/>
    </w:rPr>
  </w:style>
  <w:style w:type="character" w:styleId="Emphasis">
    <w:name w:val="Emphasis"/>
    <w:basedOn w:val="DefaultParagraphFont"/>
    <w:uiPriority w:val="20"/>
    <w:qFormat/>
    <w:rsid w:val="00930BD9"/>
    <w:rPr>
      <w:i/>
      <w:iCs/>
    </w:rPr>
  </w:style>
  <w:style w:type="character" w:customStyle="1" w:styleId="name">
    <w:name w:val="name"/>
    <w:basedOn w:val="DefaultParagraphFont"/>
    <w:rsid w:val="00930BD9"/>
  </w:style>
  <w:style w:type="character" w:customStyle="1" w:styleId="3">
    <w:name w:val="Заголовок 3 Знак"/>
    <w:basedOn w:val="DefaultParagraphFont"/>
    <w:link w:val="Heading3"/>
    <w:semiHidden/>
    <w:rsid w:val="00930BD9"/>
    <w:rPr>
      <w:rFonts w:asciiTheme="majorHAnsi" w:eastAsiaTheme="majorEastAsia" w:hAnsiTheme="majorHAnsi" w:cstheme="majorBidi"/>
      <w:b/>
      <w:bCs/>
      <w:color w:val="4F81BD" w:themeColor="accent1"/>
      <w:sz w:val="24"/>
      <w:szCs w:val="24"/>
    </w:rPr>
  </w:style>
  <w:style w:type="paragraph" w:styleId="BalloonText">
    <w:name w:val="Balloon Text"/>
    <w:basedOn w:val="Normal"/>
    <w:link w:val="a"/>
    <w:rsid w:val="00930BD9"/>
    <w:rPr>
      <w:rFonts w:ascii="Lucida Grande CY" w:hAnsi="Lucida Grande CY"/>
      <w:sz w:val="18"/>
      <w:szCs w:val="18"/>
    </w:rPr>
  </w:style>
  <w:style w:type="character" w:customStyle="1" w:styleId="a">
    <w:name w:val="Текст выноски Знак"/>
    <w:basedOn w:val="DefaultParagraphFont"/>
    <w:link w:val="BalloonText"/>
    <w:rsid w:val="00930BD9"/>
    <w:rPr>
      <w:rFonts w:ascii="Lucida Grande CY" w:hAnsi="Lucida Grande CY"/>
      <w:sz w:val="18"/>
      <w:szCs w:val="18"/>
    </w:rPr>
  </w:style>
  <w:style w:type="character" w:customStyle="1" w:styleId="important-h3">
    <w:name w:val="important-h3"/>
    <w:basedOn w:val="DefaultParagraphFont"/>
    <w:rsid w:val="00930BD9"/>
  </w:style>
  <w:style w:type="character" w:customStyle="1" w:styleId="important-p">
    <w:name w:val="important-p"/>
    <w:basedOn w:val="DefaultParagraphFont"/>
    <w:rsid w:val="00930BD9"/>
  </w:style>
  <w:style w:type="character" w:customStyle="1" w:styleId="rule-highlight">
    <w:name w:val="rule-highlight"/>
    <w:basedOn w:val="DefaultParagraphFont"/>
    <w:rsid w:val="00930BD9"/>
  </w:style>
  <w:style w:type="paragraph" w:customStyle="1" w:styleId="ConsPlusNormal">
    <w:name w:val="ConsPlusNormal"/>
    <w:rsid w:val="00287DA9"/>
    <w:pPr>
      <w:widowControl w:val="0"/>
      <w:autoSpaceDE w:val="0"/>
      <w:autoSpaceDN w:val="0"/>
      <w:adjustRightInd w:val="0"/>
      <w:ind w:firstLine="720"/>
    </w:pPr>
    <w:rPr>
      <w:rFonts w:ascii="Arial" w:hAnsi="Arial" w:cs="Arial"/>
    </w:rPr>
  </w:style>
  <w:style w:type="character" w:customStyle="1" w:styleId="blk">
    <w:name w:val="blk"/>
    <w:basedOn w:val="DefaultParagraphFont"/>
    <w:rsid w:val="003452F6"/>
  </w:style>
  <w:style w:type="table" w:styleId="TableGrid">
    <w:name w:val="Table Grid"/>
    <w:basedOn w:val="TableNormal"/>
    <w:rsid w:val="00F654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a0"/>
    <w:rsid w:val="00F65430"/>
    <w:pPr>
      <w:tabs>
        <w:tab w:val="center" w:pos="4677"/>
        <w:tab w:val="right" w:pos="9355"/>
      </w:tabs>
    </w:pPr>
  </w:style>
  <w:style w:type="character" w:customStyle="1" w:styleId="a0">
    <w:name w:val="Нижний колонтитул Знак"/>
    <w:basedOn w:val="DefaultParagraphFont"/>
    <w:link w:val="Footer"/>
    <w:rsid w:val="00F65430"/>
    <w:rPr>
      <w:sz w:val="24"/>
      <w:szCs w:val="24"/>
    </w:rPr>
  </w:style>
  <w:style w:type="character" w:styleId="PageNumber">
    <w:name w:val="page number"/>
    <w:basedOn w:val="DefaultParagraphFont"/>
    <w:rsid w:val="00F65430"/>
  </w:style>
  <w:style w:type="character" w:customStyle="1" w:styleId="authorname">
    <w:name w:val="author__name"/>
    <w:basedOn w:val="DefaultParagraphFont"/>
    <w:rsid w:val="00231C1A"/>
  </w:style>
  <w:style w:type="character" w:customStyle="1" w:styleId="authorprops">
    <w:name w:val="author__props"/>
    <w:basedOn w:val="DefaultParagraphFont"/>
    <w:rsid w:val="00231C1A"/>
  </w:style>
  <w:style w:type="paragraph" w:customStyle="1" w:styleId="copyright-info">
    <w:name w:val="copyright-info"/>
    <w:basedOn w:val="Normal"/>
    <w:rsid w:val="00231C1A"/>
    <w:pPr>
      <w:spacing w:before="100" w:beforeAutospacing="1" w:after="100" w:afterAutospacing="1"/>
    </w:pPr>
    <w:rPr>
      <w:rFonts w:ascii="Times" w:hAnsi="Times"/>
      <w:sz w:val="20"/>
      <w:szCs w:val="20"/>
    </w:rPr>
  </w:style>
  <w:style w:type="character" w:styleId="FollowedHyperlink">
    <w:name w:val="FollowedHyperlink"/>
    <w:basedOn w:val="DefaultParagraphFont"/>
    <w:rsid w:val="00231C1A"/>
    <w:rPr>
      <w:color w:val="800080" w:themeColor="followedHyperlink"/>
      <w:u w:val="single"/>
    </w:rPr>
  </w:style>
  <w:style w:type="paragraph" w:styleId="NoSpacing">
    <w:name w:val="No Spacing"/>
    <w:uiPriority w:val="99"/>
    <w:qFormat/>
    <w:rsid w:val="00532D6E"/>
    <w:pPr>
      <w:widowControl w:val="0"/>
      <w:autoSpaceDE w:val="0"/>
      <w:autoSpaceDN w:val="0"/>
      <w:adjustRightIn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7A2E08-A411-428C-8A75-D3DE8AA04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