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F6" w:rsidRPr="00C47208" w:rsidRDefault="00606D1B" w:rsidP="001904F4">
      <w:pPr>
        <w:shd w:val="clear" w:color="auto" w:fill="FFFFFF"/>
        <w:ind w:left="-284" w:firstLine="644"/>
        <w:jc w:val="right"/>
        <w:rPr>
          <w:b/>
          <w:sz w:val="26"/>
          <w:szCs w:val="26"/>
        </w:rPr>
      </w:pPr>
      <w:bookmarkStart w:id="0" w:name="_GoBack"/>
      <w:bookmarkEnd w:id="0"/>
      <w:r w:rsidRPr="00C47208">
        <w:rPr>
          <w:b/>
          <w:sz w:val="26"/>
          <w:szCs w:val="26"/>
        </w:rPr>
        <w:t>Дело № 2-</w:t>
      </w:r>
      <w:r w:rsidRPr="00C47208">
        <w:rPr>
          <w:b/>
          <w:sz w:val="26"/>
          <w:szCs w:val="26"/>
        </w:rPr>
        <w:t>2353</w:t>
      </w:r>
      <w:r w:rsidRPr="00C47208">
        <w:rPr>
          <w:b/>
          <w:sz w:val="26"/>
          <w:szCs w:val="26"/>
        </w:rPr>
        <w:t>/</w:t>
      </w:r>
      <w:r w:rsidRPr="00C47208">
        <w:rPr>
          <w:b/>
          <w:sz w:val="26"/>
          <w:szCs w:val="26"/>
        </w:rPr>
        <w:t>16</w:t>
      </w:r>
    </w:p>
    <w:p w:rsidR="00E312F6" w:rsidRPr="00C47208" w:rsidRDefault="00606D1B" w:rsidP="001904F4">
      <w:pPr>
        <w:shd w:val="clear" w:color="auto" w:fill="FFFFFF"/>
        <w:ind w:left="-284" w:firstLine="644"/>
        <w:jc w:val="center"/>
        <w:rPr>
          <w:b/>
          <w:sz w:val="26"/>
          <w:szCs w:val="26"/>
        </w:rPr>
      </w:pPr>
      <w:r w:rsidRPr="00C47208">
        <w:rPr>
          <w:b/>
          <w:sz w:val="26"/>
          <w:szCs w:val="26"/>
        </w:rPr>
        <w:t xml:space="preserve">РЕШЕНИЕ </w:t>
      </w:r>
      <w:r w:rsidRPr="00C47208">
        <w:rPr>
          <w:b/>
          <w:sz w:val="26"/>
          <w:szCs w:val="26"/>
        </w:rPr>
        <w:t xml:space="preserve"> </w:t>
      </w:r>
    </w:p>
    <w:p w:rsidR="00E312F6" w:rsidRPr="00C47208" w:rsidRDefault="00606D1B" w:rsidP="001904F4">
      <w:pPr>
        <w:shd w:val="clear" w:color="auto" w:fill="FFFFFF"/>
        <w:ind w:left="-284" w:firstLine="644"/>
        <w:jc w:val="center"/>
        <w:rPr>
          <w:b/>
          <w:sz w:val="26"/>
          <w:szCs w:val="26"/>
        </w:rPr>
      </w:pPr>
      <w:r w:rsidRPr="00C47208">
        <w:rPr>
          <w:b/>
          <w:sz w:val="26"/>
          <w:szCs w:val="26"/>
        </w:rPr>
        <w:t>ИМЕНЕМ РОССИЙСКОЙ ФЕДЕРАЦИИ</w:t>
      </w:r>
    </w:p>
    <w:p w:rsidR="00E312F6" w:rsidRPr="00C47208" w:rsidRDefault="00606D1B" w:rsidP="001904F4">
      <w:pPr>
        <w:shd w:val="clear" w:color="auto" w:fill="FFFFFF"/>
        <w:ind w:left="-284" w:firstLine="644"/>
        <w:jc w:val="both"/>
        <w:rPr>
          <w:b/>
          <w:sz w:val="26"/>
          <w:szCs w:val="26"/>
        </w:rPr>
      </w:pPr>
    </w:p>
    <w:p w:rsidR="00E312F6" w:rsidRPr="00C47208" w:rsidRDefault="00606D1B" w:rsidP="001904F4">
      <w:pPr>
        <w:shd w:val="clear" w:color="auto" w:fill="FFFFFF"/>
        <w:ind w:left="-284" w:firstLine="644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 2</w:t>
      </w:r>
      <w:r w:rsidRPr="00C47208">
        <w:rPr>
          <w:sz w:val="26"/>
          <w:szCs w:val="26"/>
        </w:rPr>
        <w:t>5</w:t>
      </w:r>
      <w:r w:rsidRPr="00C47208">
        <w:rPr>
          <w:sz w:val="26"/>
          <w:szCs w:val="26"/>
        </w:rPr>
        <w:t xml:space="preserve">  июля</w:t>
      </w:r>
      <w:r w:rsidRPr="00C47208">
        <w:rPr>
          <w:sz w:val="26"/>
          <w:szCs w:val="26"/>
        </w:rPr>
        <w:t xml:space="preserve"> 201</w:t>
      </w:r>
      <w:r w:rsidRPr="00C47208">
        <w:rPr>
          <w:sz w:val="26"/>
          <w:szCs w:val="26"/>
        </w:rPr>
        <w:t>6</w:t>
      </w:r>
      <w:r w:rsidRPr="00C47208">
        <w:rPr>
          <w:sz w:val="26"/>
          <w:szCs w:val="26"/>
        </w:rPr>
        <w:t xml:space="preserve"> года                                                                          г.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</w:rPr>
        <w:t>Москва</w:t>
      </w:r>
    </w:p>
    <w:p w:rsidR="00E312F6" w:rsidRPr="00C47208" w:rsidRDefault="00606D1B" w:rsidP="001904F4">
      <w:pPr>
        <w:shd w:val="clear" w:color="auto" w:fill="FFFFFF"/>
        <w:ind w:left="-284" w:firstLine="644"/>
        <w:jc w:val="both"/>
        <w:rPr>
          <w:sz w:val="26"/>
          <w:szCs w:val="26"/>
        </w:rPr>
      </w:pPr>
    </w:p>
    <w:p w:rsidR="00571985" w:rsidRPr="00C47208" w:rsidRDefault="00606D1B" w:rsidP="001904F4">
      <w:pPr>
        <w:shd w:val="clear" w:color="auto" w:fill="FFFFFF"/>
        <w:ind w:left="-284" w:firstLine="644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Щербинский районный суд в составе председательствующего судьи Тихомировой Е.А., при секретаре </w:t>
      </w:r>
      <w:r w:rsidRPr="00C47208">
        <w:rPr>
          <w:sz w:val="26"/>
          <w:szCs w:val="26"/>
        </w:rPr>
        <w:t>Ор</w:t>
      </w:r>
      <w:r w:rsidRPr="00C47208">
        <w:rPr>
          <w:sz w:val="26"/>
          <w:szCs w:val="26"/>
        </w:rPr>
        <w:t>ловой А.С</w:t>
      </w:r>
      <w:r w:rsidRPr="00C47208">
        <w:rPr>
          <w:sz w:val="26"/>
          <w:szCs w:val="26"/>
        </w:rPr>
        <w:t>. рассмотрев в открытом судебном заседании гражданское дело №2-</w:t>
      </w:r>
      <w:r w:rsidRPr="00C47208">
        <w:rPr>
          <w:sz w:val="26"/>
          <w:szCs w:val="26"/>
        </w:rPr>
        <w:t>2353</w:t>
      </w:r>
      <w:r w:rsidRPr="00C47208">
        <w:rPr>
          <w:sz w:val="26"/>
          <w:szCs w:val="26"/>
        </w:rPr>
        <w:t>/</w:t>
      </w:r>
      <w:r w:rsidRPr="00C47208">
        <w:rPr>
          <w:sz w:val="26"/>
          <w:szCs w:val="26"/>
        </w:rPr>
        <w:t>1</w:t>
      </w:r>
      <w:r w:rsidRPr="00C47208">
        <w:rPr>
          <w:sz w:val="26"/>
          <w:szCs w:val="26"/>
        </w:rPr>
        <w:t>6</w:t>
      </w:r>
      <w:r w:rsidRPr="00C47208">
        <w:rPr>
          <w:sz w:val="26"/>
          <w:szCs w:val="26"/>
        </w:rPr>
        <w:t xml:space="preserve"> по иску </w:t>
      </w:r>
      <w:r w:rsidRPr="00C47208">
        <w:rPr>
          <w:sz w:val="26"/>
          <w:szCs w:val="26"/>
        </w:rPr>
        <w:t>П</w:t>
      </w:r>
      <w:r w:rsidRPr="00C47208">
        <w:rPr>
          <w:sz w:val="26"/>
          <w:szCs w:val="26"/>
        </w:rPr>
        <w:t>АО «</w:t>
      </w:r>
      <w:r w:rsidRPr="00C47208">
        <w:rPr>
          <w:sz w:val="26"/>
          <w:szCs w:val="26"/>
        </w:rPr>
        <w:t>Сбербанк России</w:t>
      </w:r>
      <w:r w:rsidRPr="00C47208">
        <w:rPr>
          <w:sz w:val="26"/>
          <w:szCs w:val="26"/>
        </w:rPr>
        <w:t xml:space="preserve">» к </w:t>
      </w:r>
      <w:r w:rsidRPr="00C47208">
        <w:rPr>
          <w:sz w:val="26"/>
          <w:szCs w:val="26"/>
        </w:rPr>
        <w:t>Ц Ю Д</w:t>
      </w:r>
      <w:r>
        <w:rPr>
          <w:sz w:val="26"/>
          <w:szCs w:val="26"/>
        </w:rPr>
        <w:t xml:space="preserve"> </w:t>
      </w:r>
      <w:r w:rsidRPr="00C47208">
        <w:rPr>
          <w:sz w:val="26"/>
          <w:szCs w:val="26"/>
        </w:rPr>
        <w:t xml:space="preserve">о </w:t>
      </w:r>
      <w:r w:rsidRPr="00C47208">
        <w:rPr>
          <w:sz w:val="26"/>
          <w:szCs w:val="26"/>
        </w:rPr>
        <w:t xml:space="preserve">расторжении кредитного договора, взыскания </w:t>
      </w:r>
      <w:r w:rsidRPr="00C47208">
        <w:rPr>
          <w:sz w:val="26"/>
          <w:szCs w:val="26"/>
        </w:rPr>
        <w:t>задол</w:t>
      </w:r>
      <w:r w:rsidRPr="00C47208">
        <w:rPr>
          <w:sz w:val="26"/>
          <w:szCs w:val="26"/>
        </w:rPr>
        <w:t>женности</w:t>
      </w:r>
      <w:r w:rsidRPr="00C47208">
        <w:rPr>
          <w:sz w:val="26"/>
          <w:szCs w:val="26"/>
        </w:rPr>
        <w:t>,</w:t>
      </w:r>
      <w:r w:rsidRPr="00C47208">
        <w:rPr>
          <w:sz w:val="26"/>
          <w:szCs w:val="26"/>
        </w:rPr>
        <w:t xml:space="preserve"> обращения взыскания на заложенное имущество,</w:t>
      </w:r>
    </w:p>
    <w:p w:rsidR="001904F4" w:rsidRPr="00C47208" w:rsidRDefault="00606D1B" w:rsidP="001904F4">
      <w:pPr>
        <w:shd w:val="clear" w:color="auto" w:fill="FFFFFF"/>
        <w:ind w:left="-284" w:firstLine="644"/>
        <w:jc w:val="both"/>
        <w:rPr>
          <w:sz w:val="26"/>
          <w:szCs w:val="26"/>
        </w:rPr>
      </w:pPr>
    </w:p>
    <w:p w:rsidR="00E312F6" w:rsidRPr="00C47208" w:rsidRDefault="00606D1B" w:rsidP="001904F4">
      <w:pPr>
        <w:shd w:val="clear" w:color="auto" w:fill="FFFFFF"/>
        <w:ind w:left="-284" w:firstLine="644"/>
        <w:jc w:val="center"/>
        <w:rPr>
          <w:sz w:val="26"/>
          <w:szCs w:val="26"/>
        </w:rPr>
      </w:pPr>
      <w:r w:rsidRPr="00C47208">
        <w:rPr>
          <w:sz w:val="26"/>
          <w:szCs w:val="26"/>
        </w:rPr>
        <w:t>УСТАНОВИЛ:</w:t>
      </w:r>
    </w:p>
    <w:p w:rsidR="00E312F6" w:rsidRPr="00C47208" w:rsidRDefault="00606D1B" w:rsidP="001904F4">
      <w:pPr>
        <w:shd w:val="clear" w:color="auto" w:fill="FFFFFF"/>
        <w:ind w:left="-284" w:firstLine="644"/>
        <w:jc w:val="both"/>
        <w:rPr>
          <w:sz w:val="26"/>
          <w:szCs w:val="26"/>
        </w:rPr>
      </w:pP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г. между ОАО «Сбер</w:t>
      </w:r>
      <w:r w:rsidRPr="00C47208">
        <w:rPr>
          <w:sz w:val="26"/>
          <w:szCs w:val="26"/>
        </w:rPr>
        <w:t xml:space="preserve">банк России» и Ц Ю Д был заключен кредитный договор №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>, в соответствии с условиями которого Банк предоставил Ц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Ю.Д.  кредит на сумму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коп.  на срок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месяцев под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% годовых на приобретение автомобиля марки </w:t>
      </w:r>
      <w:r w:rsidRPr="00C47208">
        <w:rPr>
          <w:sz w:val="26"/>
          <w:szCs w:val="26"/>
          <w:lang w:val="en-US"/>
        </w:rPr>
        <w:t>BMW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  <w:lang w:val="en-US"/>
        </w:rPr>
        <w:t>X</w:t>
      </w:r>
      <w:r w:rsidRPr="00C47208">
        <w:rPr>
          <w:sz w:val="26"/>
          <w:szCs w:val="26"/>
        </w:rPr>
        <w:t>6</w:t>
      </w:r>
      <w:r w:rsidRPr="00C47208">
        <w:rPr>
          <w:sz w:val="26"/>
          <w:szCs w:val="26"/>
        </w:rPr>
        <w:t xml:space="preserve"> х</w:t>
      </w:r>
      <w:r w:rsidRPr="00C47208">
        <w:rPr>
          <w:sz w:val="26"/>
          <w:szCs w:val="26"/>
          <w:lang w:val="en-US"/>
        </w:rPr>
        <w:t>Drive</w:t>
      </w:r>
      <w:r w:rsidRPr="00C47208">
        <w:rPr>
          <w:sz w:val="26"/>
          <w:szCs w:val="26"/>
        </w:rPr>
        <w:t>35</w:t>
      </w:r>
      <w:r w:rsidRPr="00C47208">
        <w:rPr>
          <w:sz w:val="26"/>
          <w:szCs w:val="26"/>
          <w:lang w:val="en-US"/>
        </w:rPr>
        <w:t>i</w:t>
      </w:r>
      <w:r w:rsidRPr="00C47208">
        <w:rPr>
          <w:sz w:val="26"/>
          <w:szCs w:val="26"/>
        </w:rPr>
        <w:t>.</w:t>
      </w: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В качестве обеспечения исполн</w:t>
      </w:r>
      <w:r w:rsidRPr="00C47208">
        <w:rPr>
          <w:sz w:val="26"/>
          <w:szCs w:val="26"/>
        </w:rPr>
        <w:t xml:space="preserve">ений обязательств между сторонами заключен договор залога автомобиля марки </w:t>
      </w:r>
      <w:r w:rsidRPr="00C47208">
        <w:rPr>
          <w:sz w:val="26"/>
          <w:szCs w:val="26"/>
          <w:lang w:val="en-US"/>
        </w:rPr>
        <w:t>BMW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  <w:lang w:val="en-US"/>
        </w:rPr>
        <w:t>X</w:t>
      </w:r>
      <w:r w:rsidRPr="00C47208">
        <w:rPr>
          <w:sz w:val="26"/>
          <w:szCs w:val="26"/>
        </w:rPr>
        <w:t>6</w:t>
      </w:r>
      <w:r w:rsidRPr="00C47208">
        <w:rPr>
          <w:sz w:val="26"/>
          <w:szCs w:val="26"/>
        </w:rPr>
        <w:t xml:space="preserve">,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года выпуска.</w:t>
      </w: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Банк перечислил заемщику </w:t>
      </w:r>
      <w:r w:rsidRPr="00C47208">
        <w:rPr>
          <w:sz w:val="26"/>
          <w:szCs w:val="26"/>
        </w:rPr>
        <w:t xml:space="preserve">ЦЮ.Д. </w:t>
      </w:r>
      <w:r w:rsidRPr="00C47208">
        <w:rPr>
          <w:sz w:val="26"/>
          <w:szCs w:val="26"/>
        </w:rPr>
        <w:t xml:space="preserve"> денежные средства в сумме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>руб.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коп.</w:t>
      </w: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ПАО «Сбербанк России» в лице филиала Московского банка ПАО «Сбербанк России» обратилось</w:t>
      </w:r>
      <w:r w:rsidRPr="00C47208">
        <w:rPr>
          <w:sz w:val="26"/>
          <w:szCs w:val="26"/>
        </w:rPr>
        <w:t xml:space="preserve"> в суд с иском к </w:t>
      </w:r>
      <w:r w:rsidRPr="00C47208">
        <w:rPr>
          <w:sz w:val="26"/>
          <w:szCs w:val="26"/>
        </w:rPr>
        <w:t xml:space="preserve">Ц Ю.Д.  </w:t>
      </w:r>
      <w:r w:rsidRPr="00C47208">
        <w:rPr>
          <w:sz w:val="26"/>
          <w:szCs w:val="26"/>
        </w:rPr>
        <w:t>о расторжении кредитного договора, взыскании суммы задолженности, обращении взыскания на заложенное имущество, ссылаясь на нарушения ответчиком условий кредитного договора в части сроков и сумм ежемесячных платежей, в связи с чем о</w:t>
      </w:r>
      <w:r w:rsidRPr="00C47208">
        <w:rPr>
          <w:sz w:val="26"/>
          <w:szCs w:val="26"/>
        </w:rPr>
        <w:t>бразовалась просроченная задолженность по кредиту.</w:t>
      </w: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Представитель истца ПАО «Сбербанк России» в лице филиала Московского банка ПАО «Сбербанк России» в судебное заседание не явился, о слушании дела извещен, просил рассмотреть дело в свое отсутствие. </w:t>
      </w:r>
    </w:p>
    <w:p w:rsidR="007462B1" w:rsidRPr="00C47208" w:rsidRDefault="00606D1B" w:rsidP="0005740A">
      <w:pPr>
        <w:widowControl w:val="0"/>
        <w:autoSpaceDE w:val="0"/>
        <w:autoSpaceDN w:val="0"/>
        <w:adjustRightInd w:val="0"/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Ответчи</w:t>
      </w:r>
      <w:r w:rsidRPr="00C47208">
        <w:rPr>
          <w:sz w:val="26"/>
          <w:szCs w:val="26"/>
        </w:rPr>
        <w:t xml:space="preserve">к </w:t>
      </w:r>
      <w:r w:rsidRPr="00C47208">
        <w:rPr>
          <w:sz w:val="26"/>
          <w:szCs w:val="26"/>
        </w:rPr>
        <w:t xml:space="preserve">ЦЮ.Д. </w:t>
      </w:r>
      <w:r w:rsidRPr="00C47208">
        <w:rPr>
          <w:sz w:val="26"/>
          <w:szCs w:val="26"/>
        </w:rPr>
        <w:t>надлежащим образом извещенный о времени и месте рассмотрения дела, в судебное заседание не явился, об уважительности причин неявки суду не сообщил, возражений на иск не представил, о рассмотрении дела в свое отсутствие не просил.</w:t>
      </w:r>
    </w:p>
    <w:p w:rsidR="007462B1" w:rsidRPr="00C47208" w:rsidRDefault="00606D1B" w:rsidP="0005740A">
      <w:pPr>
        <w:widowControl w:val="0"/>
        <w:autoSpaceDE w:val="0"/>
        <w:autoSpaceDN w:val="0"/>
        <w:adjustRightInd w:val="0"/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Поскольку предприн</w:t>
      </w:r>
      <w:r w:rsidRPr="00C47208">
        <w:rPr>
          <w:sz w:val="26"/>
          <w:szCs w:val="26"/>
        </w:rPr>
        <w:t xml:space="preserve">яты все необходимые меры для извещения </w:t>
      </w:r>
      <w:r w:rsidRPr="00C47208">
        <w:rPr>
          <w:sz w:val="26"/>
          <w:szCs w:val="26"/>
        </w:rPr>
        <w:t xml:space="preserve">Ц Ю.Д., </w:t>
      </w:r>
      <w:r w:rsidRPr="00C47208">
        <w:rPr>
          <w:sz w:val="26"/>
          <w:szCs w:val="26"/>
        </w:rPr>
        <w:t>который в отделение почтовой связи за повесткой не явился, чем избрал приемлемый для себя способ защиты права, принимая во внимание, что длительное нерассмотрение дела может нарушить права истца, суд рассмотре</w:t>
      </w:r>
      <w:r w:rsidRPr="00C47208">
        <w:rPr>
          <w:sz w:val="26"/>
          <w:szCs w:val="26"/>
        </w:rPr>
        <w:t>л дело в порядке ст. 167 ГПК РФ при данной явке.</w:t>
      </w: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Исследовав материалы дела,  суд приходит к выводу, что иск подлежит удовлетворению.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В соответствии со ст. 309 ГК РФ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Обязательства должны исполняться надлежащим образом в соответствии с условиями обязательств</w:t>
      </w:r>
      <w:r w:rsidRPr="00C47208">
        <w:rPr>
          <w:sz w:val="26"/>
          <w:szCs w:val="26"/>
        </w:rPr>
        <w:t>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В соответствии со ст. 310 ГК РФ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Односторонний отказ от исполнения обязатель</w:t>
      </w:r>
      <w:r w:rsidRPr="00C47208">
        <w:rPr>
          <w:sz w:val="26"/>
          <w:szCs w:val="26"/>
        </w:rPr>
        <w:t>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</w:t>
      </w:r>
      <w:r w:rsidRPr="00C47208">
        <w:rPr>
          <w:sz w:val="26"/>
          <w:szCs w:val="26"/>
        </w:rPr>
        <w:t xml:space="preserve">ие условий </w:t>
      </w:r>
      <w:r w:rsidRPr="00C47208">
        <w:rPr>
          <w:sz w:val="26"/>
          <w:szCs w:val="26"/>
        </w:rPr>
        <w:lastRenderedPageBreak/>
        <w:t>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В соответствии с п.2 ст.450 ГК РФ</w:t>
      </w:r>
    </w:p>
    <w:p w:rsidR="007462B1" w:rsidRPr="00C47208" w:rsidRDefault="00606D1B" w:rsidP="0005740A">
      <w:pPr>
        <w:widowControl w:val="0"/>
        <w:autoSpaceDE w:val="0"/>
        <w:autoSpaceDN w:val="0"/>
        <w:adjustRightInd w:val="0"/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По требованию одной из сторон договор может быть изменен или расторгнут по</w:t>
      </w:r>
      <w:r w:rsidRPr="00C47208">
        <w:rPr>
          <w:sz w:val="26"/>
          <w:szCs w:val="26"/>
        </w:rPr>
        <w:t xml:space="preserve"> решению суда только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</w:t>
      </w:r>
      <w:r w:rsidRPr="00C47208">
        <w:rPr>
          <w:sz w:val="26"/>
          <w:szCs w:val="26"/>
        </w:rPr>
        <w:t>ть при заключении договора.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В соответствии со ст.819 ГК РФ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</w:t>
      </w:r>
      <w:r w:rsidRPr="00C47208">
        <w:rPr>
          <w:sz w:val="26"/>
          <w:szCs w:val="26"/>
        </w:rPr>
        <w:t>тся возвратить полученную денежную сумму и уплатить проценты на нее.</w:t>
      </w: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Судом установлено, что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года </w:t>
      </w:r>
      <w:r w:rsidRPr="00C47208">
        <w:rPr>
          <w:sz w:val="26"/>
          <w:szCs w:val="26"/>
        </w:rPr>
        <w:t xml:space="preserve"> между ОАО «Сбербанк России» и </w:t>
      </w:r>
      <w:r w:rsidRPr="00C47208">
        <w:rPr>
          <w:sz w:val="26"/>
          <w:szCs w:val="26"/>
        </w:rPr>
        <w:t xml:space="preserve">ЦЮД  </w:t>
      </w:r>
      <w:r w:rsidRPr="00C47208">
        <w:rPr>
          <w:sz w:val="26"/>
          <w:szCs w:val="26"/>
        </w:rPr>
        <w:t>был заключен кредитный договор №</w:t>
      </w:r>
      <w:r w:rsidRPr="00C47208">
        <w:rPr>
          <w:sz w:val="26"/>
          <w:szCs w:val="26"/>
        </w:rPr>
        <w:t xml:space="preserve">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>.</w:t>
      </w:r>
    </w:p>
    <w:p w:rsidR="002C17EA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В соответствии с условиями кредитного договора Банк предоставил </w:t>
      </w:r>
      <w:r w:rsidRPr="00C47208">
        <w:rPr>
          <w:sz w:val="26"/>
          <w:szCs w:val="26"/>
        </w:rPr>
        <w:t>ЦЮ.Д,.</w:t>
      </w:r>
      <w:r w:rsidRPr="00C47208">
        <w:rPr>
          <w:sz w:val="26"/>
          <w:szCs w:val="26"/>
        </w:rPr>
        <w:t xml:space="preserve"> кредит на сумм</w:t>
      </w:r>
      <w:r w:rsidRPr="00C47208">
        <w:rPr>
          <w:sz w:val="26"/>
          <w:szCs w:val="26"/>
        </w:rPr>
        <w:t xml:space="preserve">у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коп.  на срок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месяцев под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% годовых на приобретение автомобиля марки </w:t>
      </w:r>
      <w:r w:rsidRPr="00C47208">
        <w:rPr>
          <w:sz w:val="26"/>
          <w:szCs w:val="26"/>
          <w:lang w:val="en-US"/>
        </w:rPr>
        <w:t>BMW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  <w:lang w:val="en-US"/>
        </w:rPr>
        <w:t>X</w:t>
      </w:r>
      <w:r w:rsidRPr="00C47208">
        <w:rPr>
          <w:sz w:val="26"/>
          <w:szCs w:val="26"/>
        </w:rPr>
        <w:t>6.</w:t>
      </w: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В соответствии с п.4.1. кредитного договора погашение кредита должно производиться ежемесячно аннуитетными платежами в соответствии с Графиком платежей. 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Уплата процентов </w:t>
      </w:r>
      <w:r w:rsidRPr="00C47208">
        <w:rPr>
          <w:sz w:val="26"/>
          <w:szCs w:val="26"/>
        </w:rPr>
        <w:t>согласно п.4.2. кредитного договора  также   должна производиться ежемесячно, одновременно с погашением кредита.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В качестве обеспечения исполнения обязательств по Договору </w:t>
      </w:r>
      <w:r w:rsidRPr="00C47208">
        <w:rPr>
          <w:sz w:val="26"/>
          <w:szCs w:val="26"/>
        </w:rPr>
        <w:t xml:space="preserve">Ц Ю.Д. </w:t>
      </w:r>
      <w:r w:rsidRPr="00C47208">
        <w:rPr>
          <w:sz w:val="26"/>
          <w:szCs w:val="26"/>
        </w:rPr>
        <w:t>б</w:t>
      </w:r>
      <w:r w:rsidRPr="00C47208">
        <w:rPr>
          <w:spacing w:val="-1"/>
          <w:sz w:val="26"/>
          <w:szCs w:val="26"/>
        </w:rPr>
        <w:t xml:space="preserve">ыл предоставлен в залог принадлежащий ему автомобиль </w:t>
      </w:r>
      <w:r w:rsidRPr="00C47208">
        <w:rPr>
          <w:sz w:val="26"/>
          <w:szCs w:val="26"/>
        </w:rPr>
        <w:t xml:space="preserve">марки </w:t>
      </w:r>
      <w:r w:rsidRPr="00C47208">
        <w:rPr>
          <w:sz w:val="26"/>
          <w:szCs w:val="26"/>
          <w:lang w:val="en-US"/>
        </w:rPr>
        <w:t>BMW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  <w:lang w:val="en-US"/>
        </w:rPr>
        <w:t>X</w:t>
      </w:r>
      <w:r w:rsidRPr="00C47208">
        <w:rPr>
          <w:sz w:val="26"/>
          <w:szCs w:val="26"/>
        </w:rPr>
        <w:t>6</w:t>
      </w:r>
      <w:r w:rsidRPr="00C47208">
        <w:rPr>
          <w:sz w:val="26"/>
          <w:szCs w:val="26"/>
        </w:rPr>
        <w:t xml:space="preserve"> х</w:t>
      </w:r>
      <w:r w:rsidRPr="00C47208">
        <w:rPr>
          <w:sz w:val="26"/>
          <w:szCs w:val="26"/>
          <w:lang w:val="en-US"/>
        </w:rPr>
        <w:t>Drive</w:t>
      </w:r>
      <w:r w:rsidRPr="00C47208">
        <w:rPr>
          <w:sz w:val="26"/>
          <w:szCs w:val="26"/>
        </w:rPr>
        <w:t>35</w:t>
      </w:r>
      <w:r w:rsidRPr="00C47208">
        <w:rPr>
          <w:sz w:val="26"/>
          <w:szCs w:val="26"/>
          <w:lang w:val="en-US"/>
        </w:rPr>
        <w:t>i</w:t>
      </w:r>
      <w:r w:rsidRPr="00C47208">
        <w:rPr>
          <w:sz w:val="26"/>
          <w:szCs w:val="26"/>
        </w:rPr>
        <w:t>,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  <w:lang w:val="en-US"/>
        </w:rPr>
        <w:t>VIN</w:t>
      </w:r>
      <w:r w:rsidRPr="00C47208">
        <w:rPr>
          <w:sz w:val="26"/>
          <w:szCs w:val="26"/>
        </w:rPr>
        <w:t xml:space="preserve"> №</w:t>
      </w:r>
      <w:r w:rsidRPr="00C47208">
        <w:rPr>
          <w:sz w:val="26"/>
          <w:szCs w:val="26"/>
        </w:rPr>
        <w:t xml:space="preserve">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, № двигателя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, шасси отсутствует, кузов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, 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</w:rPr>
        <w:t>год выпуска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>, цвет белый.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  <w:lang w:bidi="he-IL"/>
        </w:rPr>
      </w:pPr>
      <w:r w:rsidRPr="00C47208">
        <w:rPr>
          <w:sz w:val="26"/>
          <w:szCs w:val="26"/>
          <w:lang w:bidi="he-IL"/>
        </w:rPr>
        <w:t>Согласно договора залога, ст.ст.334, 348, 349 ГК РФ, в случае неисполнения или ненадлежащего исполнения ответчиком обеспеченных залогом обязательств по Договору, на предмет з</w:t>
      </w:r>
      <w:r w:rsidRPr="00C47208">
        <w:rPr>
          <w:sz w:val="26"/>
          <w:szCs w:val="26"/>
          <w:lang w:bidi="he-IL"/>
        </w:rPr>
        <w:t xml:space="preserve">алога может быть обращено взыскание для удовлетворения требований Банка. Банк имеет преимущественное право на удовлетворение своих требований перед другими кредиторами ответчика за счет реализации предмета залога. 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В нарушение вышеуказанных пунктов кредитн</w:t>
      </w:r>
      <w:r w:rsidRPr="00C47208">
        <w:rPr>
          <w:sz w:val="26"/>
          <w:szCs w:val="26"/>
        </w:rPr>
        <w:t>ого договора</w:t>
      </w:r>
      <w:r w:rsidRPr="00C47208">
        <w:rPr>
          <w:sz w:val="26"/>
          <w:szCs w:val="26"/>
        </w:rPr>
        <w:t xml:space="preserve"> Ц Ю.Д.  своевременно не вносил (не перечислял</w:t>
      </w:r>
      <w:r w:rsidRPr="00C47208">
        <w:rPr>
          <w:sz w:val="26"/>
          <w:szCs w:val="26"/>
        </w:rPr>
        <w:t>) ежемесячные платежи для погашения суммы долга и процентов.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Данные факты подтверждаются распечаткой выписок из лицевого счета.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Суд предлагал ответчику представить отзыв на иск с доказательствами, у</w:t>
      </w:r>
      <w:r w:rsidRPr="00C47208">
        <w:rPr>
          <w:sz w:val="26"/>
          <w:szCs w:val="26"/>
        </w:rPr>
        <w:t>казанные доказательства ответчиком не представлены. На основании ст. 56 ГПК РФ ответчику была предоставлена возможность для предоставления возражений и доказательств. Ответчику были разъяснены последствия не предоставления доказательств. Поскольку ответчик</w:t>
      </w:r>
      <w:r w:rsidRPr="00C47208">
        <w:rPr>
          <w:sz w:val="26"/>
          <w:szCs w:val="26"/>
        </w:rPr>
        <w:t>ом не представлены истребуемые судом письменные доказательства, суд считает установленным, что ответчик признает наличие тех обстоятельств, сведения о которых содержатся в истребованных у ответчика документах.</w:t>
      </w: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При таких обстоятельствах, суд приходит к выво</w:t>
      </w:r>
      <w:r w:rsidRPr="00C47208">
        <w:rPr>
          <w:sz w:val="26"/>
          <w:szCs w:val="26"/>
        </w:rPr>
        <w:t xml:space="preserve">ду, что исковые требования подлежат удовлетворению. 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Кредитный договор №</w:t>
      </w:r>
      <w:r w:rsidRPr="00C47208">
        <w:rPr>
          <w:sz w:val="26"/>
          <w:szCs w:val="26"/>
        </w:rPr>
        <w:t xml:space="preserve">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заключенный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</w:rPr>
        <w:t xml:space="preserve">г. между ОАО «Сбербанк России» и </w:t>
      </w:r>
      <w:r w:rsidRPr="00C47208">
        <w:rPr>
          <w:sz w:val="26"/>
          <w:szCs w:val="26"/>
        </w:rPr>
        <w:t>Ц Ю.Д.</w:t>
      </w:r>
      <w:r w:rsidRPr="00C47208">
        <w:rPr>
          <w:sz w:val="26"/>
          <w:szCs w:val="26"/>
        </w:rPr>
        <w:t>, подлежит расторжению.</w:t>
      </w:r>
    </w:p>
    <w:p w:rsidR="007462B1" w:rsidRPr="00C47208" w:rsidRDefault="00606D1B" w:rsidP="0005740A">
      <w:pPr>
        <w:ind w:left="-357" w:right="44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С </w:t>
      </w:r>
      <w:r w:rsidRPr="00C47208">
        <w:rPr>
          <w:sz w:val="26"/>
          <w:szCs w:val="26"/>
        </w:rPr>
        <w:t>Ц Ю.Д.</w:t>
      </w:r>
      <w:r w:rsidRPr="00C47208">
        <w:rPr>
          <w:sz w:val="26"/>
          <w:szCs w:val="26"/>
        </w:rPr>
        <w:t xml:space="preserve"> в пользу ПАО «Сбербанк России» в лице филиала Московского банка ПАО «Сбербанк России» подлежит </w:t>
      </w:r>
      <w:r w:rsidRPr="00C47208">
        <w:rPr>
          <w:sz w:val="26"/>
          <w:szCs w:val="26"/>
        </w:rPr>
        <w:t xml:space="preserve">взысканию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коп. – сумма задолженности: </w:t>
      </w:r>
    </w:p>
    <w:p w:rsidR="007462B1" w:rsidRPr="00C47208" w:rsidRDefault="00606D1B" w:rsidP="0005740A">
      <w:pPr>
        <w:numPr>
          <w:ilvl w:val="0"/>
          <w:numId w:val="1"/>
        </w:numPr>
        <w:ind w:left="-357" w:right="44" w:firstLine="720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коп. – ссудная задолженность; </w:t>
      </w:r>
    </w:p>
    <w:p w:rsidR="007462B1" w:rsidRPr="00C47208" w:rsidRDefault="00606D1B" w:rsidP="0005740A">
      <w:pPr>
        <w:numPr>
          <w:ilvl w:val="0"/>
          <w:numId w:val="1"/>
        </w:numPr>
        <w:ind w:left="-357" w:right="44" w:firstLine="720"/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коп. – проценты за кредит; </w:t>
      </w:r>
    </w:p>
    <w:p w:rsidR="007462B1" w:rsidRPr="00C47208" w:rsidRDefault="00606D1B" w:rsidP="0005740A">
      <w:pPr>
        <w:numPr>
          <w:ilvl w:val="0"/>
          <w:numId w:val="1"/>
        </w:numPr>
        <w:ind w:left="-357" w:right="44" w:firstLine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*</w:t>
      </w:r>
      <w:r w:rsidRPr="00C47208">
        <w:rPr>
          <w:sz w:val="26"/>
          <w:szCs w:val="26"/>
        </w:rPr>
        <w:t xml:space="preserve"> коп. – задолженность по неустойке. </w:t>
      </w:r>
    </w:p>
    <w:p w:rsidR="007462B1" w:rsidRPr="00C47208" w:rsidRDefault="00606D1B" w:rsidP="0005740A">
      <w:pPr>
        <w:ind w:left="-357" w:right="44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 Расчет представлен истцом, судом проверен, приобщен к материалам дела, ответчиком не оспорен. 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color w:val="000000"/>
          <w:sz w:val="26"/>
          <w:szCs w:val="26"/>
        </w:rPr>
        <w:t>Подлежит обращение</w:t>
      </w:r>
      <w:r w:rsidRPr="00C47208">
        <w:rPr>
          <w:color w:val="000000"/>
          <w:sz w:val="26"/>
          <w:szCs w:val="26"/>
        </w:rPr>
        <w:t xml:space="preserve"> взыскания на заложенное имущество – </w:t>
      </w:r>
      <w:r w:rsidRPr="00C47208">
        <w:rPr>
          <w:sz w:val="26"/>
          <w:szCs w:val="26"/>
        </w:rPr>
        <w:t xml:space="preserve">автомобиль марки </w:t>
      </w:r>
      <w:r w:rsidRPr="00C47208">
        <w:rPr>
          <w:sz w:val="26"/>
          <w:szCs w:val="26"/>
          <w:lang w:val="en-US"/>
        </w:rPr>
        <w:t>BMW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  <w:lang w:val="en-US"/>
        </w:rPr>
        <w:t>X</w:t>
      </w:r>
      <w:r w:rsidRPr="00C47208">
        <w:rPr>
          <w:sz w:val="26"/>
          <w:szCs w:val="26"/>
        </w:rPr>
        <w:t>6 х</w:t>
      </w:r>
      <w:r w:rsidRPr="00C47208">
        <w:rPr>
          <w:sz w:val="26"/>
          <w:szCs w:val="26"/>
          <w:lang w:val="en-US"/>
        </w:rPr>
        <w:t>Drive</w:t>
      </w:r>
      <w:r w:rsidRPr="00C47208">
        <w:rPr>
          <w:sz w:val="26"/>
          <w:szCs w:val="26"/>
        </w:rPr>
        <w:t>35</w:t>
      </w:r>
      <w:r w:rsidRPr="00C47208">
        <w:rPr>
          <w:sz w:val="26"/>
          <w:szCs w:val="26"/>
          <w:lang w:val="en-US"/>
        </w:rPr>
        <w:t>i</w:t>
      </w:r>
      <w:r w:rsidRPr="00C47208">
        <w:rPr>
          <w:sz w:val="26"/>
          <w:szCs w:val="26"/>
        </w:rPr>
        <w:t xml:space="preserve">, </w:t>
      </w:r>
      <w:r w:rsidRPr="00C47208">
        <w:rPr>
          <w:sz w:val="26"/>
          <w:szCs w:val="26"/>
          <w:lang w:val="en-US"/>
        </w:rPr>
        <w:t>VIN</w:t>
      </w:r>
      <w:r w:rsidRPr="00C47208">
        <w:rPr>
          <w:sz w:val="26"/>
          <w:szCs w:val="26"/>
        </w:rPr>
        <w:t xml:space="preserve"> №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№ двигателя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, шасси отсутствует, кузов №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, год выпуска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>, цвет белый</w:t>
      </w:r>
      <w:r w:rsidRPr="00C47208">
        <w:rPr>
          <w:sz w:val="26"/>
          <w:szCs w:val="26"/>
        </w:rPr>
        <w:t xml:space="preserve">, с начальной продажной ценой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руб. </w:t>
      </w:r>
    </w:p>
    <w:p w:rsidR="007462B1" w:rsidRPr="00C47208" w:rsidRDefault="00606D1B" w:rsidP="0005740A">
      <w:pPr>
        <w:ind w:left="-357" w:right="-1" w:firstLine="720"/>
        <w:jc w:val="both"/>
        <w:rPr>
          <w:snapToGrid w:val="0"/>
          <w:sz w:val="26"/>
          <w:szCs w:val="26"/>
        </w:rPr>
      </w:pPr>
      <w:r w:rsidRPr="00C47208">
        <w:rPr>
          <w:color w:val="000000"/>
          <w:sz w:val="26"/>
          <w:szCs w:val="26"/>
        </w:rPr>
        <w:t xml:space="preserve">При определении начальной продажной цены автомобиля </w:t>
      </w:r>
      <w:r w:rsidRPr="00C47208">
        <w:rPr>
          <w:sz w:val="26"/>
          <w:szCs w:val="26"/>
        </w:rPr>
        <w:t xml:space="preserve">в сумме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руб. с</w:t>
      </w:r>
      <w:r w:rsidRPr="00C47208">
        <w:rPr>
          <w:sz w:val="26"/>
          <w:szCs w:val="26"/>
        </w:rPr>
        <w:t>уд руководствуется заключением о рын</w:t>
      </w:r>
      <w:r w:rsidRPr="00C47208">
        <w:rPr>
          <w:sz w:val="26"/>
          <w:szCs w:val="26"/>
        </w:rPr>
        <w:t xml:space="preserve">очной стоимости имущества от 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года.</w:t>
      </w:r>
      <w:r w:rsidRPr="00C47208">
        <w:rPr>
          <w:snapToGrid w:val="0"/>
          <w:sz w:val="26"/>
          <w:szCs w:val="26"/>
        </w:rPr>
        <w:t xml:space="preserve"> Представленное истцом заключение ответчиком не оспорено. 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В соответствии со ст.98 ГПК РФ с </w:t>
      </w:r>
      <w:r w:rsidRPr="00C47208">
        <w:rPr>
          <w:sz w:val="26"/>
          <w:szCs w:val="26"/>
        </w:rPr>
        <w:t>Ц Ю.Д.</w:t>
      </w:r>
      <w:r w:rsidRPr="00C47208">
        <w:rPr>
          <w:sz w:val="26"/>
          <w:szCs w:val="26"/>
        </w:rPr>
        <w:t xml:space="preserve"> в пользу ПАО «Сбербанк России» в лице филиала Московского банка ПАО «Сбербанк России</w:t>
      </w:r>
      <w:r w:rsidRPr="00C47208">
        <w:rPr>
          <w:sz w:val="26"/>
          <w:szCs w:val="26"/>
        </w:rPr>
        <w:t xml:space="preserve">» подлежит взысканию государственная пошлина в размере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коп.</w:t>
      </w:r>
    </w:p>
    <w:p w:rsidR="007462B1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На основании изложенного, руководствуясь ст</w:t>
      </w:r>
      <w:r w:rsidRPr="00C47208">
        <w:rPr>
          <w:sz w:val="26"/>
          <w:szCs w:val="26"/>
        </w:rPr>
        <w:t>.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</w:rPr>
        <w:t>198</w:t>
      </w:r>
      <w:r w:rsidRPr="00C47208">
        <w:rPr>
          <w:sz w:val="26"/>
          <w:szCs w:val="26"/>
        </w:rPr>
        <w:t xml:space="preserve"> ГПК РФ, </w:t>
      </w:r>
    </w:p>
    <w:p w:rsidR="0005740A" w:rsidRPr="00C47208" w:rsidRDefault="00606D1B" w:rsidP="0005740A">
      <w:pPr>
        <w:ind w:left="-357" w:firstLine="720"/>
        <w:jc w:val="both"/>
        <w:rPr>
          <w:sz w:val="26"/>
          <w:szCs w:val="26"/>
        </w:rPr>
      </w:pPr>
    </w:p>
    <w:p w:rsidR="007462B1" w:rsidRPr="00C47208" w:rsidRDefault="00606D1B" w:rsidP="0005740A">
      <w:pPr>
        <w:ind w:left="-357" w:firstLine="720"/>
        <w:jc w:val="center"/>
        <w:rPr>
          <w:b/>
          <w:sz w:val="26"/>
          <w:szCs w:val="26"/>
        </w:rPr>
      </w:pPr>
      <w:r w:rsidRPr="00C47208">
        <w:rPr>
          <w:b/>
          <w:sz w:val="26"/>
          <w:szCs w:val="26"/>
        </w:rPr>
        <w:t>решил:</w:t>
      </w:r>
    </w:p>
    <w:p w:rsidR="0005740A" w:rsidRPr="00C47208" w:rsidRDefault="00606D1B" w:rsidP="0005740A">
      <w:pPr>
        <w:ind w:left="-357" w:firstLine="720"/>
        <w:jc w:val="center"/>
        <w:rPr>
          <w:b/>
          <w:sz w:val="26"/>
          <w:szCs w:val="26"/>
        </w:rPr>
      </w:pPr>
    </w:p>
    <w:p w:rsidR="007462B1" w:rsidRPr="00C47208" w:rsidRDefault="00606D1B" w:rsidP="0005740A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Иск ПАО «Сбербанк России» в лице филиала Московского банка ПАО «Сбербанк России» к </w:t>
      </w:r>
      <w:r w:rsidRPr="00C47208">
        <w:rPr>
          <w:sz w:val="26"/>
          <w:szCs w:val="26"/>
        </w:rPr>
        <w:t>Ц Ю Д</w:t>
      </w:r>
      <w:r w:rsidRPr="00C47208">
        <w:rPr>
          <w:sz w:val="26"/>
          <w:szCs w:val="26"/>
        </w:rPr>
        <w:t xml:space="preserve"> о расторжении кредитного договора, взы</w:t>
      </w:r>
      <w:r w:rsidRPr="00C47208">
        <w:rPr>
          <w:sz w:val="26"/>
          <w:szCs w:val="26"/>
        </w:rPr>
        <w:t>скании суммы задолженности, обращении взыскания на заложенное имущество удовлетворить.</w:t>
      </w:r>
    </w:p>
    <w:p w:rsidR="0005740A" w:rsidRPr="00C47208" w:rsidRDefault="00606D1B" w:rsidP="0005740A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Расторгнуть кредитный договор №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, заключенный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</w:rPr>
        <w:t xml:space="preserve">г. между ОАО «Сбербанк России» и </w:t>
      </w:r>
      <w:r w:rsidRPr="00C47208">
        <w:rPr>
          <w:sz w:val="26"/>
          <w:szCs w:val="26"/>
        </w:rPr>
        <w:t>ЦЮД.</w:t>
      </w:r>
    </w:p>
    <w:p w:rsidR="007462B1" w:rsidRPr="00C47208" w:rsidRDefault="00606D1B" w:rsidP="0005740A">
      <w:pPr>
        <w:shd w:val="clear" w:color="auto" w:fill="FFFFFF"/>
        <w:autoSpaceDE w:val="0"/>
        <w:autoSpaceDN w:val="0"/>
        <w:adjustRightInd w:val="0"/>
        <w:ind w:left="-357" w:right="58" w:firstLine="720"/>
        <w:jc w:val="both"/>
        <w:rPr>
          <w:rFonts w:eastAsia="Calibri"/>
          <w:color w:val="000000"/>
          <w:spacing w:val="-5"/>
          <w:sz w:val="26"/>
          <w:szCs w:val="26"/>
          <w:lang w:eastAsia="en-US"/>
        </w:rPr>
      </w:pPr>
      <w:r w:rsidRPr="00C47208">
        <w:rPr>
          <w:sz w:val="26"/>
          <w:szCs w:val="26"/>
        </w:rPr>
        <w:t>Взыскать с Ц Ю Д в пользу ПАО «Сбербанк России» в лице филиала Московского банка ПА</w:t>
      </w:r>
      <w:r w:rsidRPr="00C47208">
        <w:rPr>
          <w:sz w:val="26"/>
          <w:szCs w:val="26"/>
        </w:rPr>
        <w:t xml:space="preserve">О «Сбербанк России» </w:t>
      </w:r>
      <w:r w:rsidRPr="00C47208">
        <w:rPr>
          <w:rFonts w:eastAsia="Calibri"/>
          <w:color w:val="000000"/>
          <w:spacing w:val="-5"/>
          <w:sz w:val="26"/>
          <w:szCs w:val="26"/>
          <w:lang w:eastAsia="en-US"/>
        </w:rPr>
        <w:t>сумму задолженности по кредитному договору в размере</w:t>
      </w:r>
      <w:r w:rsidRPr="00C47208">
        <w:rPr>
          <w:sz w:val="26"/>
          <w:szCs w:val="26"/>
        </w:rPr>
        <w:t xml:space="preserve">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 коп. </w:t>
      </w:r>
      <w:r w:rsidRPr="00C47208">
        <w:rPr>
          <w:rFonts w:eastAsia="Calibri"/>
          <w:color w:val="000000"/>
          <w:spacing w:val="-5"/>
          <w:sz w:val="26"/>
          <w:szCs w:val="26"/>
          <w:lang w:eastAsia="en-US"/>
        </w:rPr>
        <w:t xml:space="preserve">и судебные расходы по оплате госпошлины в размере </w:t>
      </w:r>
      <w:r>
        <w:rPr>
          <w:rFonts w:eastAsia="Calibri"/>
          <w:color w:val="000000"/>
          <w:spacing w:val="-5"/>
          <w:sz w:val="26"/>
          <w:szCs w:val="26"/>
          <w:lang w:eastAsia="en-US"/>
        </w:rPr>
        <w:t>*</w:t>
      </w:r>
      <w:r w:rsidRPr="00C47208">
        <w:rPr>
          <w:rFonts w:eastAsia="Calibri"/>
          <w:color w:val="000000"/>
          <w:spacing w:val="-5"/>
          <w:sz w:val="26"/>
          <w:szCs w:val="26"/>
          <w:lang w:eastAsia="en-US"/>
        </w:rPr>
        <w:t xml:space="preserve"> </w:t>
      </w:r>
      <w:r>
        <w:rPr>
          <w:rFonts w:eastAsia="Calibri"/>
          <w:color w:val="000000"/>
          <w:spacing w:val="-5"/>
          <w:sz w:val="26"/>
          <w:szCs w:val="26"/>
          <w:lang w:eastAsia="en-US"/>
        </w:rPr>
        <w:t>*</w:t>
      </w:r>
      <w:r w:rsidRPr="00C47208">
        <w:rPr>
          <w:rFonts w:eastAsia="Calibri"/>
          <w:color w:val="000000"/>
          <w:spacing w:val="-5"/>
          <w:sz w:val="26"/>
          <w:szCs w:val="26"/>
          <w:lang w:eastAsia="en-US"/>
        </w:rPr>
        <w:t xml:space="preserve"> коп.</w:t>
      </w:r>
    </w:p>
    <w:p w:rsidR="007462B1" w:rsidRPr="00C47208" w:rsidRDefault="00606D1B" w:rsidP="0005740A">
      <w:pPr>
        <w:ind w:left="-360" w:firstLine="720"/>
        <w:jc w:val="both"/>
        <w:rPr>
          <w:sz w:val="26"/>
          <w:szCs w:val="26"/>
        </w:rPr>
      </w:pPr>
      <w:r w:rsidRPr="00C47208">
        <w:rPr>
          <w:color w:val="000000"/>
          <w:sz w:val="26"/>
          <w:szCs w:val="26"/>
        </w:rPr>
        <w:t xml:space="preserve">Обратить взыскание на заложенное имущество – </w:t>
      </w:r>
      <w:r w:rsidRPr="00C47208">
        <w:rPr>
          <w:sz w:val="26"/>
          <w:szCs w:val="26"/>
        </w:rPr>
        <w:t xml:space="preserve">автомобиль марки </w:t>
      </w:r>
      <w:r w:rsidRPr="00C47208">
        <w:rPr>
          <w:sz w:val="26"/>
          <w:szCs w:val="26"/>
          <w:lang w:val="en-US"/>
        </w:rPr>
        <w:t>BMW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  <w:lang w:val="en-US"/>
        </w:rPr>
        <w:t>X</w:t>
      </w:r>
      <w:r w:rsidRPr="00C47208">
        <w:rPr>
          <w:sz w:val="26"/>
          <w:szCs w:val="26"/>
        </w:rPr>
        <w:t>6 х</w:t>
      </w:r>
      <w:r w:rsidRPr="00C47208">
        <w:rPr>
          <w:sz w:val="26"/>
          <w:szCs w:val="26"/>
          <w:lang w:val="en-US"/>
        </w:rPr>
        <w:t>Drive</w:t>
      </w:r>
      <w:r w:rsidRPr="00C47208">
        <w:rPr>
          <w:sz w:val="26"/>
          <w:szCs w:val="26"/>
        </w:rPr>
        <w:t>35</w:t>
      </w:r>
      <w:r w:rsidRPr="00C47208">
        <w:rPr>
          <w:sz w:val="26"/>
          <w:szCs w:val="26"/>
          <w:lang w:val="en-US"/>
        </w:rPr>
        <w:t>i</w:t>
      </w:r>
      <w:r w:rsidRPr="00C47208">
        <w:rPr>
          <w:sz w:val="26"/>
          <w:szCs w:val="26"/>
        </w:rPr>
        <w:t xml:space="preserve">, </w:t>
      </w:r>
      <w:r w:rsidRPr="00C47208">
        <w:rPr>
          <w:sz w:val="26"/>
          <w:szCs w:val="26"/>
          <w:lang w:val="en-US"/>
        </w:rPr>
        <w:t>VIN</w:t>
      </w:r>
      <w:r w:rsidRPr="00C47208">
        <w:rPr>
          <w:sz w:val="26"/>
          <w:szCs w:val="26"/>
        </w:rPr>
        <w:t xml:space="preserve"> №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 xml:space="preserve">, № двигателя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>, шасси отсутст</w:t>
      </w:r>
      <w:r w:rsidRPr="00C47208">
        <w:rPr>
          <w:sz w:val="26"/>
          <w:szCs w:val="26"/>
        </w:rPr>
        <w:t>вует, кузов №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>, год выпуска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>, цвет белый</w:t>
      </w:r>
      <w:r w:rsidRPr="00C47208">
        <w:rPr>
          <w:sz w:val="26"/>
          <w:szCs w:val="26"/>
        </w:rPr>
        <w:t xml:space="preserve">, </w:t>
      </w:r>
      <w:r w:rsidRPr="00C47208">
        <w:rPr>
          <w:color w:val="000000"/>
          <w:sz w:val="26"/>
          <w:szCs w:val="26"/>
        </w:rPr>
        <w:t xml:space="preserve">определив способом реализации автомобиля </w:t>
      </w:r>
      <w:r w:rsidRPr="00C47208">
        <w:rPr>
          <w:sz w:val="26"/>
          <w:szCs w:val="26"/>
        </w:rPr>
        <w:t xml:space="preserve">– публичные торги с  </w:t>
      </w:r>
      <w:r w:rsidRPr="00C47208">
        <w:rPr>
          <w:color w:val="000000"/>
          <w:sz w:val="26"/>
          <w:szCs w:val="26"/>
        </w:rPr>
        <w:t xml:space="preserve">начальной продажной ценой автомобиля </w:t>
      </w:r>
      <w:r w:rsidRPr="00C47208">
        <w:rPr>
          <w:sz w:val="26"/>
          <w:szCs w:val="26"/>
        </w:rPr>
        <w:t xml:space="preserve">в сумме </w:t>
      </w:r>
      <w:r>
        <w:rPr>
          <w:sz w:val="26"/>
          <w:szCs w:val="26"/>
        </w:rPr>
        <w:t>*</w:t>
      </w:r>
      <w:r w:rsidRPr="00C47208">
        <w:rPr>
          <w:sz w:val="26"/>
          <w:szCs w:val="26"/>
        </w:rPr>
        <w:t>руб.</w:t>
      </w:r>
    </w:p>
    <w:p w:rsidR="007462B1" w:rsidRPr="00C47208" w:rsidRDefault="00606D1B" w:rsidP="007462B1">
      <w:pPr>
        <w:pStyle w:val="1"/>
        <w:ind w:left="-284" w:firstLine="644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Решение может быть обжаловано в Московский городской суд через Щербинский районный суд г. Москвы в те</w:t>
      </w:r>
      <w:r w:rsidRPr="00C47208">
        <w:rPr>
          <w:sz w:val="26"/>
          <w:szCs w:val="26"/>
        </w:rPr>
        <w:t>чение месяца со дня изготовления решения в окончательной форме.</w:t>
      </w:r>
    </w:p>
    <w:p w:rsidR="00BB6D31" w:rsidRPr="00C47208" w:rsidRDefault="00606D1B" w:rsidP="001904F4">
      <w:pPr>
        <w:shd w:val="clear" w:color="auto" w:fill="FFFFFF"/>
        <w:autoSpaceDE w:val="0"/>
        <w:autoSpaceDN w:val="0"/>
        <w:adjustRightInd w:val="0"/>
        <w:ind w:left="-284" w:right="58" w:firstLine="644"/>
        <w:jc w:val="both"/>
        <w:rPr>
          <w:rFonts w:eastAsia="Calibri"/>
          <w:sz w:val="26"/>
          <w:szCs w:val="26"/>
          <w:lang w:eastAsia="en-US"/>
        </w:rPr>
      </w:pPr>
    </w:p>
    <w:p w:rsidR="00BB6D31" w:rsidRPr="00C47208" w:rsidRDefault="00606D1B" w:rsidP="001904F4">
      <w:pPr>
        <w:shd w:val="clear" w:color="auto" w:fill="FFFFFF"/>
        <w:autoSpaceDE w:val="0"/>
        <w:autoSpaceDN w:val="0"/>
        <w:adjustRightInd w:val="0"/>
        <w:ind w:left="-284" w:right="58" w:firstLine="644"/>
        <w:jc w:val="both"/>
        <w:rPr>
          <w:rFonts w:eastAsia="Calibri"/>
          <w:sz w:val="26"/>
          <w:szCs w:val="26"/>
          <w:lang w:eastAsia="en-US"/>
        </w:rPr>
      </w:pPr>
    </w:p>
    <w:p w:rsidR="00A218B2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  <w:r w:rsidRPr="00C47208">
        <w:rPr>
          <w:sz w:val="26"/>
          <w:szCs w:val="26"/>
        </w:rPr>
        <w:t xml:space="preserve">Судья                                                                </w:t>
      </w:r>
      <w:r w:rsidRPr="00C47208">
        <w:rPr>
          <w:sz w:val="26"/>
          <w:szCs w:val="26"/>
          <w:lang w:val="ru-RU"/>
        </w:rPr>
        <w:t xml:space="preserve">                   </w:t>
      </w:r>
      <w:r w:rsidRPr="00C47208">
        <w:rPr>
          <w:sz w:val="26"/>
          <w:szCs w:val="26"/>
        </w:rPr>
        <w:t xml:space="preserve">   Е.А.Тихомирова</w:t>
      </w: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47208">
      <w:pPr>
        <w:shd w:val="clear" w:color="auto" w:fill="FFFFFF"/>
        <w:ind w:left="-284" w:firstLine="644"/>
        <w:jc w:val="right"/>
        <w:rPr>
          <w:b/>
          <w:sz w:val="26"/>
          <w:szCs w:val="26"/>
        </w:rPr>
      </w:pPr>
      <w:r w:rsidRPr="00C47208">
        <w:rPr>
          <w:b/>
          <w:sz w:val="26"/>
          <w:szCs w:val="26"/>
        </w:rPr>
        <w:t>Дело № 2-2353/16</w:t>
      </w:r>
    </w:p>
    <w:p w:rsidR="00C47208" w:rsidRPr="00C47208" w:rsidRDefault="00606D1B" w:rsidP="00C47208">
      <w:pPr>
        <w:shd w:val="clear" w:color="auto" w:fill="FFFFFF"/>
        <w:ind w:left="-284" w:firstLine="644"/>
        <w:jc w:val="center"/>
        <w:rPr>
          <w:b/>
          <w:sz w:val="26"/>
          <w:szCs w:val="26"/>
        </w:rPr>
      </w:pPr>
      <w:r w:rsidRPr="00C47208">
        <w:rPr>
          <w:b/>
          <w:sz w:val="26"/>
          <w:szCs w:val="26"/>
        </w:rPr>
        <w:t xml:space="preserve">РЕШЕНИЕ  </w:t>
      </w:r>
    </w:p>
    <w:p w:rsidR="00C47208" w:rsidRPr="00C47208" w:rsidRDefault="00606D1B" w:rsidP="00C47208">
      <w:pPr>
        <w:shd w:val="clear" w:color="auto" w:fill="FFFFFF"/>
        <w:ind w:left="-284" w:firstLine="644"/>
        <w:jc w:val="center"/>
        <w:rPr>
          <w:b/>
          <w:sz w:val="26"/>
          <w:szCs w:val="26"/>
        </w:rPr>
      </w:pPr>
      <w:r w:rsidRPr="00C47208">
        <w:rPr>
          <w:b/>
          <w:sz w:val="26"/>
          <w:szCs w:val="26"/>
        </w:rPr>
        <w:t>ИМЕНЕМ РОССИЙСКОЙ ФЕДЕРАЦИИ</w:t>
      </w:r>
    </w:p>
    <w:p w:rsidR="00C47208" w:rsidRPr="00C47208" w:rsidRDefault="00606D1B" w:rsidP="00C47208">
      <w:pPr>
        <w:shd w:val="clear" w:color="auto" w:fill="FFFFFF"/>
        <w:ind w:left="-284" w:firstLine="644"/>
        <w:jc w:val="both"/>
        <w:rPr>
          <w:b/>
          <w:sz w:val="26"/>
          <w:szCs w:val="26"/>
        </w:rPr>
      </w:pPr>
    </w:p>
    <w:p w:rsidR="00C47208" w:rsidRPr="00C47208" w:rsidRDefault="00606D1B" w:rsidP="00C47208">
      <w:pPr>
        <w:shd w:val="clear" w:color="auto" w:fill="FFFFFF"/>
        <w:ind w:left="-284" w:firstLine="644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 25  июля 2016 г</w:t>
      </w:r>
      <w:r w:rsidRPr="00C47208">
        <w:rPr>
          <w:sz w:val="26"/>
          <w:szCs w:val="26"/>
        </w:rPr>
        <w:t>ода                                                                          г. Москва</w:t>
      </w:r>
    </w:p>
    <w:p w:rsidR="00C47208" w:rsidRPr="00C47208" w:rsidRDefault="00606D1B" w:rsidP="00C47208">
      <w:pPr>
        <w:shd w:val="clear" w:color="auto" w:fill="FFFFFF"/>
        <w:ind w:left="-284" w:firstLine="644"/>
        <w:jc w:val="both"/>
        <w:rPr>
          <w:sz w:val="26"/>
          <w:szCs w:val="26"/>
        </w:rPr>
      </w:pPr>
    </w:p>
    <w:p w:rsidR="00C47208" w:rsidRPr="00C47208" w:rsidRDefault="00606D1B" w:rsidP="00C47208">
      <w:pPr>
        <w:shd w:val="clear" w:color="auto" w:fill="FFFFFF"/>
        <w:ind w:left="-284" w:firstLine="644"/>
        <w:jc w:val="both"/>
        <w:rPr>
          <w:sz w:val="26"/>
          <w:szCs w:val="26"/>
        </w:rPr>
      </w:pPr>
      <w:r w:rsidRPr="00C47208">
        <w:rPr>
          <w:sz w:val="26"/>
          <w:szCs w:val="26"/>
        </w:rPr>
        <w:lastRenderedPageBreak/>
        <w:t>Щербинский районный суд в составе председательствующего судьи Тихомировой Е.А., при секретаре Орловой А.С. рассмотрев в открытом судебном заседании гражданское дело №2-</w:t>
      </w:r>
      <w:r w:rsidRPr="00C47208">
        <w:rPr>
          <w:sz w:val="26"/>
          <w:szCs w:val="26"/>
        </w:rPr>
        <w:t>2353/16 по иску ПАО «Сбербанк России» к Цукерману Юрию Дмитриевичу о расторжении кредитного договора, взыскания задолженности, обращения взыскания на заложенное имущество,</w:t>
      </w:r>
    </w:p>
    <w:p w:rsidR="00C47208" w:rsidRPr="00C47208" w:rsidRDefault="00606D1B" w:rsidP="00C47208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руководствуясь ст. 199 ГПК РФ, </w:t>
      </w:r>
    </w:p>
    <w:p w:rsidR="00C47208" w:rsidRPr="00C47208" w:rsidRDefault="00606D1B" w:rsidP="00C47208">
      <w:pPr>
        <w:ind w:left="-357" w:firstLine="720"/>
        <w:jc w:val="both"/>
        <w:rPr>
          <w:sz w:val="26"/>
          <w:szCs w:val="26"/>
        </w:rPr>
      </w:pPr>
    </w:p>
    <w:p w:rsidR="00C47208" w:rsidRPr="00C47208" w:rsidRDefault="00606D1B" w:rsidP="00C47208">
      <w:pPr>
        <w:ind w:left="-357" w:firstLine="720"/>
        <w:jc w:val="center"/>
        <w:rPr>
          <w:b/>
          <w:sz w:val="26"/>
          <w:szCs w:val="26"/>
        </w:rPr>
      </w:pPr>
      <w:r w:rsidRPr="00C47208">
        <w:rPr>
          <w:b/>
          <w:sz w:val="26"/>
          <w:szCs w:val="26"/>
        </w:rPr>
        <w:t>решил:</w:t>
      </w:r>
    </w:p>
    <w:p w:rsidR="00C47208" w:rsidRPr="00C47208" w:rsidRDefault="00606D1B" w:rsidP="00C47208">
      <w:pPr>
        <w:ind w:left="-357" w:firstLine="720"/>
        <w:jc w:val="center"/>
        <w:rPr>
          <w:b/>
          <w:sz w:val="26"/>
          <w:szCs w:val="26"/>
        </w:rPr>
      </w:pPr>
    </w:p>
    <w:p w:rsidR="00C47208" w:rsidRPr="00C47208" w:rsidRDefault="00606D1B" w:rsidP="00C47208">
      <w:pPr>
        <w:ind w:left="-357" w:right="-1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Иск ПАО «Сбербанк России» в лице филиала Мо</w:t>
      </w:r>
      <w:r w:rsidRPr="00C47208">
        <w:rPr>
          <w:sz w:val="26"/>
          <w:szCs w:val="26"/>
        </w:rPr>
        <w:t>сковского банка ПАО «Сбербанк России» к Цукерману Юрию Дмитриевичу о расторжении кредитного договора, взыскании суммы задолженности, обращении взыскания на заложенное имущество удовлетворить.</w:t>
      </w:r>
    </w:p>
    <w:p w:rsidR="00C47208" w:rsidRPr="00C47208" w:rsidRDefault="00606D1B" w:rsidP="00C47208">
      <w:pPr>
        <w:ind w:left="-357" w:firstLine="720"/>
        <w:jc w:val="both"/>
        <w:rPr>
          <w:sz w:val="26"/>
          <w:szCs w:val="26"/>
        </w:rPr>
      </w:pPr>
      <w:r w:rsidRPr="00C47208">
        <w:rPr>
          <w:sz w:val="26"/>
          <w:szCs w:val="26"/>
        </w:rPr>
        <w:t xml:space="preserve">Расторгнуть кредитный договор № 812384, заключенный 30 июня </w:t>
      </w:r>
      <w:smartTag w:uri="urn:schemas-microsoft-com:office:smarttags" w:element="metricconverter">
        <w:smartTagPr>
          <w:attr w:name="ProductID" w:val="2012 г"/>
        </w:smartTagPr>
        <w:r w:rsidRPr="00C47208">
          <w:rPr>
            <w:sz w:val="26"/>
            <w:szCs w:val="26"/>
          </w:rPr>
          <w:t>2012</w:t>
        </w:r>
        <w:r w:rsidRPr="00C47208">
          <w:rPr>
            <w:sz w:val="26"/>
            <w:szCs w:val="26"/>
          </w:rPr>
          <w:t xml:space="preserve"> г</w:t>
        </w:r>
      </w:smartTag>
      <w:r w:rsidRPr="00C47208">
        <w:rPr>
          <w:sz w:val="26"/>
          <w:szCs w:val="26"/>
        </w:rPr>
        <w:t>. между ОАО «Сбербанк России» и Цукерманом Юрием Дмитриевичем.</w:t>
      </w:r>
    </w:p>
    <w:p w:rsidR="00C47208" w:rsidRPr="00C47208" w:rsidRDefault="00606D1B" w:rsidP="00C47208">
      <w:pPr>
        <w:shd w:val="clear" w:color="auto" w:fill="FFFFFF"/>
        <w:autoSpaceDE w:val="0"/>
        <w:autoSpaceDN w:val="0"/>
        <w:adjustRightInd w:val="0"/>
        <w:ind w:left="-357" w:right="58" w:firstLine="720"/>
        <w:jc w:val="both"/>
        <w:rPr>
          <w:rFonts w:eastAsia="Calibri"/>
          <w:color w:val="000000"/>
          <w:spacing w:val="-5"/>
          <w:sz w:val="26"/>
          <w:szCs w:val="26"/>
          <w:lang w:eastAsia="en-US"/>
        </w:rPr>
      </w:pPr>
      <w:r w:rsidRPr="00C47208">
        <w:rPr>
          <w:sz w:val="26"/>
          <w:szCs w:val="26"/>
        </w:rPr>
        <w:t xml:space="preserve">Взыскать с Цукермана Юрия Дмитриевича в пользу ПАО «Сбербанк России» в лице филиала Московского банка ПАО «Сбербанк России» </w:t>
      </w:r>
      <w:r w:rsidRPr="00C47208">
        <w:rPr>
          <w:rFonts w:eastAsia="Calibri"/>
          <w:color w:val="000000"/>
          <w:spacing w:val="-5"/>
          <w:sz w:val="26"/>
          <w:szCs w:val="26"/>
          <w:lang w:eastAsia="en-US"/>
        </w:rPr>
        <w:t>сумму задолженности по кредитному договору в размере</w:t>
      </w:r>
      <w:r w:rsidRPr="00C47208">
        <w:rPr>
          <w:sz w:val="26"/>
          <w:szCs w:val="26"/>
        </w:rPr>
        <w:t xml:space="preserve"> 2 173 935 руб.</w:t>
      </w:r>
      <w:r w:rsidRPr="00C47208">
        <w:rPr>
          <w:sz w:val="26"/>
          <w:szCs w:val="26"/>
        </w:rPr>
        <w:t xml:space="preserve"> 34 коп. </w:t>
      </w:r>
      <w:r w:rsidRPr="00C47208">
        <w:rPr>
          <w:rFonts w:eastAsia="Calibri"/>
          <w:color w:val="000000"/>
          <w:spacing w:val="-5"/>
          <w:sz w:val="26"/>
          <w:szCs w:val="26"/>
          <w:lang w:eastAsia="en-US"/>
        </w:rPr>
        <w:t>и судебные расходы по оплате госпошлины в размере 19 069 руб. 68 коп.</w:t>
      </w:r>
    </w:p>
    <w:p w:rsidR="00C47208" w:rsidRPr="00C47208" w:rsidRDefault="00606D1B" w:rsidP="00C47208">
      <w:pPr>
        <w:ind w:left="-360" w:firstLine="720"/>
        <w:jc w:val="both"/>
        <w:rPr>
          <w:sz w:val="26"/>
          <w:szCs w:val="26"/>
        </w:rPr>
      </w:pPr>
      <w:r w:rsidRPr="00C47208">
        <w:rPr>
          <w:color w:val="000000"/>
          <w:sz w:val="26"/>
          <w:szCs w:val="26"/>
        </w:rPr>
        <w:t xml:space="preserve">Обратить взыскание на заложенное имущество – </w:t>
      </w:r>
      <w:r w:rsidRPr="00C47208">
        <w:rPr>
          <w:sz w:val="26"/>
          <w:szCs w:val="26"/>
        </w:rPr>
        <w:t xml:space="preserve">автомобиль марки </w:t>
      </w:r>
      <w:r w:rsidRPr="00C47208">
        <w:rPr>
          <w:sz w:val="26"/>
          <w:szCs w:val="26"/>
          <w:lang w:val="en-US"/>
        </w:rPr>
        <w:t>BMW</w:t>
      </w:r>
      <w:r w:rsidRPr="00C47208">
        <w:rPr>
          <w:sz w:val="26"/>
          <w:szCs w:val="26"/>
        </w:rPr>
        <w:t xml:space="preserve"> </w:t>
      </w:r>
      <w:r w:rsidRPr="00C47208">
        <w:rPr>
          <w:sz w:val="26"/>
          <w:szCs w:val="26"/>
          <w:lang w:val="en-US"/>
        </w:rPr>
        <w:t>X</w:t>
      </w:r>
      <w:r w:rsidRPr="00C47208">
        <w:rPr>
          <w:sz w:val="26"/>
          <w:szCs w:val="26"/>
        </w:rPr>
        <w:t>6 х</w:t>
      </w:r>
      <w:r w:rsidRPr="00C47208">
        <w:rPr>
          <w:sz w:val="26"/>
          <w:szCs w:val="26"/>
          <w:lang w:val="en-US"/>
        </w:rPr>
        <w:t>Drive</w:t>
      </w:r>
      <w:r w:rsidRPr="00C47208">
        <w:rPr>
          <w:sz w:val="26"/>
          <w:szCs w:val="26"/>
        </w:rPr>
        <w:t>35</w:t>
      </w:r>
      <w:r w:rsidRPr="00C47208">
        <w:rPr>
          <w:sz w:val="26"/>
          <w:szCs w:val="26"/>
          <w:lang w:val="en-US"/>
        </w:rPr>
        <w:t>i</w:t>
      </w:r>
      <w:r w:rsidRPr="00C47208">
        <w:rPr>
          <w:sz w:val="26"/>
          <w:szCs w:val="26"/>
        </w:rPr>
        <w:t xml:space="preserve">, </w:t>
      </w:r>
      <w:r w:rsidRPr="00C47208">
        <w:rPr>
          <w:sz w:val="26"/>
          <w:szCs w:val="26"/>
          <w:lang w:val="en-US"/>
        </w:rPr>
        <w:t>VIN</w:t>
      </w:r>
      <w:r w:rsidRPr="00C47208">
        <w:rPr>
          <w:sz w:val="26"/>
          <w:szCs w:val="26"/>
        </w:rPr>
        <w:t xml:space="preserve"> № X4</w:t>
      </w:r>
      <w:r w:rsidRPr="00C47208">
        <w:rPr>
          <w:sz w:val="26"/>
          <w:szCs w:val="26"/>
          <w:lang w:val="en-US"/>
        </w:rPr>
        <w:t>XFG</w:t>
      </w:r>
      <w:r w:rsidRPr="00C47208">
        <w:rPr>
          <w:sz w:val="26"/>
          <w:szCs w:val="26"/>
        </w:rPr>
        <w:t>21100</w:t>
      </w:r>
      <w:r w:rsidRPr="00C47208">
        <w:rPr>
          <w:sz w:val="26"/>
          <w:szCs w:val="26"/>
          <w:lang w:val="en-US"/>
        </w:rPr>
        <w:t>L</w:t>
      </w:r>
      <w:r w:rsidRPr="00C47208">
        <w:rPr>
          <w:sz w:val="26"/>
          <w:szCs w:val="26"/>
        </w:rPr>
        <w:t xml:space="preserve">945508, № двигателя </w:t>
      </w:r>
      <w:r w:rsidRPr="00C47208">
        <w:rPr>
          <w:sz w:val="26"/>
          <w:szCs w:val="26"/>
          <w:lang w:val="en-US"/>
        </w:rPr>
        <w:t>N</w:t>
      </w:r>
      <w:r w:rsidRPr="00C47208">
        <w:rPr>
          <w:sz w:val="26"/>
          <w:szCs w:val="26"/>
        </w:rPr>
        <w:t>55</w:t>
      </w:r>
      <w:r w:rsidRPr="00C47208">
        <w:rPr>
          <w:sz w:val="26"/>
          <w:szCs w:val="26"/>
          <w:lang w:val="en-US"/>
        </w:rPr>
        <w:t>B</w:t>
      </w:r>
      <w:r w:rsidRPr="00C47208">
        <w:rPr>
          <w:sz w:val="26"/>
          <w:szCs w:val="26"/>
        </w:rPr>
        <w:t>30</w:t>
      </w:r>
      <w:r w:rsidRPr="00C47208">
        <w:rPr>
          <w:sz w:val="26"/>
          <w:szCs w:val="26"/>
          <w:lang w:val="en-US"/>
        </w:rPr>
        <w:t>A</w:t>
      </w:r>
      <w:r w:rsidRPr="00C47208">
        <w:rPr>
          <w:sz w:val="26"/>
          <w:szCs w:val="26"/>
        </w:rPr>
        <w:t xml:space="preserve"> 06538029, шасси отсутствует, кузов № X4</w:t>
      </w:r>
      <w:r w:rsidRPr="00C47208">
        <w:rPr>
          <w:sz w:val="26"/>
          <w:szCs w:val="26"/>
          <w:lang w:val="en-US"/>
        </w:rPr>
        <w:t>XFG</w:t>
      </w:r>
      <w:r w:rsidRPr="00C47208">
        <w:rPr>
          <w:sz w:val="26"/>
          <w:szCs w:val="26"/>
        </w:rPr>
        <w:t>21100</w:t>
      </w:r>
      <w:r w:rsidRPr="00C47208">
        <w:rPr>
          <w:sz w:val="26"/>
          <w:szCs w:val="26"/>
          <w:lang w:val="en-US"/>
        </w:rPr>
        <w:t>L</w:t>
      </w:r>
      <w:r w:rsidRPr="00C47208">
        <w:rPr>
          <w:sz w:val="26"/>
          <w:szCs w:val="26"/>
        </w:rPr>
        <w:t>9455</w:t>
      </w:r>
      <w:r w:rsidRPr="00C47208">
        <w:rPr>
          <w:sz w:val="26"/>
          <w:szCs w:val="26"/>
        </w:rPr>
        <w:t xml:space="preserve">08, год выпуска 2012, цвет белый, </w:t>
      </w:r>
      <w:r w:rsidRPr="00C47208">
        <w:rPr>
          <w:color w:val="000000"/>
          <w:sz w:val="26"/>
          <w:szCs w:val="26"/>
        </w:rPr>
        <w:t xml:space="preserve">определив способом реализации автомобиля </w:t>
      </w:r>
      <w:r w:rsidRPr="00C47208">
        <w:rPr>
          <w:sz w:val="26"/>
          <w:szCs w:val="26"/>
        </w:rPr>
        <w:t xml:space="preserve">– публичные торги с  </w:t>
      </w:r>
      <w:r w:rsidRPr="00C47208">
        <w:rPr>
          <w:color w:val="000000"/>
          <w:sz w:val="26"/>
          <w:szCs w:val="26"/>
        </w:rPr>
        <w:t xml:space="preserve">начальной продажной ценой автомобиля </w:t>
      </w:r>
      <w:r w:rsidRPr="00C47208">
        <w:rPr>
          <w:sz w:val="26"/>
          <w:szCs w:val="26"/>
        </w:rPr>
        <w:t>в сумме 2 100 000 руб.</w:t>
      </w:r>
    </w:p>
    <w:p w:rsidR="00C47208" w:rsidRPr="00C47208" w:rsidRDefault="00606D1B" w:rsidP="00C47208">
      <w:pPr>
        <w:pStyle w:val="1"/>
        <w:ind w:left="-284" w:firstLine="644"/>
        <w:jc w:val="both"/>
        <w:rPr>
          <w:sz w:val="26"/>
          <w:szCs w:val="26"/>
        </w:rPr>
      </w:pPr>
      <w:r w:rsidRPr="00C47208">
        <w:rPr>
          <w:sz w:val="26"/>
          <w:szCs w:val="26"/>
        </w:rPr>
        <w:t>Решение может быть обжаловано в Московский городской суд через Щербинский районный суд г. Москвы в т</w:t>
      </w:r>
      <w:r w:rsidRPr="00C47208">
        <w:rPr>
          <w:sz w:val="26"/>
          <w:szCs w:val="26"/>
        </w:rPr>
        <w:t>ечение месяца со дня изготовления решения в окончательной форме.</w:t>
      </w:r>
    </w:p>
    <w:p w:rsidR="00C47208" w:rsidRPr="00C47208" w:rsidRDefault="00606D1B" w:rsidP="00C47208">
      <w:pPr>
        <w:shd w:val="clear" w:color="auto" w:fill="FFFFFF"/>
        <w:autoSpaceDE w:val="0"/>
        <w:autoSpaceDN w:val="0"/>
        <w:adjustRightInd w:val="0"/>
        <w:ind w:left="-284" w:right="58" w:firstLine="644"/>
        <w:jc w:val="both"/>
        <w:rPr>
          <w:rFonts w:eastAsia="Calibri"/>
          <w:sz w:val="26"/>
          <w:szCs w:val="26"/>
          <w:lang w:eastAsia="en-US"/>
        </w:rPr>
      </w:pPr>
    </w:p>
    <w:p w:rsidR="00C47208" w:rsidRPr="00C47208" w:rsidRDefault="00606D1B" w:rsidP="00C47208">
      <w:pPr>
        <w:shd w:val="clear" w:color="auto" w:fill="FFFFFF"/>
        <w:autoSpaceDE w:val="0"/>
        <w:autoSpaceDN w:val="0"/>
        <w:adjustRightInd w:val="0"/>
        <w:ind w:left="-284" w:right="58" w:firstLine="644"/>
        <w:jc w:val="both"/>
        <w:rPr>
          <w:rFonts w:eastAsia="Calibri"/>
          <w:sz w:val="26"/>
          <w:szCs w:val="26"/>
          <w:lang w:eastAsia="en-US"/>
        </w:rPr>
      </w:pPr>
    </w:p>
    <w:p w:rsidR="00C47208" w:rsidRPr="00C47208" w:rsidRDefault="00606D1B" w:rsidP="00C47208">
      <w:pPr>
        <w:pStyle w:val="a3"/>
        <w:ind w:left="-284" w:firstLine="644"/>
        <w:rPr>
          <w:sz w:val="26"/>
          <w:szCs w:val="26"/>
          <w:lang w:val="ru-RU"/>
        </w:rPr>
      </w:pPr>
      <w:r w:rsidRPr="00C47208">
        <w:rPr>
          <w:sz w:val="26"/>
          <w:szCs w:val="26"/>
        </w:rPr>
        <w:t xml:space="preserve">Судья                                                                </w:t>
      </w:r>
      <w:r w:rsidRPr="00C47208">
        <w:rPr>
          <w:sz w:val="26"/>
          <w:szCs w:val="26"/>
          <w:lang w:val="ru-RU"/>
        </w:rPr>
        <w:t xml:space="preserve">                   </w:t>
      </w:r>
      <w:r w:rsidRPr="00C47208">
        <w:rPr>
          <w:sz w:val="26"/>
          <w:szCs w:val="26"/>
        </w:rPr>
        <w:t xml:space="preserve">   Е.А.Тихомирова</w:t>
      </w:r>
    </w:p>
    <w:p w:rsidR="00C47208" w:rsidRPr="00C47208" w:rsidRDefault="00606D1B" w:rsidP="00C47208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47208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47208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 w:rsidP="00CD7851">
      <w:pPr>
        <w:pStyle w:val="a3"/>
        <w:ind w:left="-284" w:firstLine="644"/>
        <w:rPr>
          <w:sz w:val="26"/>
          <w:szCs w:val="26"/>
          <w:lang w:val="ru-RU"/>
        </w:rPr>
      </w:pPr>
    </w:p>
    <w:p w:rsidR="00C47208" w:rsidRPr="00C47208" w:rsidRDefault="00606D1B">
      <w:pPr>
        <w:rPr>
          <w:b/>
          <w:sz w:val="26"/>
          <w:szCs w:val="26"/>
        </w:rPr>
      </w:pPr>
    </w:p>
    <w:sectPr w:rsidR="00C47208" w:rsidRPr="00C47208" w:rsidSect="00F24AEE">
      <w:pgSz w:w="11906" w:h="16838"/>
      <w:pgMar w:top="426" w:right="707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932CD"/>
    <w:multiLevelType w:val="hybridMultilevel"/>
    <w:tmpl w:val="2356F6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557"/>
    <w:rsid w:val="0060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448448-B72D-40E1-8951-2F29D0A8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557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styleId="a3">
    <w:name w:val="Body Text"/>
    <w:basedOn w:val="a"/>
    <w:link w:val="a4"/>
    <w:rsid w:val="00371557"/>
    <w:pPr>
      <w:jc w:val="both"/>
    </w:pPr>
    <w:rPr>
      <w:lang w:val="x-none"/>
    </w:rPr>
  </w:style>
  <w:style w:type="character" w:customStyle="1" w:styleId="a4">
    <w:name w:val="Основной текст Знак"/>
    <w:link w:val="a3"/>
    <w:rsid w:val="003715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rsid w:val="00A47E59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A47E59"/>
    <w:rPr>
      <w:rFonts w:ascii="Tahoma" w:eastAsia="Times New Roman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rsid w:val="00DF6CB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DF6CBE"/>
    <w:rPr>
      <w:rFonts w:ascii="Times New Roman" w:eastAsia="Times New Roman" w:hAnsi="Times New Roman"/>
      <w:sz w:val="24"/>
      <w:szCs w:val="24"/>
    </w:rPr>
  </w:style>
  <w:style w:type="paragraph" w:customStyle="1" w:styleId="1">
    <w:name w:val="Без интервала1"/>
    <w:uiPriority w:val="1"/>
    <w:qFormat/>
    <w:rsid w:val="00DF6CBE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NoSpacing">
    <w:name w:val="No Spacing"/>
    <w:rsid w:val="007462B1"/>
    <w:rPr>
      <w:rFonts w:eastAsia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