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6DB0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УИД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77RS0029-02-2021-003669-16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РЕШЕНИЕ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Именем Российской Федерации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27 мая 2021 года                                                               г. Москва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Тушинский районный суд г. Москвы 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в составе председательствующего судьи Изотовой Е.В., 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при секрета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ре Юрьевой Т.А., 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рассмотрев в открытом судебном заседании гражданское дело № 2-2366/21 по иску ПАО «Сбербанк России» в лице филиала – Московский банк ПАО «Сбербанк России» к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Трухину Н.П.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о взыскании задолженности по эмиссионному контракту,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руководствуясь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 ст.ст. 194 - 199 ГПК РФ, суд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РЕШИЛ:</w:t>
      </w:r>
    </w:p>
    <w:p w:rsidR="00F26DB0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Исковые требования ПАО «Сбербанк России» в лице филиала – Московского банка ПАО «Сбербанк России» к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Трухину Н.П.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о взыскании задолженности по эмиссионному контракту удовлетворить частично. 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Взыскать с Трухина Н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в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пользу ПАО «Сбербанк России» в лице филиала – Московского банка ПАО «Сбербанк России» в счет задолженности по эмиссионному контракту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***********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от 22.06.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2018 года сумму просроченного основного долга в размере 599 109 руб. 42 коп., проценты в размере 94 296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62 коп., неустойку в  размере 5 000 руб., расходы по уплате государственной пошлины в  размере 10 278 руб. 50 коп. 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В остальной части иска отказать.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Решение может быть обжаловано в Московский городской суд через Тушинский районный суд г. Москвы в теч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ение месяца со дня принятия решения суда в окончательной форме. </w:t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F26DB0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Судья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                                                 Е.В. Изотова </w:t>
      </w:r>
    </w:p>
    <w:p w:rsidR="00F26DB0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26DB0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hAnsi="Times New Roman"/>
          <w:sz w:val="28"/>
          <w:szCs w:val="28"/>
        </w:rPr>
        <w:br w:type="page"/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УИД 77RS0029-02-2021-003669-16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РЕШЕНИЕ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Именем Российской Федерации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27 мая 2021 года                   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г. Москва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Тушинский районный суд г. Москвы 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в составе председательствующего судьи Изотовой Е.В., 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секретаре Юрьевой Т.А., 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рассмотрев в открытом судебном заседании гражданское дело № 2-2366/21 по иску ПАО «Сбе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рбанк России» в лице филиала – Московский банк ПАО «Сбербанк России» к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Трухину Н.П.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о взыскании задолженности по эмиссионному контракту,</w:t>
      </w: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b/>
          <w:bCs/>
          <w:sz w:val="28"/>
          <w:szCs w:val="28"/>
        </w:rPr>
        <w:t>УСТАНОВИЛ:</w:t>
      </w:r>
    </w:p>
    <w:p w:rsidR="002F745B" w:rsidRPr="00014998" w:rsidRDefault="009873C5" w:rsidP="002F745B">
      <w:pPr>
        <w:autoSpaceDE w:val="0"/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 xml:space="preserve"> ПАО Сбербанк в лице филиала – Московского банка ПАО Сбербанк обратилось в суд с иском к Трухину Н.П. о взыс</w:t>
      </w:r>
      <w:r w:rsidRPr="00014998">
        <w:rPr>
          <w:rFonts w:ascii="Times New Roman" w:hAnsi="Times New Roman"/>
          <w:sz w:val="28"/>
          <w:szCs w:val="28"/>
        </w:rPr>
        <w:t>кании ссудной задолженности по эмиссионному контракту в размере 707 850 руб. 07 коп., расходов на уплату государственной пошлины в размере 10 278 руб. 50 коп. В обоснование своих требований истец указал, что 22 июня 2018 года ПАО Сбербанк и Трухин Н.П. зак</w:t>
      </w:r>
      <w:r w:rsidRPr="00014998">
        <w:rPr>
          <w:rFonts w:ascii="Times New Roman" w:hAnsi="Times New Roman"/>
          <w:sz w:val="28"/>
          <w:szCs w:val="28"/>
        </w:rPr>
        <w:t xml:space="preserve">лючили эмиссионный контракт </w:t>
      </w:r>
      <w:r w:rsidRPr="00014998">
        <w:rPr>
          <w:rFonts w:ascii="Times New Roman" w:hAnsi="Times New Roman"/>
          <w:sz w:val="28"/>
          <w:szCs w:val="28"/>
        </w:rPr>
        <w:t>***********</w:t>
      </w:r>
      <w:r w:rsidRPr="00014998">
        <w:rPr>
          <w:rFonts w:ascii="Times New Roman" w:hAnsi="Times New Roman"/>
          <w:sz w:val="28"/>
          <w:szCs w:val="28"/>
        </w:rPr>
        <w:t xml:space="preserve"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Условия договора (эмиссионного контрак</w:t>
      </w:r>
      <w:r w:rsidRPr="00014998">
        <w:rPr>
          <w:rFonts w:ascii="Times New Roman" w:hAnsi="Times New Roman"/>
          <w:sz w:val="28"/>
          <w:szCs w:val="28"/>
        </w:rPr>
        <w:t>та) Трухин Н.П. принял путем присоединения к ним в целом. Во исполнение заключенного договора Трухину Н.П. выдана банковская карта с лимитом кредита в размере 600 000 руб. 00 коп. с процентной ставкой за пользование кредитом 23,9% годовых на условиях, опре</w:t>
      </w:r>
      <w:r w:rsidRPr="00014998">
        <w:rPr>
          <w:rFonts w:ascii="Times New Roman" w:hAnsi="Times New Roman"/>
          <w:sz w:val="28"/>
          <w:szCs w:val="28"/>
        </w:rPr>
        <w:t>деленными тарифами Сбербанка. Свои обязательства по предоставлению Трухину Н.П. карты Банком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</w:t>
      </w:r>
      <w:r w:rsidRPr="00014998">
        <w:rPr>
          <w:rFonts w:ascii="Times New Roman" w:hAnsi="Times New Roman"/>
          <w:sz w:val="28"/>
          <w:szCs w:val="28"/>
        </w:rPr>
        <w:t>ои обязательства по оплате обязательного платежа и процентов за пользование предоставленными кредитными денежными средствами. Банк направлял должнику требование о возврате суммы задолженности по кредитной карте, которое не было исполнено.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bCs/>
          <w:sz w:val="28"/>
          <w:szCs w:val="28"/>
        </w:rPr>
        <w:t>Представитель ист</w:t>
      </w:r>
      <w:r w:rsidRPr="00014998">
        <w:rPr>
          <w:rFonts w:ascii="Times New Roman" w:hAnsi="Times New Roman"/>
          <w:bCs/>
          <w:sz w:val="28"/>
          <w:szCs w:val="28"/>
        </w:rPr>
        <w:t>ца ПАО Сбербанк в лице филиала – Московского банка ПАО Сбербанк в судебное заседание не явился, извещен надлежащим образом о времени и месте рассмотрения дела, просил рассмотреть дело в его отсутствие.</w:t>
      </w:r>
    </w:p>
    <w:p w:rsidR="002F745B" w:rsidRPr="00014998" w:rsidRDefault="009873C5" w:rsidP="002F745B">
      <w:pPr>
        <w:shd w:val="clear" w:color="auto" w:fill="FFFFFF"/>
        <w:autoSpaceDE w:val="0"/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  <w:lang w:val="x-none" w:bidi="x-none"/>
        </w:rPr>
        <w:t>Ответчик</w:t>
      </w:r>
      <w:r w:rsidRPr="00014998">
        <w:rPr>
          <w:rFonts w:ascii="Times New Roman" w:hAnsi="Times New Roman"/>
          <w:sz w:val="28"/>
          <w:szCs w:val="28"/>
          <w:lang w:bidi="x-none"/>
        </w:rPr>
        <w:t xml:space="preserve"> Трухин Н.П.</w:t>
      </w:r>
      <w:r w:rsidRPr="00014998">
        <w:rPr>
          <w:rFonts w:ascii="Times New Roman" w:hAnsi="Times New Roman"/>
          <w:sz w:val="28"/>
          <w:szCs w:val="28"/>
        </w:rPr>
        <w:t xml:space="preserve"> </w:t>
      </w:r>
      <w:r w:rsidRPr="00014998">
        <w:rPr>
          <w:rFonts w:ascii="Times New Roman" w:hAnsi="Times New Roman"/>
          <w:sz w:val="28"/>
          <w:szCs w:val="28"/>
          <w:lang w:val="x-none" w:bidi="x-none"/>
        </w:rPr>
        <w:t>в судебное заседание не явил</w:t>
      </w:r>
      <w:r w:rsidRPr="00014998">
        <w:rPr>
          <w:rFonts w:ascii="Times New Roman" w:hAnsi="Times New Roman"/>
          <w:sz w:val="28"/>
          <w:szCs w:val="28"/>
          <w:lang w:bidi="x-none"/>
        </w:rPr>
        <w:t>ся</w:t>
      </w:r>
      <w:r w:rsidRPr="00014998">
        <w:rPr>
          <w:rFonts w:ascii="Times New Roman" w:hAnsi="Times New Roman"/>
          <w:sz w:val="28"/>
          <w:szCs w:val="28"/>
          <w:lang w:val="x-none" w:bidi="x-none"/>
        </w:rPr>
        <w:t xml:space="preserve">, </w:t>
      </w:r>
      <w:r w:rsidRPr="00014998">
        <w:rPr>
          <w:rFonts w:ascii="Times New Roman" w:hAnsi="Times New Roman"/>
          <w:sz w:val="28"/>
          <w:szCs w:val="28"/>
          <w:lang w:bidi="x-none"/>
        </w:rPr>
        <w:t>и</w:t>
      </w:r>
      <w:r w:rsidRPr="00014998">
        <w:rPr>
          <w:rFonts w:ascii="Times New Roman" w:hAnsi="Times New Roman"/>
          <w:sz w:val="28"/>
          <w:szCs w:val="28"/>
          <w:lang w:bidi="x-none"/>
        </w:rPr>
        <w:t>звещен надлежащим образом, направил в суд своего представителя по доверенности Назаретянц Ю.С., которая иск не признала, не отрицала, что ответчик брал кредит в банке,  однако обязательства по возврату кредита он исполнить не может в связи с тем, что являе</w:t>
      </w:r>
      <w:r w:rsidRPr="00014998">
        <w:rPr>
          <w:rFonts w:ascii="Times New Roman" w:hAnsi="Times New Roman"/>
          <w:sz w:val="28"/>
          <w:szCs w:val="28"/>
          <w:lang w:bidi="x-none"/>
        </w:rPr>
        <w:t>тся инвалидом 1 группы с сентября 2019 г., поскольку перенес тяжелое заболевание.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bCs/>
          <w:sz w:val="28"/>
          <w:szCs w:val="28"/>
        </w:rPr>
        <w:lastRenderedPageBreak/>
        <w:t>Суд, выслушав представителя ответчика, исследовав материалы дела, оценив представленные доказательства в их совокупности, находит исковые требования обоснованными и подлежащи</w:t>
      </w:r>
      <w:r w:rsidRPr="00014998">
        <w:rPr>
          <w:rFonts w:ascii="Times New Roman" w:hAnsi="Times New Roman"/>
          <w:bCs/>
          <w:sz w:val="28"/>
          <w:szCs w:val="28"/>
        </w:rPr>
        <w:t xml:space="preserve">ми частичному удовлетворению по следующим основаниям.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В силу п. 1 ст. 428 Г</w:t>
      </w:r>
      <w:r w:rsidRPr="00014998">
        <w:rPr>
          <w:rFonts w:ascii="Times New Roman" w:hAnsi="Times New Roman"/>
          <w:sz w:val="28"/>
          <w:szCs w:val="28"/>
        </w:rPr>
        <w:t>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Договор признается</w:t>
      </w:r>
      <w:r w:rsidRPr="00014998">
        <w:rPr>
          <w:rFonts w:ascii="Times New Roman" w:hAnsi="Times New Roman"/>
          <w:sz w:val="28"/>
          <w:szCs w:val="28"/>
        </w:rPr>
        <w:t xml:space="preserve">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 установленного законом или</w:t>
      </w:r>
      <w:r w:rsidRPr="00014998">
        <w:rPr>
          <w:rFonts w:ascii="Times New Roman" w:hAnsi="Times New Roman"/>
          <w:sz w:val="28"/>
          <w:szCs w:val="28"/>
        </w:rPr>
        <w:t xml:space="preserve">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ст. 440, п.</w:t>
      </w:r>
      <w:r w:rsidRPr="00014998">
        <w:rPr>
          <w:rFonts w:ascii="Times New Roman" w:hAnsi="Times New Roman"/>
          <w:sz w:val="28"/>
          <w:szCs w:val="28"/>
        </w:rPr>
        <w:t xml:space="preserve"> 1 ст. 441 ГК РФ).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</w:t>
      </w:r>
      <w:r w:rsidRPr="00014998">
        <w:rPr>
          <w:rFonts w:ascii="Times New Roman" w:hAnsi="Times New Roman"/>
          <w:sz w:val="28"/>
          <w:szCs w:val="28"/>
        </w:rPr>
        <w:t>ой или иной связи, позволяющей достоверно установить, что документ исходит от стороны по договору.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</w:t>
      </w:r>
      <w:r w:rsidRPr="00014998">
        <w:rPr>
          <w:rFonts w:ascii="Times New Roman" w:hAnsi="Times New Roman"/>
          <w:sz w:val="28"/>
          <w:szCs w:val="28"/>
        </w:rPr>
        <w:t>ние лицом, получившим оферту, в срок, установленный для ее акцепта, действий по выполнению указанных в ней условий договора).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В соответствии со ст. 819 ГК РФ по кредитному договору банк или другая кредитная организация (кредитор) обязуется предоставить ден</w:t>
      </w:r>
      <w:r w:rsidRPr="00014998">
        <w:rPr>
          <w:rFonts w:ascii="Times New Roman" w:hAnsi="Times New Roman"/>
          <w:sz w:val="28"/>
          <w:szCs w:val="28"/>
        </w:rPr>
        <w:t xml:space="preserve">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</w:t>
      </w:r>
      <w:r w:rsidRPr="00014998">
        <w:rPr>
          <w:rFonts w:ascii="Times New Roman" w:hAnsi="Times New Roman"/>
          <w:sz w:val="28"/>
          <w:szCs w:val="28"/>
        </w:rPr>
        <w:t>главы 42.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 xml:space="preserve">Из материалов дела усматривается, что 22 июня 2018 года между ПАО Сбербанк и Трухиным Н.П. заключен эмиссионный контракт </w:t>
      </w:r>
      <w:r w:rsidRPr="00014998">
        <w:rPr>
          <w:rFonts w:ascii="Times New Roman" w:hAnsi="Times New Roman"/>
          <w:sz w:val="28"/>
          <w:szCs w:val="28"/>
        </w:rPr>
        <w:t>***********</w:t>
      </w:r>
      <w:r w:rsidRPr="00014998">
        <w:rPr>
          <w:rFonts w:ascii="Times New Roman" w:hAnsi="Times New Roman"/>
          <w:sz w:val="28"/>
          <w:szCs w:val="28"/>
        </w:rPr>
        <w:t xml:space="preserve"> на предоставление возобновляемой кредитной линии посредством выдачи банковской карты с предоставленным по ней кре</w:t>
      </w:r>
      <w:r w:rsidRPr="00014998">
        <w:rPr>
          <w:rFonts w:ascii="Times New Roman" w:hAnsi="Times New Roman"/>
          <w:sz w:val="28"/>
          <w:szCs w:val="28"/>
        </w:rPr>
        <w:t>дитом и обслуживанием счета по данной карте в российских рублях. Условия договора (эмиссионного контракта) Трухин Н.П. принял путем присоединения к ним в целом. Во исполнение заключенного договора ему выдана банковская карта с лимитом кредита в размере 600</w:t>
      </w:r>
      <w:r w:rsidRPr="00014998">
        <w:rPr>
          <w:rFonts w:ascii="Times New Roman" w:hAnsi="Times New Roman"/>
          <w:sz w:val="28"/>
          <w:szCs w:val="28"/>
        </w:rPr>
        <w:t xml:space="preserve"> 000 руб. с процентной ставкой за пользование кредитом 23,9% годовых на условиях, определенными тарифами Сбербанка.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 xml:space="preserve">Исходя из условий выпуска и обслуживания кредитной карты ОАО «Сбербанк России», настоящие условия в совокупности с условиями и </w:t>
      </w:r>
      <w:r w:rsidRPr="00014998">
        <w:rPr>
          <w:rFonts w:ascii="Times New Roman" w:hAnsi="Times New Roman"/>
          <w:sz w:val="28"/>
          <w:szCs w:val="28"/>
        </w:rPr>
        <w:lastRenderedPageBreak/>
        <w:t>тарифами Сбер</w:t>
      </w:r>
      <w:r w:rsidRPr="00014998">
        <w:rPr>
          <w:rFonts w:ascii="Times New Roman" w:hAnsi="Times New Roman"/>
          <w:sz w:val="28"/>
          <w:szCs w:val="28"/>
        </w:rPr>
        <w:t>банка России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ОАО «Сбербанк России», «Руководство пользователя» являются д</w:t>
      </w:r>
      <w:r w:rsidRPr="00014998">
        <w:rPr>
          <w:rFonts w:ascii="Times New Roman" w:hAnsi="Times New Roman"/>
          <w:sz w:val="28"/>
          <w:szCs w:val="28"/>
        </w:rPr>
        <w:t>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карте. Банк осуществляет выпуск и обслуживание карт в соответс</w:t>
      </w:r>
      <w:r w:rsidRPr="00014998">
        <w:rPr>
          <w:rFonts w:ascii="Times New Roman" w:hAnsi="Times New Roman"/>
          <w:sz w:val="28"/>
          <w:szCs w:val="28"/>
        </w:rPr>
        <w:t>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кредита на каждый новый срок процентная ставка за пользование</w:t>
      </w:r>
      <w:r w:rsidRPr="00014998">
        <w:rPr>
          <w:rFonts w:ascii="Times New Roman" w:hAnsi="Times New Roman"/>
          <w:sz w:val="28"/>
          <w:szCs w:val="28"/>
        </w:rPr>
        <w:t xml:space="preserve"> кредитом устанавливается в размере, предусмотренном тарифами банка на дату пролонгации. Остаток задолженности по счету карты на момент окончания срока предоставления лимита кредита переносится на следующий срок с применение размера процентной ставки за по</w:t>
      </w:r>
      <w:r w:rsidRPr="00014998">
        <w:rPr>
          <w:rFonts w:ascii="Times New Roman" w:hAnsi="Times New Roman"/>
          <w:sz w:val="28"/>
          <w:szCs w:val="28"/>
        </w:rPr>
        <w:t>льзование кредитом, действующей на дату пролонгации.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В соответствии с п. 3.3 Условий операции, совершаемые по карте, относятся на счет карты и оплачиваются за счет кредита, предоставленного держателю с одновременным уменьшением доступного лимита. Пунктом 3</w:t>
      </w:r>
      <w:r w:rsidRPr="00014998">
        <w:rPr>
          <w:rFonts w:ascii="Times New Roman" w:hAnsi="Times New Roman"/>
          <w:sz w:val="28"/>
          <w:szCs w:val="28"/>
        </w:rPr>
        <w:t>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включая эту дату) до даты погашения задолженности (включительно</w:t>
      </w:r>
      <w:r w:rsidRPr="00014998">
        <w:rPr>
          <w:rFonts w:ascii="Times New Roman" w:hAnsi="Times New Roman"/>
          <w:sz w:val="28"/>
          <w:szCs w:val="28"/>
        </w:rPr>
        <w:t>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Держатель на основании п. 3.6 Условий осуществляет частичное (оплата</w:t>
      </w:r>
      <w:r w:rsidRPr="00014998">
        <w:rPr>
          <w:rFonts w:ascii="Times New Roman" w:hAnsi="Times New Roman"/>
          <w:sz w:val="28"/>
          <w:szCs w:val="28"/>
        </w:rPr>
        <w:t xml:space="preserve">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Обязательный платеж в Условиях понимается как сумма минимального платежа, которую держатель обязан ежемесячно вн</w:t>
      </w:r>
      <w:r w:rsidRPr="00014998">
        <w:rPr>
          <w:rFonts w:ascii="Times New Roman" w:hAnsi="Times New Roman"/>
          <w:sz w:val="28"/>
          <w:szCs w:val="28"/>
        </w:rPr>
        <w:t>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3% от суммы основного долга (не включая сумму долга, превышающую лимит кредита), но не м</w:t>
      </w:r>
      <w:r w:rsidRPr="00014998">
        <w:rPr>
          <w:rFonts w:ascii="Times New Roman" w:hAnsi="Times New Roman"/>
          <w:sz w:val="28"/>
          <w:szCs w:val="28"/>
        </w:rPr>
        <w:t>енее 390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отчетный период. Общая задолженность на дату отчета -</w:t>
      </w:r>
      <w:r w:rsidRPr="00014998">
        <w:rPr>
          <w:rFonts w:ascii="Times New Roman" w:hAnsi="Times New Roman"/>
          <w:sz w:val="28"/>
          <w:szCs w:val="28"/>
        </w:rPr>
        <w:t xml:space="preserve">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 с Тарифами Банка за отчетный период по дату формирования </w:t>
      </w:r>
      <w:r w:rsidRPr="00014998">
        <w:rPr>
          <w:rFonts w:ascii="Times New Roman" w:hAnsi="Times New Roman"/>
          <w:sz w:val="28"/>
          <w:szCs w:val="28"/>
        </w:rPr>
        <w:t>отчета включительно (раздел 2 Условий).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Как следует из материалов дела, 22 июня 2018 года ответчик обратился в ПАО «Сбербанк России» с заявлением на получение кредитной карты, в котором просил открыть ему счет и выдать кредитную карту ПАО «Сбербанк России»</w:t>
      </w:r>
      <w:r w:rsidRPr="00014998">
        <w:rPr>
          <w:rFonts w:ascii="Times New Roman" w:hAnsi="Times New Roman"/>
          <w:sz w:val="28"/>
          <w:szCs w:val="28"/>
        </w:rPr>
        <w:t xml:space="preserve"> с лимитом кредита в размере 600 000 руб.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ПАО «Сбербанк России» свои обязательства по договору выполнил в полном объеме, выдав ответчику банковскую карту с лимитом кредита в размере 600 000 руб.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В соответствии с условиями договора Держатель карты обязан еж</w:t>
      </w:r>
      <w:r w:rsidRPr="00014998">
        <w:rPr>
          <w:rFonts w:ascii="Times New Roman" w:hAnsi="Times New Roman"/>
          <w:sz w:val="28"/>
          <w:szCs w:val="28"/>
        </w:rPr>
        <w:t>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(п. 4.1.3 Условий).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Согласно ст. ст. 307, 309 ГК РФ обязательства должны испо</w:t>
      </w:r>
      <w:r w:rsidRPr="00014998">
        <w:rPr>
          <w:rFonts w:ascii="Times New Roman" w:hAnsi="Times New Roman"/>
          <w:sz w:val="28"/>
          <w:szCs w:val="28"/>
        </w:rPr>
        <w:t>лняться надлежащим образом в соответствии с условиями обязательства и требованиями законодательства.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 xml:space="preserve">Как установлено судом, ответчик не исполняет свои обязанности по уплате ежемесячных платежей, в связи с чем образовалась задолженность по договору. Истцом </w:t>
      </w:r>
      <w:r w:rsidRPr="00014998">
        <w:rPr>
          <w:rFonts w:ascii="Times New Roman" w:hAnsi="Times New Roman"/>
          <w:sz w:val="28"/>
          <w:szCs w:val="28"/>
        </w:rPr>
        <w:t xml:space="preserve">направлялось требование о досрочном возврате суммы кредита.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По состоянию на 16 октября 2020 года за ответчиком образовалась просроченная задолженность: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 599 109 руб. 42 коп. – сумма просроченного основного долга, 94 296 руб. 62 коп. – сумма просроченных пр</w:t>
      </w:r>
      <w:r w:rsidRPr="00014998">
        <w:rPr>
          <w:rFonts w:ascii="Times New Roman" w:hAnsi="Times New Roman"/>
          <w:color w:val="000000"/>
          <w:sz w:val="28"/>
          <w:szCs w:val="28"/>
        </w:rPr>
        <w:t>оцентов, 14 444 руб. 03 коп. – неустойка.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>В силу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 xml:space="preserve">В соответствии с </w:t>
      </w:r>
      <w:r w:rsidRPr="00014998">
        <w:rPr>
          <w:rFonts w:ascii="Times New Roman" w:hAnsi="Times New Roman"/>
          <w:color w:val="000000"/>
          <w:sz w:val="28"/>
          <w:szCs w:val="28"/>
        </w:rPr>
        <w:t>правовой позицией, выраженной в п. 12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Федерации», по общему правилу отсутст</w:t>
      </w:r>
      <w:r w:rsidRPr="00014998">
        <w:rPr>
          <w:rFonts w:ascii="Times New Roman" w:hAnsi="Times New Roman"/>
          <w:color w:val="000000"/>
          <w:sz w:val="28"/>
          <w:szCs w:val="28"/>
        </w:rPr>
        <w:t>вие вины доказывается лицом, нарушившим обязательство (п. 2 ст. 401 ГК РФ); вина в нарушении обязательства предполагается, пока не доказано обратное.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>Суд соглашается с представленным истцом расчетом, поскольку он нагляден, математически верен и составлен в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 соответствии с условиями контракта и положениями закона, данный расчет ответчиком не оспорен, доказательств несоответствия произведенного истцом расчета положениям закона и эмиссионного контракта ответчиком не представлено, как не представлено и иного рас</w:t>
      </w:r>
      <w:r w:rsidRPr="00014998">
        <w:rPr>
          <w:rFonts w:ascii="Times New Roman" w:hAnsi="Times New Roman"/>
          <w:color w:val="000000"/>
          <w:sz w:val="28"/>
          <w:szCs w:val="28"/>
        </w:rPr>
        <w:t>чета.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Разрешая требование истца о взыскании неустойки за нарушение исполнения обязательств по договору, суд приходит к следующему.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Согласно ч. 1 ст. 333 ГК РФ, если подлежащая уплате неустойка явно несоразмерна последствиям нарушения обязательства, суд впр</w:t>
      </w:r>
      <w:r w:rsidRPr="00014998">
        <w:rPr>
          <w:rFonts w:ascii="Times New Roman" w:hAnsi="Times New Roman"/>
          <w:sz w:val="28"/>
          <w:szCs w:val="28"/>
        </w:rPr>
        <w:t>аве уменьшить неустойку.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>Гражданское законодательство предусматривает неустойку (штраф) в качестве способа обеспечения исполнения обязательств и меры имущественной ответственности за их неисполнение или ненадлежащее исполнение, а право ее снижения предоста</w:t>
      </w:r>
      <w:r w:rsidRPr="00014998">
        <w:rPr>
          <w:rFonts w:ascii="Times New Roman" w:hAnsi="Times New Roman"/>
          <w:sz w:val="28"/>
          <w:szCs w:val="28"/>
        </w:rPr>
        <w:t>влено суду в целях устранения явной её несоразмерности последствиям нарушения обязательств, независимо от того, является неустойка законной или договорной. При этом, применительно ко взысканию неустойки (штрафа), под последствиями нарушения обязательств сл</w:t>
      </w:r>
      <w:r w:rsidRPr="00014998">
        <w:rPr>
          <w:rFonts w:ascii="Times New Roman" w:hAnsi="Times New Roman"/>
          <w:sz w:val="28"/>
          <w:szCs w:val="28"/>
        </w:rPr>
        <w:t>едует понимать не имущественные потери, а нарушенный интерес кредитора.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 xml:space="preserve">Учитывая обстоятельства дела, состояние здоровья ответчика, перенесшего тяжелое заболевание и являющегося инвалидом 1 группы, суд полагает размер неустойки в сумме 14 444 руб. 03 коп. </w:t>
      </w:r>
      <w:r w:rsidRPr="00014998">
        <w:rPr>
          <w:rFonts w:ascii="Times New Roman" w:hAnsi="Times New Roman"/>
          <w:color w:val="000000"/>
          <w:sz w:val="28"/>
          <w:szCs w:val="28"/>
        </w:rPr>
        <w:t>несоразмерным последствиям нарушения обязательств и полагает необходимым применить положения ст. 333 ГК РФ, снизив размер неустойки до 5 000 руб. 00 коп.</w:t>
      </w:r>
    </w:p>
    <w:p w:rsidR="00026E16" w:rsidRPr="00014998" w:rsidRDefault="009873C5" w:rsidP="00026E16">
      <w:pPr>
        <w:shd w:val="clear" w:color="auto" w:fill="FFFFFF"/>
        <w:autoSpaceDE w:val="0"/>
        <w:autoSpaceDN w:val="0"/>
        <w:adjustRightInd w:val="0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>Доводы представителя ответчика о том, что из-за ухудшения состояния здоровья ответчик не может своевре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менно исполнять обязательства по кредитному договору, а также то, что 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он 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имеет инвалидность 1 группы, не являются основанием для освобождения ответчика от исполнения обязательств по договору. </w:t>
      </w:r>
      <w:r w:rsidRPr="00014998">
        <w:rPr>
          <w:rFonts w:ascii="Times New Roman" w:hAnsi="Times New Roman"/>
          <w:sz w:val="28"/>
          <w:szCs w:val="28"/>
        </w:rPr>
        <w:t>Само по себе изменение финансового положения заемщика по договор</w:t>
      </w:r>
      <w:r w:rsidRPr="00014998">
        <w:rPr>
          <w:rFonts w:ascii="Times New Roman" w:hAnsi="Times New Roman"/>
          <w:sz w:val="28"/>
          <w:szCs w:val="28"/>
        </w:rPr>
        <w:t>у не может является основанием для отказа в удовлетворении исковых требований, поскольку обязанность по оценке своего финансового состояния и расчету финансовых рисков на весь период действия договора возлагается на заемщика. Неверные оценка и расчет приве</w:t>
      </w:r>
      <w:r w:rsidRPr="00014998">
        <w:rPr>
          <w:rFonts w:ascii="Times New Roman" w:hAnsi="Times New Roman"/>
          <w:sz w:val="28"/>
          <w:szCs w:val="28"/>
        </w:rPr>
        <w:t xml:space="preserve">денных составляющих не могут являться основанием для уклонения заемщика от обязательств по договору. </w:t>
      </w:r>
    </w:p>
    <w:p w:rsidR="00AF16CE" w:rsidRPr="00014998" w:rsidRDefault="009873C5" w:rsidP="00AF16CE">
      <w:pPr>
        <w:shd w:val="clear" w:color="auto" w:fill="FFFFFF"/>
        <w:autoSpaceDE w:val="0"/>
        <w:autoSpaceDN w:val="0"/>
        <w:adjustRightInd w:val="0"/>
        <w:ind w:left="-284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14998">
        <w:rPr>
          <w:rFonts w:ascii="Times New Roman" w:hAnsi="Times New Roman"/>
          <w:sz w:val="28"/>
          <w:szCs w:val="28"/>
          <w:lang w:eastAsia="ru-RU"/>
        </w:rPr>
        <w:t>В силу ст. 421 ГК РФ граждане и юридические лица свободны в заключении договора.</w:t>
      </w:r>
    </w:p>
    <w:p w:rsidR="00AF16CE" w:rsidRPr="00014998" w:rsidRDefault="009873C5" w:rsidP="00AF16CE">
      <w:pPr>
        <w:shd w:val="clear" w:color="auto" w:fill="FFFFFF"/>
        <w:autoSpaceDE w:val="0"/>
        <w:autoSpaceDN w:val="0"/>
        <w:adjustRightInd w:val="0"/>
        <w:ind w:left="-284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14998">
        <w:rPr>
          <w:rFonts w:ascii="Times New Roman" w:hAnsi="Times New Roman"/>
          <w:sz w:val="28"/>
          <w:szCs w:val="28"/>
          <w:lang w:eastAsia="ru-RU"/>
        </w:rPr>
        <w:t xml:space="preserve">Понуждение к заключению договора не допускается, за исключением случаев, </w:t>
      </w:r>
      <w:r w:rsidRPr="00014998">
        <w:rPr>
          <w:rFonts w:ascii="Times New Roman" w:hAnsi="Times New Roman"/>
          <w:sz w:val="28"/>
          <w:szCs w:val="28"/>
          <w:lang w:eastAsia="ru-RU"/>
        </w:rPr>
        <w:t>когда обязанность заключить договор предусмотрена настоящим Кодексом, законом или добровольно принятым обязательством.</w:t>
      </w:r>
    </w:p>
    <w:p w:rsidR="00AF16CE" w:rsidRPr="00014998" w:rsidRDefault="009873C5" w:rsidP="00AF16CE">
      <w:pPr>
        <w:shd w:val="clear" w:color="auto" w:fill="FFFFFF"/>
        <w:autoSpaceDE w:val="0"/>
        <w:autoSpaceDN w:val="0"/>
        <w:adjustRightInd w:val="0"/>
        <w:ind w:left="-284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014998">
        <w:rPr>
          <w:rFonts w:ascii="Times New Roman" w:hAnsi="Times New Roman"/>
          <w:sz w:val="28"/>
          <w:szCs w:val="28"/>
          <w:lang w:eastAsia="ru-RU"/>
        </w:rPr>
        <w:t>Между тем, Т. собственноручно подписал соглашение на получение кредитной карты, согласился нести обязательства, вытекающие из соглашения,</w:t>
      </w:r>
      <w:r w:rsidRPr="00014998">
        <w:rPr>
          <w:rFonts w:ascii="Times New Roman" w:hAnsi="Times New Roman"/>
          <w:sz w:val="28"/>
          <w:szCs w:val="28"/>
          <w:lang w:eastAsia="ru-RU"/>
        </w:rPr>
        <w:t xml:space="preserve"> также согласился нести ответственность в определенном размере за нарушение срока исполнения обязательств, то есть самостоятельно совершил действия, направленные на установление прав и обязанностей, вытекающих соглашения о кредитовании.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>Тем самым с ответчи</w:t>
      </w:r>
      <w:r w:rsidRPr="00014998">
        <w:rPr>
          <w:rFonts w:ascii="Times New Roman" w:hAnsi="Times New Roman"/>
          <w:color w:val="000000"/>
          <w:sz w:val="28"/>
          <w:szCs w:val="28"/>
        </w:rPr>
        <w:t xml:space="preserve">ка в пользу истца подлежит взысканию задолженность по эмиссионному контракту в виде суммы просроченного основного долга в размере 599 109 руб. 42 коп.,  суммы просроченных процентов в размере 94 296 руб. 62 коп., неустойки в размере 5 000 руб. 00 коп.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color w:val="000000"/>
          <w:sz w:val="28"/>
          <w:szCs w:val="28"/>
        </w:rPr>
        <w:t>В с</w:t>
      </w:r>
      <w:r w:rsidRPr="00014998">
        <w:rPr>
          <w:rFonts w:ascii="Times New Roman" w:hAnsi="Times New Roman"/>
          <w:color w:val="000000"/>
          <w:sz w:val="28"/>
          <w:szCs w:val="28"/>
        </w:rPr>
        <w:t>оответствии с ч. 1 ст.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10 278 руб. 50 коп.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bCs/>
          <w:sz w:val="28"/>
          <w:szCs w:val="28"/>
        </w:rPr>
        <w:t>На основании изложенного, руководствуясь ст. ст.</w:t>
      </w:r>
      <w:r w:rsidRPr="00014998">
        <w:rPr>
          <w:rFonts w:ascii="Times New Roman" w:hAnsi="Times New Roman"/>
          <w:bCs/>
          <w:sz w:val="28"/>
          <w:szCs w:val="28"/>
        </w:rPr>
        <w:t xml:space="preserve"> 194-199 ГПК РФ, суд </w:t>
      </w: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b/>
          <w:sz w:val="28"/>
          <w:szCs w:val="28"/>
        </w:rPr>
        <w:t>РЕШИЛ:</w:t>
      </w:r>
    </w:p>
    <w:p w:rsidR="002F745B" w:rsidRPr="00014998" w:rsidRDefault="009873C5" w:rsidP="002F745B">
      <w:pPr>
        <w:keepNext/>
        <w:spacing w:after="0" w:line="240" w:lineRule="auto"/>
        <w:ind w:left="-284"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Исковые требования ПАО «Сбербанк России» в лице филиала – Московского банка ПАО «Сбербанк России» к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Трухину Н.П.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о взыскании задолженности по эмиссионному контракту удовлетворить частично. 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Взыскать с Трухина Н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.П.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в пользу ПА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О «Сбербанк России» в лице филиала – Московского банка ПАО «Сбербанк России» в счет задолженности по эмиссионному контракту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***********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от 22.06.2018 года сумму просроченного основного долга в размере 599 109 руб. 42 коп., проценты в размере 94 296 руб. 62 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коп., неустойку в  размере 5 000 руб., расходы по уплате государственной пошлины в  размере 10 278 руб. 50 коп.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В остальной части иска отказать.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Решение может быть обжаловано в Московский городской суд через Тушинский районный суд г. Москвы в течение меся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 xml:space="preserve">ца со дня принятия решения суда в окончательной форме. </w:t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2F745B" w:rsidRPr="00014998" w:rsidRDefault="009873C5" w:rsidP="002F745B">
      <w:pPr>
        <w:spacing w:after="0" w:line="240" w:lineRule="auto"/>
        <w:ind w:left="-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>Судья</w:t>
      </w:r>
      <w:r w:rsidRPr="00014998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                                                        Е.В. Изотова </w:t>
      </w: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spacing w:after="0" w:line="240" w:lineRule="auto"/>
        <w:ind w:left="-284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745B" w:rsidRPr="00014998" w:rsidRDefault="009873C5" w:rsidP="002F745B">
      <w:pPr>
        <w:shd w:val="clear" w:color="auto" w:fill="FFFFFF"/>
        <w:autoSpaceDE w:val="0"/>
        <w:spacing w:after="0" w:line="240" w:lineRule="auto"/>
        <w:ind w:left="-284" w:firstLine="709"/>
        <w:jc w:val="right"/>
        <w:rPr>
          <w:rFonts w:ascii="Times New Roman" w:hAnsi="Times New Roman"/>
          <w:sz w:val="28"/>
          <w:szCs w:val="28"/>
        </w:rPr>
      </w:pPr>
    </w:p>
    <w:p w:rsidR="002F745B" w:rsidRPr="00014998" w:rsidRDefault="009873C5" w:rsidP="002F745B">
      <w:pPr>
        <w:shd w:val="clear" w:color="auto" w:fill="FFFFFF"/>
        <w:autoSpaceDE w:val="0"/>
        <w:spacing w:after="0" w:line="240" w:lineRule="auto"/>
        <w:ind w:left="-284" w:firstLine="709"/>
        <w:jc w:val="right"/>
        <w:rPr>
          <w:rFonts w:ascii="Times New Roman" w:hAnsi="Times New Roman"/>
          <w:sz w:val="28"/>
          <w:szCs w:val="28"/>
        </w:rPr>
      </w:pPr>
      <w:r w:rsidRPr="00014998">
        <w:rPr>
          <w:rFonts w:ascii="Times New Roman" w:hAnsi="Times New Roman"/>
          <w:sz w:val="28"/>
          <w:szCs w:val="28"/>
        </w:rPr>
        <w:t xml:space="preserve">Мотивированное решение изготовлено </w:t>
      </w:r>
    </w:p>
    <w:p w:rsidR="00FF35AD" w:rsidRPr="00014998" w:rsidRDefault="009873C5" w:rsidP="002F745B">
      <w:pPr>
        <w:spacing w:after="0" w:line="240" w:lineRule="auto"/>
        <w:ind w:left="-284" w:firstLine="709"/>
        <w:rPr>
          <w:rFonts w:ascii="Times New Roman" w:hAnsi="Times New Roman"/>
          <w:sz w:val="28"/>
          <w:szCs w:val="28"/>
        </w:rPr>
      </w:pPr>
    </w:p>
    <w:sectPr w:rsidR="00FF35AD" w:rsidRPr="0001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1D7"/>
    <w:rsid w:val="0098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3F5BE2-C92B-45F7-9DBD-CCAC7041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DB0"/>
    <w:pPr>
      <w:suppressAutoHyphens/>
      <w:spacing w:after="200" w:line="276" w:lineRule="auto"/>
    </w:pPr>
    <w:rPr>
      <w:sz w:val="22"/>
      <w:szCs w:val="22"/>
      <w:lang w:val="ru-RU" w:eastAsia="en-US"/>
    </w:rPr>
  </w:style>
  <w:style w:type="paragraph" w:styleId="4">
    <w:name w:val="heading 4"/>
    <w:basedOn w:val="a"/>
    <w:next w:val="a"/>
    <w:link w:val="40"/>
    <w:qFormat/>
    <w:rsid w:val="002F745B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F26DB0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link w:val="4"/>
    <w:rsid w:val="002F745B"/>
    <w:rPr>
      <w:rFonts w:eastAsia="Times New Roman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2395</Words>
  <Characters>13657</Characters>
  <Application>Microsoft Office Word</Application>
  <DocSecurity>0</DocSecurity>
  <Lines>113</Lines>
  <Paragraphs>32</Paragraphs>
  <ScaleCrop>false</ScaleCrop>
  <Company/>
  <LinksUpToDate>false</LinksUpToDate>
  <CharactersWithSpaces>16020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