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76B" w:rsidRPr="00506242" w:rsidRDefault="004066D4" w:rsidP="00156645">
      <w:pPr>
        <w:pStyle w:val="NoSpacing"/>
        <w:ind w:firstLine="426"/>
        <w:jc w:val="right"/>
        <w:rPr>
          <w:rFonts w:cs="Times New Roman"/>
          <w:sz w:val="26"/>
          <w:szCs w:val="26"/>
        </w:rPr>
      </w:pPr>
      <w:bookmarkStart w:id="0" w:name="_GoBack"/>
      <w:bookmarkEnd w:id="0"/>
      <w:r w:rsidRPr="00506242">
        <w:rPr>
          <w:rFonts w:cs="Times New Roman"/>
          <w:sz w:val="26"/>
          <w:szCs w:val="26"/>
          <w:highlight w:val="white"/>
        </w:rPr>
        <w:t>Дело № 2-</w:t>
      </w:r>
      <w:r w:rsidRPr="00506242">
        <w:rPr>
          <w:rFonts w:cs="Times New Roman"/>
          <w:sz w:val="26"/>
          <w:szCs w:val="26"/>
          <w:highlight w:val="white"/>
        </w:rPr>
        <w:t>2372</w:t>
      </w:r>
      <w:r w:rsidRPr="00506242">
        <w:rPr>
          <w:rFonts w:cs="Times New Roman"/>
          <w:sz w:val="26"/>
          <w:szCs w:val="26"/>
          <w:highlight w:val="white"/>
        </w:rPr>
        <w:t>/16</w:t>
      </w:r>
    </w:p>
    <w:p w:rsidR="00FF776B" w:rsidRPr="00506242" w:rsidRDefault="004066D4" w:rsidP="00156645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506242">
        <w:rPr>
          <w:rFonts w:cs="Times New Roman"/>
          <w:b/>
          <w:sz w:val="26"/>
          <w:szCs w:val="26"/>
          <w:highlight w:val="white"/>
        </w:rPr>
        <w:t>РЕШЕНИЕ</w:t>
      </w:r>
    </w:p>
    <w:p w:rsidR="00FF776B" w:rsidRPr="00506242" w:rsidRDefault="004066D4" w:rsidP="00156645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506242">
        <w:rPr>
          <w:rFonts w:cs="Times New Roman"/>
          <w:b/>
          <w:sz w:val="26"/>
          <w:szCs w:val="26"/>
          <w:highlight w:val="white"/>
        </w:rPr>
        <w:t>ИМЕНЕМ РОССИЙСКОЙ ФЕДЕРАЦИИ</w:t>
      </w:r>
    </w:p>
    <w:p w:rsidR="00FF776B" w:rsidRPr="00506242" w:rsidRDefault="004066D4" w:rsidP="00156645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</w:p>
    <w:p w:rsidR="00FF776B" w:rsidRPr="00506242" w:rsidRDefault="004066D4" w:rsidP="00156645">
      <w:pPr>
        <w:pStyle w:val="NoSpacing"/>
        <w:ind w:firstLine="426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06 июня</w:t>
      </w:r>
      <w:r w:rsidRPr="00506242">
        <w:rPr>
          <w:rFonts w:cs="Times New Roman"/>
          <w:sz w:val="26"/>
          <w:szCs w:val="26"/>
          <w:highlight w:val="white"/>
        </w:rPr>
        <w:t xml:space="preserve"> 2016 года                                                       </w:t>
      </w:r>
      <w:r w:rsidRPr="00506242">
        <w:rPr>
          <w:rFonts w:cs="Times New Roman"/>
          <w:sz w:val="26"/>
          <w:szCs w:val="26"/>
          <w:highlight w:val="white"/>
        </w:rPr>
        <w:t xml:space="preserve">                               </w:t>
      </w:r>
      <w:r w:rsidRPr="00506242">
        <w:rPr>
          <w:rFonts w:cs="Times New Roman"/>
          <w:sz w:val="26"/>
          <w:szCs w:val="26"/>
          <w:highlight w:val="white"/>
        </w:rPr>
        <w:t>г. Москва</w:t>
      </w:r>
    </w:p>
    <w:p w:rsidR="00FF776B" w:rsidRPr="00506242" w:rsidRDefault="004066D4" w:rsidP="00156645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506242" w:rsidRDefault="004066D4" w:rsidP="00156645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Тимирязевский районный суд г. Москвы в составе председ</w:t>
      </w:r>
      <w:r w:rsidRPr="00506242">
        <w:rPr>
          <w:rFonts w:cs="Times New Roman"/>
          <w:sz w:val="26"/>
          <w:szCs w:val="26"/>
          <w:highlight w:val="white"/>
        </w:rPr>
        <w:t>ательствующего судьи Барановой Н.С</w:t>
      </w:r>
      <w:r w:rsidRPr="00506242">
        <w:rPr>
          <w:rFonts w:cs="Times New Roman"/>
          <w:sz w:val="26"/>
          <w:szCs w:val="26"/>
          <w:highlight w:val="white"/>
        </w:rPr>
        <w:t>.</w:t>
      </w:r>
      <w:r w:rsidRPr="00506242">
        <w:rPr>
          <w:rFonts w:cs="Times New Roman"/>
          <w:sz w:val="26"/>
          <w:szCs w:val="26"/>
          <w:highlight w:val="white"/>
        </w:rPr>
        <w:t xml:space="preserve">, при секретаре </w:t>
      </w:r>
      <w:r w:rsidRPr="00506242">
        <w:rPr>
          <w:rFonts w:cs="Times New Roman"/>
          <w:sz w:val="26"/>
          <w:szCs w:val="26"/>
          <w:highlight w:val="white"/>
        </w:rPr>
        <w:t>Иванчиковой А.В.</w:t>
      </w:r>
      <w:r w:rsidRPr="00506242">
        <w:rPr>
          <w:rFonts w:cs="Times New Roman"/>
          <w:sz w:val="26"/>
          <w:szCs w:val="26"/>
          <w:highlight w:val="white"/>
        </w:rPr>
        <w:t>,</w:t>
      </w:r>
    </w:p>
    <w:p w:rsidR="00FF776B" w:rsidRPr="00506242" w:rsidRDefault="004066D4" w:rsidP="00156645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рассмотрев в открытом судебном заседании гражданское дело № 2-</w:t>
      </w:r>
      <w:r w:rsidRPr="00506242">
        <w:rPr>
          <w:rFonts w:cs="Times New Roman"/>
          <w:sz w:val="26"/>
          <w:szCs w:val="26"/>
          <w:highlight w:val="white"/>
        </w:rPr>
        <w:t>2372</w:t>
      </w:r>
      <w:r w:rsidRPr="00506242">
        <w:rPr>
          <w:rFonts w:cs="Times New Roman"/>
          <w:sz w:val="26"/>
          <w:szCs w:val="26"/>
          <w:highlight w:val="white"/>
        </w:rPr>
        <w:t xml:space="preserve">/16 по иску Публичного акционерного общества «Сбербанк России» в лице филиала - Московского банка к </w:t>
      </w:r>
      <w:r w:rsidRPr="00506242">
        <w:rPr>
          <w:rFonts w:cs="Times New Roman"/>
          <w:sz w:val="26"/>
          <w:szCs w:val="26"/>
          <w:highlight w:val="white"/>
        </w:rPr>
        <w:t xml:space="preserve">Аранович – Бродской </w:t>
      </w:r>
      <w:r>
        <w:rPr>
          <w:rFonts w:cs="Times New Roman"/>
          <w:sz w:val="26"/>
          <w:szCs w:val="26"/>
          <w:highlight w:val="white"/>
        </w:rPr>
        <w:t>А.П.</w:t>
      </w:r>
      <w:r w:rsidRPr="00506242">
        <w:rPr>
          <w:rFonts w:cs="Times New Roman"/>
          <w:sz w:val="26"/>
          <w:szCs w:val="26"/>
          <w:highlight w:val="white"/>
        </w:rPr>
        <w:t xml:space="preserve"> о взыскании задолженности, </w:t>
      </w:r>
    </w:p>
    <w:p w:rsidR="00FF776B" w:rsidRPr="00506242" w:rsidRDefault="004066D4" w:rsidP="00156645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506242" w:rsidRDefault="004066D4" w:rsidP="00156645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506242">
        <w:rPr>
          <w:rFonts w:cs="Times New Roman"/>
          <w:b/>
          <w:sz w:val="26"/>
          <w:szCs w:val="26"/>
          <w:highlight w:val="white"/>
        </w:rPr>
        <w:t>У</w:t>
      </w:r>
      <w:r w:rsidRPr="00506242">
        <w:rPr>
          <w:rFonts w:cs="Times New Roman"/>
          <w:b/>
          <w:sz w:val="26"/>
          <w:szCs w:val="26"/>
          <w:highlight w:val="white"/>
        </w:rPr>
        <w:t>СТАНОВИЛ:</w:t>
      </w:r>
    </w:p>
    <w:p w:rsidR="00FF776B" w:rsidRPr="00506242" w:rsidRDefault="004066D4" w:rsidP="00156645">
      <w:pPr>
        <w:pStyle w:val="NoSpacing"/>
        <w:ind w:firstLine="426"/>
        <w:jc w:val="center"/>
        <w:rPr>
          <w:rFonts w:cs="Times New Roman"/>
          <w:sz w:val="26"/>
          <w:szCs w:val="26"/>
        </w:rPr>
      </w:pPr>
    </w:p>
    <w:p w:rsidR="00FF776B" w:rsidRPr="00506242" w:rsidRDefault="004066D4" w:rsidP="00156645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Истец ПАО «Сбербанк России» в лице филиала - Московского банка обратился в суд с иском к ответчику </w:t>
      </w:r>
      <w:r w:rsidRPr="00506242">
        <w:rPr>
          <w:rFonts w:cs="Times New Roman"/>
          <w:sz w:val="26"/>
          <w:szCs w:val="26"/>
          <w:highlight w:val="white"/>
        </w:rPr>
        <w:t>Аранович-Бродской А.П.</w:t>
      </w:r>
      <w:r w:rsidRPr="00506242">
        <w:rPr>
          <w:rFonts w:cs="Times New Roman"/>
          <w:sz w:val="26"/>
          <w:szCs w:val="26"/>
          <w:highlight w:val="white"/>
        </w:rPr>
        <w:t xml:space="preserve"> взыскании задо</w:t>
      </w:r>
      <w:r w:rsidRPr="00506242">
        <w:rPr>
          <w:rFonts w:cs="Times New Roman"/>
          <w:sz w:val="26"/>
          <w:szCs w:val="26"/>
          <w:highlight w:val="white"/>
        </w:rPr>
        <w:t>лженности</w:t>
      </w:r>
      <w:r w:rsidRPr="00506242">
        <w:rPr>
          <w:rFonts w:cs="Times New Roman"/>
          <w:sz w:val="26"/>
          <w:szCs w:val="26"/>
          <w:highlight w:val="white"/>
        </w:rPr>
        <w:t xml:space="preserve">. Свои исковые требования мотивировал тем,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что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на основании заявления о получении международной карт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ы Сбербанка России, ПАО «Сбербанк России» предоставил Аранович-Бродской А.П. в пользование банковскую карту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«…»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для расчета в валюте, с разрешенным овердрафтом. Ответчик с «Условиями использования международных карт Сбербанка России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«…»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или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«…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», Тарифами С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бербанка России, а также правилами обслуживания счета карты был ознакомлен и обязался их выполнять, о чем имеется подпись держателя на заявлении на получение кредитной карты.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В соответствии с условиями,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Банк согласно с Тарифами Банка может предоставить кли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енту кредит в форме «овердрафт» по счету. При образовании овердрафта на счете, банк начисляет на сумму задолженности проценты с даты отражения ее на ссудном счете (не включая эту дату) до даты погашения задолженности (включительно) по ставке, установленной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тарифами банка. Клиент обязуется погашать задолженность по счету в пределах овердрафта,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а также в размере,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п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ревышающем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лимит овердрафта,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в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сумме, не менее указанной в отчете по счету, а также платы, начисленные в соответствии с тарифами банка, не позднее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30-ти календарных дней с даты отчета по счету. Ответчик условия выпуска и обслуживания кредитной карты Сбербанка надлежащим образом не выполнил, в результате по счету карты образовалась просроченная задолженность. В адрес ответчика направлялось требование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о нарушении им условий использования международной карты Сбербанка, а также предлагалось незамедлительно погасить задолженность. Однако, данное требование до настоящего времени ответчиком не исполнено. В соответствии с представленным расчетом, сумма задолж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енности по состоянию на 10.03.2016 года составляет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США, в том числе: - просроченный основной долг – 2416,70 Долларов США, просроченные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США. </w:t>
      </w:r>
      <w:r w:rsidRPr="00506242">
        <w:rPr>
          <w:rStyle w:val="data2"/>
          <w:sz w:val="26"/>
          <w:szCs w:val="26"/>
          <w:highlight w:val="white"/>
        </w:rPr>
        <w:t>П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росит суд взыскать с ответчика в пользу истца задолженность по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международной креди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тной карте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США,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и расходы по оплате госпошлины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руб.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..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коп. </w:t>
      </w:r>
    </w:p>
    <w:p w:rsidR="00FF776B" w:rsidRPr="00506242" w:rsidRDefault="004066D4" w:rsidP="00156645">
      <w:pPr>
        <w:pStyle w:val="NoSpacing"/>
        <w:ind w:firstLine="426"/>
        <w:jc w:val="both"/>
        <w:rPr>
          <w:rFonts w:cs="Times New Roman"/>
          <w:spacing w:val="-3"/>
          <w:sz w:val="26"/>
          <w:szCs w:val="26"/>
        </w:rPr>
      </w:pPr>
      <w:r w:rsidRPr="00506242">
        <w:rPr>
          <w:rFonts w:cs="Times New Roman"/>
          <w:spacing w:val="-3"/>
          <w:sz w:val="26"/>
          <w:szCs w:val="26"/>
          <w:highlight w:val="white"/>
        </w:rPr>
        <w:t xml:space="preserve">Представитель истца </w:t>
      </w:r>
      <w:r w:rsidRPr="00506242">
        <w:rPr>
          <w:rFonts w:cs="Times New Roman"/>
          <w:sz w:val="26"/>
          <w:szCs w:val="26"/>
          <w:highlight w:val="white"/>
        </w:rPr>
        <w:t xml:space="preserve">ПАО «Сбербанк России» </w:t>
      </w:r>
      <w:r w:rsidRPr="00506242">
        <w:rPr>
          <w:rFonts w:cs="Times New Roman"/>
          <w:spacing w:val="-3"/>
          <w:sz w:val="26"/>
          <w:szCs w:val="26"/>
          <w:highlight w:val="white"/>
        </w:rPr>
        <w:t>в судебное заседание не явился, о дате, времени и месте рассмотрения дела извещен надлежащим образом, просит рассматрива</w:t>
      </w:r>
      <w:r w:rsidRPr="00506242">
        <w:rPr>
          <w:rFonts w:cs="Times New Roman"/>
          <w:spacing w:val="-3"/>
          <w:sz w:val="26"/>
          <w:szCs w:val="26"/>
          <w:highlight w:val="white"/>
        </w:rPr>
        <w:t>ть дело в свое отсутствие, в связи с чем</w:t>
      </w:r>
      <w:r w:rsidRPr="00506242">
        <w:rPr>
          <w:rFonts w:cs="Times New Roman"/>
          <w:spacing w:val="-3"/>
          <w:sz w:val="26"/>
          <w:szCs w:val="26"/>
          <w:highlight w:val="white"/>
        </w:rPr>
        <w:t>,</w:t>
      </w:r>
      <w:r w:rsidRPr="00506242">
        <w:rPr>
          <w:rFonts w:cs="Times New Roman"/>
          <w:spacing w:val="-3"/>
          <w:sz w:val="26"/>
          <w:szCs w:val="26"/>
          <w:highlight w:val="white"/>
        </w:rPr>
        <w:t xml:space="preserve"> суд полагает возможным в соответствии с ч. 5 ст. 167 ГПК РФ, рассмотреть дело в отсутствие представителя истца.</w:t>
      </w:r>
    </w:p>
    <w:p w:rsidR="00715472" w:rsidRPr="00506242" w:rsidRDefault="004066D4" w:rsidP="00715472">
      <w:pPr>
        <w:pStyle w:val="ad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506242">
        <w:rPr>
          <w:sz w:val="26"/>
          <w:szCs w:val="26"/>
          <w:highlight w:val="white"/>
        </w:rPr>
        <w:t xml:space="preserve">Ответчик </w:t>
      </w:r>
      <w:r w:rsidRPr="00506242">
        <w:rPr>
          <w:sz w:val="26"/>
          <w:szCs w:val="26"/>
          <w:highlight w:val="white"/>
        </w:rPr>
        <w:t>Аранович-Бродская А.П. в судебное заседание не явилась</w:t>
      </w:r>
      <w:r w:rsidRPr="00506242">
        <w:rPr>
          <w:sz w:val="26"/>
          <w:szCs w:val="26"/>
          <w:highlight w:val="white"/>
        </w:rPr>
        <w:t>, о месте и врем</w:t>
      </w:r>
      <w:r w:rsidRPr="00506242">
        <w:rPr>
          <w:sz w:val="26"/>
          <w:szCs w:val="26"/>
          <w:highlight w:val="white"/>
        </w:rPr>
        <w:t>ени рассмотрения дела и</w:t>
      </w:r>
      <w:r w:rsidRPr="00506242">
        <w:rPr>
          <w:sz w:val="26"/>
          <w:szCs w:val="26"/>
          <w:highlight w:val="white"/>
        </w:rPr>
        <w:t>звещалась</w:t>
      </w:r>
      <w:r w:rsidRPr="00506242">
        <w:rPr>
          <w:sz w:val="26"/>
          <w:szCs w:val="26"/>
          <w:highlight w:val="white"/>
        </w:rPr>
        <w:t xml:space="preserve"> надлежащим образом, об уважительных </w:t>
      </w:r>
      <w:r w:rsidRPr="00506242">
        <w:rPr>
          <w:sz w:val="26"/>
          <w:szCs w:val="26"/>
          <w:highlight w:val="white"/>
        </w:rPr>
        <w:lastRenderedPageBreak/>
        <w:t xml:space="preserve">причинах неявки </w:t>
      </w:r>
      <w:r w:rsidRPr="00506242">
        <w:rPr>
          <w:sz w:val="26"/>
          <w:szCs w:val="26"/>
          <w:highlight w:val="white"/>
        </w:rPr>
        <w:t>в судебное заседание не сообщил</w:t>
      </w:r>
      <w:r w:rsidRPr="00506242">
        <w:rPr>
          <w:sz w:val="26"/>
          <w:szCs w:val="26"/>
          <w:highlight w:val="white"/>
        </w:rPr>
        <w:t>а</w:t>
      </w:r>
      <w:r w:rsidRPr="00506242">
        <w:rPr>
          <w:sz w:val="26"/>
          <w:szCs w:val="26"/>
          <w:highlight w:val="white"/>
        </w:rPr>
        <w:t xml:space="preserve">, </w:t>
      </w:r>
      <w:r w:rsidRPr="00506242">
        <w:rPr>
          <w:sz w:val="26"/>
          <w:szCs w:val="26"/>
          <w:highlight w:val="white"/>
        </w:rPr>
        <w:t>возражений на иск не представил</w:t>
      </w:r>
      <w:r w:rsidRPr="00506242">
        <w:rPr>
          <w:sz w:val="26"/>
          <w:szCs w:val="26"/>
          <w:highlight w:val="white"/>
        </w:rPr>
        <w:t>а</w:t>
      </w:r>
      <w:r w:rsidRPr="00506242">
        <w:rPr>
          <w:sz w:val="26"/>
          <w:szCs w:val="26"/>
          <w:highlight w:val="white"/>
        </w:rPr>
        <w:t xml:space="preserve">. </w:t>
      </w:r>
    </w:p>
    <w:p w:rsidR="00715472" w:rsidRPr="00506242" w:rsidRDefault="004066D4" w:rsidP="00715472">
      <w:pPr>
        <w:pStyle w:val="NoSpacing"/>
        <w:ind w:firstLine="567"/>
        <w:jc w:val="both"/>
        <w:rPr>
          <w:rFonts w:cs="Times New Roman"/>
          <w:spacing w:val="-4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Учитывая, что судом приняты все меры по извещению ответчика, что подтверждается материалами дела, исходя из того, что реализа</w:t>
      </w:r>
      <w:r w:rsidRPr="00506242">
        <w:rPr>
          <w:rFonts w:cs="Times New Roman"/>
          <w:sz w:val="26"/>
          <w:szCs w:val="26"/>
          <w:highlight w:val="white"/>
        </w:rPr>
        <w:t xml:space="preserve">ция участниками гражданского оборота своих прав не должна нарушать права и законные интересы других лиц, а также из сроков рассмотрения гражданских дел, установленные п. 1 ст. 154 ГПК РФ, суд, руководствуясь ст. 167 ГПК РФ, счел возможным рассмотреть дело </w:t>
      </w:r>
      <w:r w:rsidRPr="00506242">
        <w:rPr>
          <w:rFonts w:cs="Times New Roman"/>
          <w:sz w:val="26"/>
          <w:szCs w:val="26"/>
          <w:highlight w:val="white"/>
        </w:rPr>
        <w:t xml:space="preserve">в отсутствие ответчика. 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pacing w:val="-4"/>
          <w:sz w:val="26"/>
          <w:szCs w:val="26"/>
          <w:highlight w:val="white"/>
        </w:rPr>
        <w:t xml:space="preserve">Исследовав письменные материалы дела, суд находит </w:t>
      </w:r>
      <w:r w:rsidRPr="00506242">
        <w:rPr>
          <w:rFonts w:cs="Times New Roman"/>
          <w:spacing w:val="-3"/>
          <w:sz w:val="26"/>
          <w:szCs w:val="26"/>
          <w:highlight w:val="white"/>
        </w:rPr>
        <w:t>исковые требования подлежащими удовлетворению по следующим основаниям.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В соответствии со ст. 309 ГК РФ обязательства должны исполняться надлежащим образом в соответствии с условиями</w:t>
      </w:r>
      <w:r w:rsidRPr="00506242">
        <w:rPr>
          <w:rFonts w:cs="Times New Roman"/>
          <w:sz w:val="26"/>
          <w:szCs w:val="26"/>
          <w:highlight w:val="white"/>
        </w:rPr>
        <w:t xml:space="preserve">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В соответствии со ст. 310 ГК РФ односторонний отказ от исполн</w:t>
      </w:r>
      <w:r w:rsidRPr="00506242">
        <w:rPr>
          <w:rFonts w:cs="Times New Roman"/>
          <w:sz w:val="26"/>
          <w:szCs w:val="26"/>
          <w:highlight w:val="white"/>
        </w:rPr>
        <w:t>ения обязательства и одностороннее изменение его условий не допускаются, за исключением случаев, предусмотренных законом.</w:t>
      </w:r>
    </w:p>
    <w:p w:rsidR="00D36D8B" w:rsidRPr="00506242" w:rsidRDefault="004066D4" w:rsidP="00D36D8B">
      <w:pPr>
        <w:pStyle w:val="ConsPlusNormal"/>
        <w:ind w:firstLine="540"/>
        <w:jc w:val="both"/>
      </w:pPr>
      <w:r w:rsidRPr="00506242">
        <w:rPr>
          <w:highlight w:val="white"/>
        </w:rPr>
        <w:t xml:space="preserve">В соответствии со ст. 846 ГК РФ, при заключении договора банковского счета клиенту или указанному им лицу открывается счет в банке на </w:t>
      </w:r>
      <w:r w:rsidRPr="00506242">
        <w:rPr>
          <w:highlight w:val="white"/>
        </w:rPr>
        <w:t>условиях, согласованных сторонами.</w:t>
      </w:r>
    </w:p>
    <w:p w:rsidR="00D36D8B" w:rsidRPr="00506242" w:rsidRDefault="004066D4" w:rsidP="00D36D8B">
      <w:pPr>
        <w:pStyle w:val="ConsPlusNormal"/>
        <w:ind w:firstLine="540"/>
        <w:jc w:val="both"/>
      </w:pPr>
      <w:r w:rsidRPr="00506242">
        <w:rPr>
          <w:highlight w:val="white"/>
        </w:rPr>
        <w:t>В соответствии со ст. 850 ГК РФ,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</w:t>
      </w:r>
      <w:r w:rsidRPr="00506242">
        <w:rPr>
          <w:highlight w:val="white"/>
        </w:rPr>
        <w:t xml:space="preserve"> клиенту кредит на соответствующую сумму со дня осуществления такого платежа.</w:t>
      </w:r>
    </w:p>
    <w:p w:rsidR="00D36D8B" w:rsidRPr="00506242" w:rsidRDefault="004066D4" w:rsidP="00D36D8B">
      <w:pPr>
        <w:pStyle w:val="ConsPlusNormal"/>
        <w:ind w:firstLine="540"/>
        <w:jc w:val="both"/>
      </w:pPr>
      <w:r w:rsidRPr="00506242">
        <w:rPr>
          <w:highlight w:val="white"/>
        </w:rPr>
        <w:t>В соответствии со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</w:t>
      </w:r>
      <w:r w:rsidRPr="00506242">
        <w:rPr>
          <w:highlight w:val="white"/>
        </w:rPr>
        <w:t>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В силу ч. 2 ст. 811 ГК РФ если</w:t>
      </w:r>
      <w:r w:rsidRPr="00506242">
        <w:rPr>
          <w:rFonts w:cs="Times New Roman"/>
          <w:sz w:val="26"/>
          <w:szCs w:val="26"/>
          <w:highlight w:val="white"/>
        </w:rPr>
        <w:t xml:space="preserve">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</w:t>
      </w:r>
      <w:r w:rsidRPr="00506242">
        <w:rPr>
          <w:rFonts w:cs="Times New Roman"/>
          <w:sz w:val="26"/>
          <w:szCs w:val="26"/>
          <w:highlight w:val="white"/>
        </w:rPr>
        <w:t>мися процентами.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В соответствии со ст. 819 ГК РФ</w:t>
      </w:r>
      <w:r w:rsidRPr="00506242">
        <w:rPr>
          <w:rFonts w:cs="Times New Roman"/>
          <w:b/>
          <w:sz w:val="26"/>
          <w:szCs w:val="26"/>
          <w:highlight w:val="white"/>
        </w:rPr>
        <w:t xml:space="preserve"> </w:t>
      </w:r>
      <w:r w:rsidRPr="00506242">
        <w:rPr>
          <w:rFonts w:cs="Times New Roman"/>
          <w:sz w:val="26"/>
          <w:szCs w:val="26"/>
          <w:highlight w:val="white"/>
        </w:rPr>
        <w:t>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</w:t>
      </w:r>
      <w:r w:rsidRPr="00506242">
        <w:rPr>
          <w:rFonts w:cs="Times New Roman"/>
          <w:sz w:val="26"/>
          <w:szCs w:val="26"/>
          <w:highlight w:val="white"/>
        </w:rPr>
        <w:t xml:space="preserve">тить полученную денежную сумму и уплатить проценты на нее. К отношениям по кредитному договору применяются правила, предусмотренные </w:t>
      </w:r>
      <w:hyperlink w:anchor="sub_807" w:history="1">
        <w:r w:rsidRPr="00506242">
          <w:rPr>
            <w:rStyle w:val="a3"/>
            <w:color w:val="auto"/>
            <w:sz w:val="26"/>
            <w:szCs w:val="26"/>
            <w:highlight w:val="white"/>
            <w:u w:val="none"/>
          </w:rPr>
          <w:t>параграфом 1</w:t>
        </w:r>
      </w:hyperlink>
      <w:r w:rsidRPr="00506242">
        <w:rPr>
          <w:rFonts w:cs="Times New Roman"/>
          <w:sz w:val="26"/>
          <w:szCs w:val="26"/>
          <w:highlight w:val="white"/>
        </w:rPr>
        <w:t xml:space="preserve"> настоящей главы, если иное не предусмотрено правилами настоящего параграфа и не вытека</w:t>
      </w:r>
      <w:r w:rsidRPr="00506242">
        <w:rPr>
          <w:rFonts w:cs="Times New Roman"/>
          <w:sz w:val="26"/>
          <w:szCs w:val="26"/>
          <w:highlight w:val="white"/>
        </w:rPr>
        <w:t>ет из существа кредитного договора.</w:t>
      </w:r>
    </w:p>
    <w:p w:rsidR="00D36D8B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Судом установлено, что </w:t>
      </w:r>
      <w:r w:rsidRPr="00506242">
        <w:rPr>
          <w:rFonts w:cs="Times New Roman"/>
          <w:sz w:val="26"/>
          <w:szCs w:val="26"/>
          <w:highlight w:val="white"/>
        </w:rPr>
        <w:t>12.07.2005</w:t>
      </w:r>
      <w:r w:rsidRPr="00506242">
        <w:rPr>
          <w:rFonts w:cs="Times New Roman"/>
          <w:sz w:val="26"/>
          <w:szCs w:val="26"/>
          <w:highlight w:val="white"/>
        </w:rPr>
        <w:t xml:space="preserve"> года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на основании заявления о получении международной карты Сбербанка России, ПАО «Сбербанк России» предоставил Аранович-Бродской А.П. в пользование банковскую карту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«…»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для расчета в ва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люте, с разрешенным овердрафтом.</w:t>
      </w:r>
    </w:p>
    <w:p w:rsidR="00D36D8B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Ответчик с «Условиями использования международных карт Сбербанка России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«…»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или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«…»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», Тарифами Сбербанка России, а также правилами обслуживания счета карты был ознакомлен и обязался их выполнять, о чем имеется подпись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lastRenderedPageBreak/>
        <w:t>держ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ателя на заявлении на получение кредитной карты.</w:t>
      </w:r>
    </w:p>
    <w:p w:rsidR="00D36D8B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Согласно п.1.5 «Положения об эмиссии банковских карт и об операциях, совершаемых с использованием платежных карт», утвержденных ЦБ РФ 24.12.2004 года, кредитная организация вправе осуществлять эмиссию расчет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организацией-эмитентом суммы денежных средств (расходного лимита), расчеты по которым осуществляются за счет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денежных средств клиента, находящихся на его банковском счете, или кредита, предоставляемого кредитной организацией-эмитентом клиенту в соответствии с договором банковского счета при недостаточности или отсутствии на банковском счете денежных средств (ове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рдрафта).</w:t>
      </w:r>
    </w:p>
    <w:p w:rsidR="006042E0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Согласно п.2.4 Условий использования международных карт Сбербанка России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Visa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Gold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или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MasterCard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Gold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, в случае осуществления платежей со счета в пределах установленного по карте лимита, банк считает предоставившим держателю кредит в форме «овер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драфт». Клиент обязуется погашать задолженность по счету в пределах овердрафта, а также в размере, превышающем лимит овердрафта, в сумме, не менее указанной в отчете по счету, а также платы, начисленные в соответствии с тарифами банка, не позднее 30-ти кал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ендарных дней с даты отчета по счету.</w:t>
      </w:r>
    </w:p>
    <w:p w:rsidR="006042E0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Согласно п. 2.2.3 Условий использования международных карт Сбербанка России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Visa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Gold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или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MasterCard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</w:t>
      </w:r>
      <w:r w:rsidRPr="00506242">
        <w:rPr>
          <w:rFonts w:eastAsia="Times New Roman" w:cs="Times New Roman"/>
          <w:sz w:val="26"/>
          <w:szCs w:val="26"/>
          <w:highlight w:val="white"/>
          <w:lang w:val="en-US" w:eastAsia="ru-RU" w:bidi="ar-SA"/>
        </w:rPr>
        <w:t>Gold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, при образовании овердрафта на счете, банк начисляет на сумму задолженности проценты с даты отражения ее на ссуд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ном счете (не включая эту дату) до даты погашения задолженности (включительно) по ставке, установленной тарифами банка.</w:t>
      </w:r>
    </w:p>
    <w:p w:rsidR="006042E0" w:rsidRPr="00506242" w:rsidRDefault="004066D4" w:rsidP="006042E0">
      <w:pPr>
        <w:pStyle w:val="ad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506242">
        <w:rPr>
          <w:sz w:val="26"/>
          <w:szCs w:val="26"/>
          <w:highlight w:val="white"/>
        </w:rPr>
        <w:t xml:space="preserve">Согласно </w:t>
      </w:r>
      <w:hyperlink r:id="rId7" w:history="1">
        <w:r w:rsidRPr="00506242">
          <w:rPr>
            <w:rStyle w:val="a3"/>
            <w:rFonts w:eastAsia="SimSun"/>
            <w:sz w:val="26"/>
            <w:szCs w:val="26"/>
            <w:highlight w:val="white"/>
          </w:rPr>
          <w:t>ст. 330 ГК РФ</w:t>
        </w:r>
      </w:hyperlink>
      <w:r w:rsidRPr="00506242">
        <w:rPr>
          <w:sz w:val="26"/>
          <w:szCs w:val="26"/>
          <w:highlight w:val="white"/>
        </w:rPr>
        <w:t xml:space="preserve">, в случае неисполнения или ненадлежащего исполнения </w:t>
      </w:r>
      <w:r w:rsidRPr="00506242">
        <w:rPr>
          <w:sz w:val="26"/>
          <w:szCs w:val="26"/>
          <w:highlight w:val="white"/>
        </w:rPr>
        <w:t xml:space="preserve">обязательства, в том числе в случае просрочки исполнения, должник обязан уплатить кредитору предусмотренную законом или договором неустойку. </w:t>
      </w:r>
    </w:p>
    <w:p w:rsidR="006042E0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Как усматривается из представленных материалов, истец исполнил свои обязательства в полном объеме.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Ответчик услови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я выпуска и обслуживания кредитной карты Сбербанка надлежащим образом не выполнил, в результате по счету карты образовалась просроченная задолженность. 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 Доказательств </w:t>
      </w:r>
      <w:r>
        <w:rPr>
          <w:rFonts w:cs="Times New Roman"/>
          <w:sz w:val="26"/>
          <w:szCs w:val="26"/>
          <w:highlight w:val="white"/>
        </w:rPr>
        <w:t xml:space="preserve"> надлежащего исполнения условий договора ответчиком не представлено</w:t>
      </w:r>
      <w:r w:rsidRPr="00506242">
        <w:rPr>
          <w:rFonts w:cs="Times New Roman"/>
          <w:sz w:val="26"/>
          <w:szCs w:val="26"/>
          <w:highlight w:val="white"/>
        </w:rPr>
        <w:t>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Истец </w:t>
      </w:r>
      <w:r w:rsidRPr="00506242">
        <w:rPr>
          <w:rFonts w:cs="Times New Roman"/>
          <w:sz w:val="26"/>
          <w:szCs w:val="26"/>
          <w:highlight w:val="white"/>
        </w:rPr>
        <w:t>08.02</w:t>
      </w:r>
      <w:r w:rsidRPr="00506242">
        <w:rPr>
          <w:rFonts w:cs="Times New Roman"/>
          <w:sz w:val="26"/>
          <w:szCs w:val="26"/>
          <w:highlight w:val="white"/>
        </w:rPr>
        <w:t>.2016</w:t>
      </w:r>
      <w:r w:rsidRPr="00506242">
        <w:rPr>
          <w:rFonts w:cs="Times New Roman"/>
          <w:sz w:val="26"/>
          <w:szCs w:val="26"/>
          <w:highlight w:val="white"/>
        </w:rPr>
        <w:t xml:space="preserve"> го</w:t>
      </w:r>
      <w:r w:rsidRPr="00506242">
        <w:rPr>
          <w:rFonts w:cs="Times New Roman"/>
          <w:sz w:val="26"/>
          <w:szCs w:val="26"/>
          <w:highlight w:val="white"/>
        </w:rPr>
        <w:t>да направил ответчику треб</w:t>
      </w:r>
      <w:r w:rsidRPr="00506242">
        <w:rPr>
          <w:rFonts w:cs="Times New Roman"/>
          <w:sz w:val="26"/>
          <w:szCs w:val="26"/>
          <w:highlight w:val="white"/>
        </w:rPr>
        <w:t>ование о досрочном возврате суммы кредита, процентов за пользование кредитом</w:t>
      </w:r>
      <w:r w:rsidRPr="00506242">
        <w:rPr>
          <w:rFonts w:cs="Times New Roman"/>
          <w:sz w:val="26"/>
          <w:szCs w:val="26"/>
          <w:highlight w:val="white"/>
        </w:rPr>
        <w:t xml:space="preserve">. </w:t>
      </w:r>
    </w:p>
    <w:p w:rsidR="006042E0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cs="Times New Roman"/>
          <w:sz w:val="26"/>
          <w:szCs w:val="26"/>
          <w:highlight w:val="white"/>
        </w:rPr>
        <w:t>Однако</w:t>
      </w:r>
      <w:r w:rsidRPr="00506242">
        <w:rPr>
          <w:rFonts w:cs="Times New Roman"/>
          <w:sz w:val="26"/>
          <w:szCs w:val="26"/>
          <w:highlight w:val="white"/>
        </w:rPr>
        <w:t>,</w:t>
      </w:r>
      <w:r w:rsidRPr="00506242">
        <w:rPr>
          <w:rFonts w:cs="Times New Roman"/>
          <w:sz w:val="26"/>
          <w:szCs w:val="26"/>
          <w:highlight w:val="white"/>
        </w:rPr>
        <w:t xml:space="preserve"> ответчиком задолженность до настоящего времени не погашена и по состоянию на 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10.03.2016 года составляет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США, в том числе: - просроче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нный основной долг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….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США, просроченные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Долларов США. </w:t>
      </w:r>
    </w:p>
    <w:p w:rsidR="00715472" w:rsidRPr="00506242" w:rsidRDefault="004066D4" w:rsidP="00715472">
      <w:pPr>
        <w:pStyle w:val="NoSpacing"/>
        <w:ind w:firstLine="426"/>
        <w:jc w:val="both"/>
        <w:rPr>
          <w:rStyle w:val="data2"/>
          <w:sz w:val="26"/>
          <w:szCs w:val="26"/>
        </w:rPr>
      </w:pPr>
      <w:r>
        <w:rPr>
          <w:rStyle w:val="data2"/>
          <w:sz w:val="26"/>
          <w:szCs w:val="26"/>
          <w:highlight w:val="white"/>
        </w:rPr>
        <w:t>Оснований не согласиться с представленным расчетом у суда не имеется, поскольку он составлен в соответствии с условиями заключенного договора и произведенными оплатами</w:t>
      </w:r>
      <w:r w:rsidRPr="00506242">
        <w:rPr>
          <w:rStyle w:val="data2"/>
          <w:sz w:val="26"/>
          <w:szCs w:val="26"/>
          <w:highlight w:val="white"/>
        </w:rPr>
        <w:t xml:space="preserve">. 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>При так</w:t>
      </w:r>
      <w:r w:rsidRPr="00506242">
        <w:rPr>
          <w:rFonts w:cs="Times New Roman"/>
          <w:sz w:val="26"/>
          <w:szCs w:val="26"/>
          <w:highlight w:val="white"/>
        </w:rPr>
        <w:t xml:space="preserve">их обстоятельствах, оценивая доказательства в их совокупности, суд приходит к выводу, что иск подлежит удовлетворению в полном объеме, с ответчика в пользу истца подлежит взысканию задолженность по </w:t>
      </w:r>
      <w:r w:rsidRPr="00506242">
        <w:rPr>
          <w:rFonts w:cs="Times New Roman"/>
          <w:sz w:val="26"/>
          <w:szCs w:val="26"/>
          <w:highlight w:val="white"/>
        </w:rPr>
        <w:t>международной карте</w:t>
      </w:r>
      <w:r w:rsidRPr="00506242">
        <w:rPr>
          <w:rFonts w:cs="Times New Roman"/>
          <w:sz w:val="26"/>
          <w:szCs w:val="26"/>
          <w:highlight w:val="white"/>
        </w:rPr>
        <w:t xml:space="preserve"> в размере </w:t>
      </w:r>
      <w:r w:rsidRPr="00506242">
        <w:rPr>
          <w:rFonts w:cs="Times New Roman"/>
          <w:sz w:val="26"/>
          <w:szCs w:val="26"/>
          <w:highlight w:val="white"/>
        </w:rPr>
        <w:t>2865,08 Долларов США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В соот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ветствии со ст. 98 ГПК РФ,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lastRenderedPageBreak/>
        <w:t>Расходы по оп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лате госпошлины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рублей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>…</w:t>
      </w: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копеек, </w:t>
      </w:r>
      <w:r w:rsidRPr="00506242">
        <w:rPr>
          <w:rFonts w:cs="Times New Roman"/>
          <w:sz w:val="26"/>
          <w:szCs w:val="26"/>
          <w:highlight w:val="white"/>
        </w:rPr>
        <w:t>нашли подтверждение в материалах дел</w:t>
      </w:r>
      <w:r w:rsidRPr="00506242">
        <w:rPr>
          <w:rFonts w:cs="Times New Roman"/>
          <w:sz w:val="26"/>
          <w:szCs w:val="26"/>
          <w:highlight w:val="white"/>
        </w:rPr>
        <w:t>а и подлежат взысканию с ответчика в пользу истца.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506242">
        <w:rPr>
          <w:rFonts w:eastAsia="Times New Roman" w:cs="Times New Roman"/>
          <w:sz w:val="26"/>
          <w:szCs w:val="26"/>
          <w:highlight w:val="white"/>
          <w:lang w:eastAsia="ru-RU" w:bidi="ar-SA"/>
        </w:rPr>
        <w:t>На основании изложенного, и руководствуясь ст.ст. 194-198 ГПК РФ, суд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506242" w:rsidRDefault="004066D4" w:rsidP="0071547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506242">
        <w:rPr>
          <w:rFonts w:cs="Times New Roman"/>
          <w:b/>
          <w:sz w:val="26"/>
          <w:szCs w:val="26"/>
          <w:highlight w:val="white"/>
        </w:rPr>
        <w:t>РЕШИЛ: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Исковые требования Публичного акционерного общества «Сбербанк России» в лице филиала - Московского банка к </w:t>
      </w:r>
      <w:r w:rsidRPr="00506242">
        <w:rPr>
          <w:rFonts w:cs="Times New Roman"/>
          <w:sz w:val="26"/>
          <w:szCs w:val="26"/>
          <w:highlight w:val="white"/>
        </w:rPr>
        <w:t>Аранович – Бродской</w:t>
      </w:r>
      <w:r w:rsidRPr="00506242">
        <w:rPr>
          <w:rFonts w:cs="Times New Roman"/>
          <w:sz w:val="26"/>
          <w:szCs w:val="26"/>
          <w:highlight w:val="white"/>
        </w:rPr>
        <w:t xml:space="preserve"> </w:t>
      </w:r>
      <w:r>
        <w:rPr>
          <w:rFonts w:cs="Times New Roman"/>
          <w:sz w:val="26"/>
          <w:szCs w:val="26"/>
          <w:highlight w:val="white"/>
        </w:rPr>
        <w:t>А.П.</w:t>
      </w:r>
      <w:r w:rsidRPr="00506242">
        <w:rPr>
          <w:rFonts w:cs="Times New Roman"/>
          <w:sz w:val="26"/>
          <w:szCs w:val="26"/>
          <w:highlight w:val="white"/>
        </w:rPr>
        <w:t>, о взыскании задолженности</w:t>
      </w:r>
      <w:r w:rsidRPr="00506242">
        <w:rPr>
          <w:rFonts w:cs="Times New Roman"/>
          <w:sz w:val="26"/>
          <w:szCs w:val="26"/>
          <w:highlight w:val="white"/>
        </w:rPr>
        <w:t>, - удовлетворить.</w:t>
      </w:r>
    </w:p>
    <w:p w:rsidR="001D1601" w:rsidRDefault="004066D4" w:rsidP="00506242">
      <w:pPr>
        <w:pStyle w:val="1"/>
        <w:ind w:firstLine="567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Взыскать с Аранович – Бродской </w:t>
      </w:r>
      <w:r>
        <w:rPr>
          <w:rFonts w:cs="Times New Roman"/>
          <w:sz w:val="26"/>
          <w:szCs w:val="26"/>
          <w:highlight w:val="white"/>
        </w:rPr>
        <w:t>А.П.</w:t>
      </w:r>
      <w:r w:rsidRPr="00506242">
        <w:rPr>
          <w:rFonts w:cs="Times New Roman"/>
          <w:sz w:val="26"/>
          <w:szCs w:val="26"/>
          <w:highlight w:val="white"/>
        </w:rPr>
        <w:t xml:space="preserve"> в пользу Публичного акционерного общества «Сбербанк России» в лице филиала - Московского банка </w:t>
      </w:r>
      <w:r w:rsidRPr="00506242">
        <w:rPr>
          <w:rFonts w:eastAsia="Times New Roman" w:cs="Times New Roman"/>
          <w:sz w:val="26"/>
          <w:szCs w:val="26"/>
          <w:highlight w:val="white"/>
        </w:rPr>
        <w:t>сумму задолженности по международной карте</w:t>
      </w:r>
      <w:r w:rsidRPr="00506242">
        <w:rPr>
          <w:rFonts w:cs="Times New Roman"/>
          <w:sz w:val="26"/>
          <w:szCs w:val="26"/>
          <w:highlight w:val="white"/>
        </w:rPr>
        <w:t xml:space="preserve">, по состоянию на 10 марта 2016 </w:t>
      </w:r>
      <w:r w:rsidRPr="00506242">
        <w:rPr>
          <w:rFonts w:cs="Times New Roman"/>
          <w:sz w:val="26"/>
          <w:szCs w:val="26"/>
          <w:highlight w:val="white"/>
        </w:rPr>
        <w:t xml:space="preserve">года в размере 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 (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) долларов 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 центов по курсу </w:t>
      </w:r>
      <w:r w:rsidRPr="00506242">
        <w:rPr>
          <w:sz w:val="26"/>
          <w:szCs w:val="26"/>
          <w:highlight w:val="white"/>
        </w:rPr>
        <w:t>ЦБ РФ на дату исполнения решения суда</w:t>
      </w:r>
      <w:r w:rsidRPr="00506242">
        <w:rPr>
          <w:rFonts w:cs="Times New Roman"/>
          <w:sz w:val="26"/>
          <w:szCs w:val="26"/>
          <w:highlight w:val="white"/>
        </w:rPr>
        <w:t xml:space="preserve">; </w:t>
      </w:r>
    </w:p>
    <w:p w:rsidR="00506242" w:rsidRPr="00506242" w:rsidRDefault="004066D4" w:rsidP="00506242">
      <w:pPr>
        <w:pStyle w:val="1"/>
        <w:ind w:firstLine="567"/>
        <w:jc w:val="both"/>
        <w:rPr>
          <w:rFonts w:cs="Times New Roman"/>
          <w:sz w:val="26"/>
          <w:szCs w:val="26"/>
        </w:rPr>
      </w:pPr>
      <w:r w:rsidRPr="00506242">
        <w:rPr>
          <w:rFonts w:cs="Times New Roman"/>
          <w:sz w:val="26"/>
          <w:szCs w:val="26"/>
          <w:highlight w:val="white"/>
        </w:rPr>
        <w:t xml:space="preserve">Взыскать с Аранович – Бродской </w:t>
      </w:r>
      <w:r>
        <w:rPr>
          <w:rFonts w:cs="Times New Roman"/>
          <w:sz w:val="26"/>
          <w:szCs w:val="26"/>
          <w:highlight w:val="white"/>
        </w:rPr>
        <w:t>А.П.</w:t>
      </w:r>
      <w:r w:rsidRPr="00506242">
        <w:rPr>
          <w:rFonts w:cs="Times New Roman"/>
          <w:sz w:val="26"/>
          <w:szCs w:val="26"/>
          <w:highlight w:val="white"/>
        </w:rPr>
        <w:t xml:space="preserve"> в пользу Публичного акционерного общества «Сбербанк России» в лице филиала - Московского банка </w:t>
      </w:r>
      <w:r w:rsidRPr="00506242">
        <w:rPr>
          <w:rFonts w:cs="Times New Roman"/>
          <w:sz w:val="26"/>
          <w:szCs w:val="26"/>
          <w:highlight w:val="white"/>
        </w:rPr>
        <w:t>расходы по оплате госпошлины в размер</w:t>
      </w:r>
      <w:r w:rsidRPr="00506242">
        <w:rPr>
          <w:rFonts w:cs="Times New Roman"/>
          <w:sz w:val="26"/>
          <w:szCs w:val="26"/>
          <w:highlight w:val="white"/>
        </w:rPr>
        <w:t xml:space="preserve">е 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 (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) рублей </w:t>
      </w:r>
      <w:r>
        <w:rPr>
          <w:rFonts w:cs="Times New Roman"/>
          <w:sz w:val="26"/>
          <w:szCs w:val="26"/>
          <w:highlight w:val="white"/>
        </w:rPr>
        <w:t>…</w:t>
      </w:r>
      <w:r w:rsidRPr="00506242">
        <w:rPr>
          <w:rFonts w:cs="Times New Roman"/>
          <w:sz w:val="26"/>
          <w:szCs w:val="26"/>
          <w:highlight w:val="white"/>
        </w:rPr>
        <w:t xml:space="preserve"> копеек.</w:t>
      </w:r>
    </w:p>
    <w:p w:rsidR="00506242" w:rsidRPr="00506242" w:rsidRDefault="004066D4" w:rsidP="00506242">
      <w:pPr>
        <w:ind w:firstLine="567"/>
        <w:jc w:val="both"/>
        <w:rPr>
          <w:sz w:val="26"/>
          <w:szCs w:val="26"/>
        </w:rPr>
      </w:pPr>
      <w:r w:rsidRPr="00506242">
        <w:rPr>
          <w:sz w:val="26"/>
          <w:szCs w:val="26"/>
          <w:highlight w:val="white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506242" w:rsidRDefault="004066D4" w:rsidP="0071547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506242" w:rsidRDefault="004066D4" w:rsidP="00597E5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506242">
        <w:rPr>
          <w:sz w:val="26"/>
          <w:szCs w:val="26"/>
          <w:highlight w:val="white"/>
        </w:rPr>
        <w:t xml:space="preserve">Судья                          </w:t>
      </w:r>
      <w:r w:rsidRPr="00506242">
        <w:rPr>
          <w:sz w:val="26"/>
          <w:szCs w:val="26"/>
          <w:highlight w:val="white"/>
        </w:rPr>
        <w:t xml:space="preserve">                                                                          </w:t>
      </w:r>
      <w:r w:rsidRPr="00506242">
        <w:rPr>
          <w:sz w:val="26"/>
          <w:szCs w:val="26"/>
          <w:highlight w:val="white"/>
        </w:rPr>
        <w:t>Баранова Н.С.</w:t>
      </w:r>
      <w:r w:rsidRPr="00506242">
        <w:rPr>
          <w:sz w:val="26"/>
          <w:szCs w:val="26"/>
          <w:highlight w:val="white"/>
        </w:rPr>
        <w:t xml:space="preserve"> </w:t>
      </w:r>
    </w:p>
    <w:sectPr w:rsidR="00FF776B" w:rsidRPr="00506242" w:rsidSect="00156645">
      <w:footerReference w:type="default" r:id="rId8"/>
      <w:pgSz w:w="11906" w:h="16838"/>
      <w:pgMar w:top="1134" w:right="706" w:bottom="1134" w:left="16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1339" w:rsidRDefault="004066D4" w:rsidP="003B7630">
      <w:r>
        <w:separator/>
      </w:r>
    </w:p>
  </w:endnote>
  <w:endnote w:type="continuationSeparator" w:id="0">
    <w:p w:rsidR="00C81339" w:rsidRDefault="004066D4" w:rsidP="003B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76B" w:rsidRDefault="004066D4">
    <w:pPr>
      <w:pStyle w:val="a9"/>
      <w:jc w:val="center"/>
    </w:pPr>
    <w:r>
      <w:fldChar w:fldCharType="begin"/>
    </w:r>
    <w:r>
      <w:rPr>
        <w:highlight w:val="white"/>
      </w:rPr>
      <w:instrText xml:space="preserve"> PAGE   \* MERGEFORMAT </w:instrText>
    </w:r>
    <w:r>
      <w:fldChar w:fldCharType="separate"/>
    </w:r>
    <w:r>
      <w:rPr>
        <w:noProof/>
        <w:highlight w:val="whit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1339" w:rsidRDefault="004066D4" w:rsidP="003B7630">
      <w:r>
        <w:separator/>
      </w:r>
    </w:p>
  </w:footnote>
  <w:footnote w:type="continuationSeparator" w:id="0">
    <w:p w:rsidR="00C81339" w:rsidRDefault="004066D4" w:rsidP="003B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SortMethod w:val="0000"/>
  <w:doNotTrackMoves/>
  <w:defaultTabStop w:val="708"/>
  <w:drawingGridHorizontalSpacing w:val="2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RD_ID" w:val="14"/>
  </w:docVars>
  <w:rsids>
    <w:rsidRoot w:val="006F1988"/>
    <w:rsid w:val="004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A85F8C-E5B3-4C5E-82CA-804662FF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831BE9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locked/>
    <w:rsid w:val="00831BE9"/>
    <w:rPr>
      <w:rFonts w:cs="Times New Roman"/>
      <w:color w:val="000080"/>
      <w:u w:val="single"/>
    </w:rPr>
  </w:style>
  <w:style w:type="paragraph" w:styleId="a4">
    <w:name w:val="Body Text"/>
    <w:basedOn w:val="a"/>
    <w:link w:val="a5"/>
    <w:locked/>
    <w:rsid w:val="00831BE9"/>
    <w:pPr>
      <w:spacing w:after="120"/>
    </w:pPr>
  </w:style>
  <w:style w:type="character" w:customStyle="1" w:styleId="a5">
    <w:name w:val="Основной текст Знак"/>
    <w:link w:val="a4"/>
    <w:locked/>
    <w:rsid w:val="00831BE9"/>
    <w:rPr>
      <w:rFonts w:ascii="Times New Roman" w:eastAsia="SimSun" w:hAnsi="Times New Roman" w:cs="Mangal"/>
      <w:kern w:val="1"/>
      <w:sz w:val="24"/>
      <w:szCs w:val="24"/>
      <w:lang w:val="x-none" w:eastAsia="hi-IN" w:bidi="hi-IN"/>
    </w:rPr>
  </w:style>
  <w:style w:type="paragraph" w:customStyle="1" w:styleId="21">
    <w:name w:val="Основной текст 21"/>
    <w:basedOn w:val="a"/>
    <w:rsid w:val="00831BE9"/>
    <w:pPr>
      <w:jc w:val="both"/>
    </w:pPr>
    <w:rPr>
      <w:sz w:val="22"/>
    </w:rPr>
  </w:style>
  <w:style w:type="paragraph" w:customStyle="1" w:styleId="a6">
    <w:name w:val="Заголовок статьи"/>
    <w:basedOn w:val="a"/>
    <w:next w:val="a"/>
    <w:rsid w:val="00831BE9"/>
    <w:pPr>
      <w:autoSpaceDE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NoSpacing">
    <w:name w:val="No Spacing"/>
    <w:rsid w:val="003B7630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styleId="a7">
    <w:name w:val="header"/>
    <w:basedOn w:val="a"/>
    <w:link w:val="a8"/>
    <w:semiHidden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link w:val="a7"/>
    <w:semiHidden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paragraph" w:styleId="a9">
    <w:name w:val="footer"/>
    <w:basedOn w:val="a"/>
    <w:link w:val="aa"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link w:val="a9"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character" w:customStyle="1" w:styleId="data2">
    <w:name w:val="data2"/>
    <w:rsid w:val="003B7630"/>
    <w:rPr>
      <w:rFonts w:cs="Times New Roman"/>
    </w:rPr>
  </w:style>
  <w:style w:type="character" w:customStyle="1" w:styleId="nomer2">
    <w:name w:val="nomer2"/>
    <w:rsid w:val="00302967"/>
    <w:rPr>
      <w:rFonts w:cs="Times New Roman"/>
    </w:rPr>
  </w:style>
  <w:style w:type="character" w:customStyle="1" w:styleId="FontStyle11">
    <w:name w:val="Font Style11"/>
    <w:rsid w:val="00F24469"/>
    <w:rPr>
      <w:rFonts w:ascii="Book Antiqua" w:hAnsi="Book Antiqua" w:cs="Book Antiqua"/>
      <w:sz w:val="22"/>
      <w:szCs w:val="22"/>
    </w:rPr>
  </w:style>
  <w:style w:type="character" w:customStyle="1" w:styleId="others6">
    <w:name w:val="others6"/>
    <w:rsid w:val="007A39FD"/>
    <w:rPr>
      <w:rFonts w:cs="Times New Roman"/>
    </w:rPr>
  </w:style>
  <w:style w:type="paragraph" w:styleId="ab">
    <w:name w:val="Balloon Text"/>
    <w:basedOn w:val="a"/>
    <w:link w:val="ac"/>
    <w:semiHidden/>
    <w:rsid w:val="00FE61C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imes New Roman" w:eastAsia="SimSun" w:hAnsi="Times New Roman" w:cs="Mangal"/>
      <w:kern w:val="1"/>
      <w:sz w:val="2"/>
      <w:lang w:val="x-none" w:eastAsia="hi-IN" w:bidi="hi-IN"/>
    </w:rPr>
  </w:style>
  <w:style w:type="paragraph" w:styleId="ad">
    <w:name w:val="Normal (Web)"/>
    <w:basedOn w:val="a"/>
    <w:rsid w:val="007154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ConsPlusNormal">
    <w:name w:val="ConsPlusNormal"/>
    <w:rsid w:val="00D36D8B"/>
    <w:pPr>
      <w:autoSpaceDE w:val="0"/>
      <w:autoSpaceDN w:val="0"/>
      <w:adjustRightInd w:val="0"/>
    </w:pPr>
    <w:rPr>
      <w:rFonts w:ascii="Times New Roman" w:eastAsia="Times New Roman" w:hAnsi="Times New Roman"/>
      <w:sz w:val="26"/>
      <w:szCs w:val="26"/>
      <w:lang w:val="ru-RU" w:eastAsia="ru-RU"/>
    </w:rPr>
  </w:style>
  <w:style w:type="paragraph" w:customStyle="1" w:styleId="1">
    <w:name w:val="Без интервала1"/>
    <w:qFormat/>
    <w:rsid w:val="00506242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&#1057;&#1090;&#1072;&#1090;&#1100;&#1103;_330_&#1043;&#1050;_&#1056;&#10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GORA-SOFT\Justice\Client\BASE_200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BASE_2007</Template>
  <TotalTime>0</TotalTime>
  <Pages>4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