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558" w:rsidRPr="00EB5B32" w:rsidRDefault="005253C2" w:rsidP="00FF0558">
      <w:pPr>
        <w:pStyle w:val="aa"/>
        <w:jc w:val="center"/>
        <w:rPr>
          <w:b/>
          <w:sz w:val="16"/>
          <w:szCs w:val="16"/>
          <w:lang w:val="ru-RU"/>
        </w:rPr>
      </w:pPr>
      <w:bookmarkStart w:id="0" w:name="_GoBack"/>
      <w:bookmarkEnd w:id="0"/>
      <w:r w:rsidRPr="00EB5B32">
        <w:rPr>
          <w:b/>
          <w:sz w:val="16"/>
          <w:szCs w:val="16"/>
          <w:lang w:val="ru-RU"/>
        </w:rPr>
        <w:t>Р Е Ш Е Н И Е</w:t>
      </w:r>
    </w:p>
    <w:p w:rsidR="00FF0558" w:rsidRPr="00755E2A" w:rsidRDefault="005253C2" w:rsidP="00FF0558">
      <w:pPr>
        <w:pStyle w:val="aa"/>
        <w:jc w:val="center"/>
        <w:rPr>
          <w:b/>
          <w:sz w:val="16"/>
          <w:szCs w:val="16"/>
          <w:lang w:val="ru-RU"/>
        </w:rPr>
      </w:pPr>
      <w:r w:rsidRPr="00755E2A">
        <w:rPr>
          <w:b/>
          <w:sz w:val="16"/>
          <w:szCs w:val="16"/>
          <w:lang w:val="ru-RU"/>
        </w:rPr>
        <w:t>Именем  Российской Федерации</w:t>
      </w:r>
    </w:p>
    <w:p w:rsidR="00FF0558" w:rsidRPr="00755E2A" w:rsidRDefault="005253C2" w:rsidP="00FF0558">
      <w:pPr>
        <w:ind w:firstLine="284"/>
        <w:jc w:val="both"/>
        <w:rPr>
          <w:color w:val="000000"/>
          <w:sz w:val="16"/>
          <w:szCs w:val="16"/>
          <w:lang w:val="ru-RU"/>
        </w:rPr>
      </w:pPr>
    </w:p>
    <w:p w:rsidR="00FF0558" w:rsidRPr="00755E2A" w:rsidRDefault="005253C2" w:rsidP="00FF0558">
      <w:pPr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22 мая 2017 года</w:t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 xml:space="preserve">                          </w:t>
      </w:r>
      <w:r w:rsidRPr="00755E2A">
        <w:rPr>
          <w:sz w:val="16"/>
          <w:szCs w:val="16"/>
          <w:lang w:val="ru-RU"/>
        </w:rPr>
        <w:t xml:space="preserve">г. Москва </w:t>
      </w:r>
    </w:p>
    <w:p w:rsidR="00FF0558" w:rsidRPr="00755E2A" w:rsidRDefault="005253C2" w:rsidP="00FF0558">
      <w:pPr>
        <w:ind w:firstLine="567"/>
        <w:jc w:val="both"/>
        <w:rPr>
          <w:sz w:val="16"/>
          <w:szCs w:val="16"/>
          <w:lang w:val="ru-RU"/>
        </w:rPr>
      </w:pPr>
    </w:p>
    <w:p w:rsidR="00FF0558" w:rsidRPr="00755E2A" w:rsidRDefault="005253C2" w:rsidP="00FF0558">
      <w:pPr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       Хорошевский районный суд города Москвы в составе председательствующего судьи Наделяевой Е.И., при секретаре Наумовой Л.М., рассмотрев в открыт</w:t>
      </w:r>
      <w:r w:rsidRPr="00755E2A">
        <w:rPr>
          <w:sz w:val="16"/>
          <w:szCs w:val="16"/>
          <w:lang w:val="ru-RU"/>
        </w:rPr>
        <w:t xml:space="preserve">ом судебном заседании в зале суда гражданское дело № 2-2374/17 по иску Карповского </w:t>
      </w:r>
      <w:r>
        <w:rPr>
          <w:sz w:val="16"/>
          <w:szCs w:val="16"/>
          <w:lang w:val="ru-RU"/>
        </w:rPr>
        <w:t xml:space="preserve">П А </w:t>
      </w:r>
      <w:r w:rsidRPr="00755E2A">
        <w:rPr>
          <w:sz w:val="16"/>
          <w:szCs w:val="16"/>
          <w:lang w:val="ru-RU"/>
        </w:rPr>
        <w:t xml:space="preserve"> к ПАО «Сбербанк России» о защите прав потребителя, </w:t>
      </w:r>
    </w:p>
    <w:p w:rsidR="00FF0558" w:rsidRPr="00755E2A" w:rsidRDefault="005253C2" w:rsidP="00FF0558">
      <w:pPr>
        <w:jc w:val="both"/>
        <w:rPr>
          <w:sz w:val="16"/>
          <w:szCs w:val="16"/>
          <w:lang w:val="ru-RU"/>
        </w:rPr>
      </w:pPr>
    </w:p>
    <w:p w:rsidR="00FF0558" w:rsidRPr="00755E2A" w:rsidRDefault="005253C2" w:rsidP="00FF0558">
      <w:pPr>
        <w:ind w:firstLine="708"/>
        <w:jc w:val="center"/>
        <w:rPr>
          <w:sz w:val="16"/>
          <w:szCs w:val="16"/>
          <w:lang w:val="ru-RU"/>
        </w:rPr>
      </w:pPr>
      <w:r w:rsidRPr="00755E2A">
        <w:rPr>
          <w:b/>
          <w:sz w:val="16"/>
          <w:szCs w:val="16"/>
          <w:lang w:val="ru-RU"/>
        </w:rPr>
        <w:t>УСТАНОВИЛ:</w:t>
      </w:r>
    </w:p>
    <w:p w:rsidR="00FF0558" w:rsidRPr="00755E2A" w:rsidRDefault="005253C2" w:rsidP="00FF0558">
      <w:pPr>
        <w:pStyle w:val="aa"/>
        <w:ind w:firstLine="708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Истец Карповский П.А. обратилась в суд с иском к ПАО «Сбербанк России» о защите прав потребителя, с учет</w:t>
      </w:r>
      <w:r w:rsidRPr="00755E2A">
        <w:rPr>
          <w:sz w:val="16"/>
          <w:szCs w:val="16"/>
          <w:lang w:val="ru-RU"/>
        </w:rPr>
        <w:t>ом уточнений, мотивируя свои требования тем что, для перечисления заработной платы с осени 2012</w:t>
      </w:r>
      <w:r>
        <w:rPr>
          <w:sz w:val="16"/>
          <w:szCs w:val="16"/>
          <w:lang w:val="ru-RU"/>
        </w:rPr>
        <w:t xml:space="preserve"> года в Сбербанке открыт счет №</w:t>
      </w:r>
      <w:r w:rsidRPr="00755E2A">
        <w:rPr>
          <w:sz w:val="16"/>
          <w:szCs w:val="16"/>
          <w:lang w:val="ru-RU"/>
        </w:rPr>
        <w:t xml:space="preserve">, к которому были привязаны пластиковые карты </w:t>
      </w:r>
      <w:r w:rsidRPr="00755E2A">
        <w:rPr>
          <w:sz w:val="16"/>
          <w:szCs w:val="16"/>
        </w:rPr>
        <w:t>Maestro</w:t>
      </w:r>
      <w:r w:rsidRPr="00755E2A">
        <w:rPr>
          <w:sz w:val="16"/>
          <w:szCs w:val="16"/>
          <w:lang w:val="ru-RU"/>
        </w:rPr>
        <w:t xml:space="preserve"> № </w:t>
      </w:r>
      <w:r>
        <w:rPr>
          <w:sz w:val="16"/>
          <w:szCs w:val="16"/>
          <w:lang w:val="ru-RU"/>
        </w:rPr>
        <w:t>№</w:t>
      </w:r>
      <w:r w:rsidRPr="00755E2A">
        <w:rPr>
          <w:sz w:val="16"/>
          <w:szCs w:val="16"/>
          <w:lang w:val="ru-RU"/>
        </w:rPr>
        <w:t xml:space="preserve"> и №. посмотрев баланс карты, истец обнаружил, что 24.05.2014г. с карты б</w:t>
      </w:r>
      <w:r w:rsidRPr="00755E2A">
        <w:rPr>
          <w:sz w:val="16"/>
          <w:szCs w:val="16"/>
          <w:lang w:val="ru-RU"/>
        </w:rPr>
        <w:t>ез ведома истца 3 операциями было списано 109 100 руб., а с учетом комиссий – 110091 руб. Никаких смс о данных операциях, которые Сбербанк обязан высылать, истец не получал. После обнаружения списания средств истец обратился в претензионную службу Сбербанк</w:t>
      </w:r>
      <w:r w:rsidRPr="00755E2A">
        <w:rPr>
          <w:sz w:val="16"/>
          <w:szCs w:val="16"/>
          <w:lang w:val="ru-RU"/>
        </w:rPr>
        <w:t>а, которая заблокировала карту. Претензионная служба в возврате средств на карту отказала в течении двух дней. По запросу Сбербанка сотрудниками ООО «Группа информационной безопасности» произведены копирование и анализ информации с смартфона истца. С их сл</w:t>
      </w:r>
      <w:r w:rsidRPr="00755E2A">
        <w:rPr>
          <w:sz w:val="16"/>
          <w:szCs w:val="16"/>
          <w:lang w:val="ru-RU"/>
        </w:rPr>
        <w:t>ов кража была новая и неизвестная службе безопасности Сбербанка и у истца не было возможности воспрепятствовать ей. Карповский П.А. считает, что ответственность за незаконное списание средств с пластиковой карты несет ПАО Сбербанк России. 28.05.2014г. исте</w:t>
      </w:r>
      <w:r w:rsidRPr="00755E2A">
        <w:rPr>
          <w:sz w:val="16"/>
          <w:szCs w:val="16"/>
          <w:lang w:val="ru-RU"/>
        </w:rPr>
        <w:t>ц обратился с заявлением в полицию о краже денег с пластиковой карты. На основании заявления и доследственной проверки истец был признан потерпевшим по уголовному делу №, возбужденному в ОМВД Мещанский 15.06.2015г. В связи с чем истец просит взыскать с отв</w:t>
      </w:r>
      <w:r w:rsidRPr="00755E2A">
        <w:rPr>
          <w:sz w:val="16"/>
          <w:szCs w:val="16"/>
          <w:lang w:val="ru-RU"/>
        </w:rPr>
        <w:t xml:space="preserve">етчика в свою пользу денежные средства в размере 233 982 руб., из которых 109100 руб. сумма незаконно списанных средств, 991 руб. – сумма комиссий Сбербанка, 110 091 руб. сумма неустойки, 13700 руб. стоимость нотариального заверения правил по безопасности </w:t>
      </w:r>
      <w:r w:rsidRPr="00755E2A">
        <w:rPr>
          <w:sz w:val="16"/>
          <w:szCs w:val="16"/>
          <w:lang w:val="ru-RU"/>
        </w:rPr>
        <w:t>Сбербанка для владельцев пластиковых карт, 100 руб. стоимость справки из Сбербанка для полиции о месте открытия счета, расходы на оформление доверенности в размере 1400 руб.</w:t>
      </w:r>
    </w:p>
    <w:p w:rsidR="00FF0558" w:rsidRPr="00755E2A" w:rsidRDefault="005253C2" w:rsidP="00FF0558">
      <w:pPr>
        <w:ind w:firstLine="708"/>
        <w:jc w:val="both"/>
        <w:rPr>
          <w:color w:val="000000"/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Истец, уведомленный о дате, месте, времени судебного заседания надлежащим образом,</w:t>
      </w:r>
      <w:r w:rsidRPr="00755E2A">
        <w:rPr>
          <w:sz w:val="16"/>
          <w:szCs w:val="16"/>
          <w:lang w:val="ru-RU"/>
        </w:rPr>
        <w:t xml:space="preserve"> в судебное заседание не явился, обеспечил явку представителя по доверенности Сердюк А.Н., который на удовлетворении исковых требований настаивал по изложенным в иске основаниям, просил иск удовлетворить. </w:t>
      </w:r>
    </w:p>
    <w:p w:rsidR="00FF0558" w:rsidRPr="00755E2A" w:rsidRDefault="005253C2" w:rsidP="00FF0558">
      <w:pPr>
        <w:ind w:left="-32" w:right="-1" w:firstLine="567"/>
        <w:jc w:val="both"/>
        <w:rPr>
          <w:color w:val="000000"/>
          <w:sz w:val="16"/>
          <w:szCs w:val="16"/>
          <w:lang w:val="ru-RU"/>
        </w:rPr>
      </w:pPr>
      <w:r w:rsidRPr="00755E2A">
        <w:rPr>
          <w:color w:val="000000"/>
          <w:sz w:val="16"/>
          <w:szCs w:val="16"/>
          <w:lang w:val="ru-RU"/>
        </w:rPr>
        <w:t>Представитель ответчика ПАО «Сбербанк России» по д</w:t>
      </w:r>
      <w:r w:rsidRPr="00755E2A">
        <w:rPr>
          <w:color w:val="000000"/>
          <w:sz w:val="16"/>
          <w:szCs w:val="16"/>
          <w:lang w:val="ru-RU"/>
        </w:rPr>
        <w:t>оверенности Лукбанова Н.А. в судебное заседание явилась, возражала против удовлетворения исковых требований, по доводам приведенным в возражениях на исковое заявление.</w:t>
      </w:r>
    </w:p>
    <w:p w:rsidR="00FF0558" w:rsidRPr="00755E2A" w:rsidRDefault="005253C2" w:rsidP="00FF0558">
      <w:pPr>
        <w:ind w:left="-32" w:right="-1" w:firstLine="567"/>
        <w:jc w:val="both"/>
        <w:rPr>
          <w:color w:val="000000"/>
          <w:sz w:val="16"/>
          <w:szCs w:val="16"/>
          <w:lang w:val="ru-RU"/>
        </w:rPr>
      </w:pPr>
      <w:r w:rsidRPr="00755E2A">
        <w:rPr>
          <w:color w:val="000000"/>
          <w:sz w:val="16"/>
          <w:szCs w:val="16"/>
          <w:lang w:val="ru-RU"/>
        </w:rPr>
        <w:t>Суд, руководствуясь ст. 167 ГПК РФ полагает возможным рассмотреть дело при данной явке.</w:t>
      </w:r>
    </w:p>
    <w:p w:rsidR="00FF0558" w:rsidRPr="00755E2A" w:rsidRDefault="005253C2" w:rsidP="00FF0558">
      <w:pPr>
        <w:ind w:left="-32" w:right="-1" w:firstLine="567"/>
        <w:jc w:val="both"/>
        <w:rPr>
          <w:color w:val="000000"/>
          <w:sz w:val="16"/>
          <w:szCs w:val="16"/>
          <w:lang w:val="ru-RU"/>
        </w:rPr>
      </w:pPr>
      <w:r w:rsidRPr="00755E2A">
        <w:rPr>
          <w:color w:val="000000"/>
          <w:sz w:val="16"/>
          <w:szCs w:val="16"/>
          <w:lang w:val="ru-RU"/>
        </w:rPr>
        <w:t>Выслушав объяснения сторон, изучив материалы дела, суд приходит к следующему.</w:t>
      </w:r>
    </w:p>
    <w:p w:rsidR="00FF0558" w:rsidRPr="00755E2A" w:rsidRDefault="005253C2" w:rsidP="00FF0558">
      <w:pPr>
        <w:shd w:val="clear" w:color="auto" w:fill="FFFFFF"/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Согласно ч. 1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</w:t>
      </w:r>
      <w:r w:rsidRPr="00755E2A">
        <w:rPr>
          <w:sz w:val="16"/>
          <w:szCs w:val="16"/>
          <w:lang w:val="ru-RU"/>
        </w:rPr>
        <w:t>ора.</w:t>
      </w:r>
    </w:p>
    <w:p w:rsidR="00FF0558" w:rsidRPr="00755E2A" w:rsidRDefault="005253C2" w:rsidP="00FF0558">
      <w:pPr>
        <w:shd w:val="clear" w:color="auto" w:fill="FFFFFF"/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</w:t>
      </w:r>
      <w:r w:rsidRPr="00755E2A">
        <w:rPr>
          <w:sz w:val="16"/>
          <w:szCs w:val="16"/>
          <w:lang w:val="ru-RU"/>
        </w:rPr>
        <w:t xml:space="preserve"> быть достигнуто соглашение.</w:t>
      </w:r>
    </w:p>
    <w:p w:rsidR="00FF0558" w:rsidRPr="00755E2A" w:rsidRDefault="005253C2" w:rsidP="00FF0558">
      <w:pPr>
        <w:pStyle w:val="aa"/>
        <w:ind w:firstLine="567"/>
        <w:jc w:val="both"/>
        <w:rPr>
          <w:iCs/>
          <w:sz w:val="16"/>
          <w:szCs w:val="16"/>
          <w:lang w:val="ru-RU"/>
        </w:rPr>
      </w:pPr>
      <w:r w:rsidRPr="00755E2A">
        <w:rPr>
          <w:iCs/>
          <w:sz w:val="16"/>
          <w:szCs w:val="16"/>
          <w:lang w:val="ru-RU"/>
        </w:rPr>
        <w:t>Учитывая, что истцом заключен договор для личных бытовых нужд, суд приходит к выводу, что на отношения сторон распространяется Закон «О защите прав потребителей» № 2300-1 от 07.02.1992 года (далее Закон).</w:t>
      </w:r>
    </w:p>
    <w:p w:rsidR="00FF0558" w:rsidRPr="00755E2A" w:rsidRDefault="005253C2" w:rsidP="00FF0558">
      <w:pPr>
        <w:autoSpaceDE w:val="0"/>
        <w:autoSpaceDN w:val="0"/>
        <w:adjustRightInd w:val="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        В соответстви</w:t>
      </w:r>
      <w:r w:rsidRPr="00755E2A">
        <w:rPr>
          <w:sz w:val="16"/>
          <w:szCs w:val="16"/>
          <w:lang w:val="ru-RU"/>
        </w:rPr>
        <w:t>и со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</w:t>
      </w:r>
      <w:r w:rsidRPr="00755E2A">
        <w:rPr>
          <w:sz w:val="16"/>
          <w:szCs w:val="16"/>
          <w:lang w:val="ru-RU"/>
        </w:rPr>
        <w:t>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</w:t>
      </w:r>
      <w:r w:rsidRPr="00755E2A">
        <w:rPr>
          <w:sz w:val="16"/>
          <w:szCs w:val="16"/>
          <w:lang w:val="ru-RU"/>
        </w:rPr>
        <w:t>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 Правила настоящей главы, относящиеся к банкам, применяются также и к другим кредитным орган</w:t>
      </w:r>
      <w:r w:rsidRPr="00755E2A">
        <w:rPr>
          <w:sz w:val="16"/>
          <w:szCs w:val="16"/>
          <w:lang w:val="ru-RU"/>
        </w:rPr>
        <w:t>изациям при заключении и исполнении ими договора банковского счета в соответствии с выданным разрешением (лицензией).</w:t>
      </w:r>
    </w:p>
    <w:p w:rsidR="00FF0558" w:rsidRPr="00755E2A" w:rsidRDefault="005253C2" w:rsidP="00FF0558">
      <w:pPr>
        <w:pStyle w:val="aa"/>
        <w:ind w:firstLine="708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В соответствии с п.3 ст. 847 ГК РФ договором может быть предусмотрено удостоверение прав распоряжения денежными суммами, находящимися на с</w:t>
      </w:r>
      <w:r w:rsidRPr="00755E2A">
        <w:rPr>
          <w:sz w:val="16"/>
          <w:szCs w:val="16"/>
          <w:lang w:val="ru-RU"/>
        </w:rPr>
        <w:t>чете, электронными средствами платежа и другими документами с использованием в них аналогов собственноручной подписи (</w:t>
      </w:r>
      <w:hyperlink w:anchor="sub_1602" w:history="1">
        <w:r w:rsidRPr="00755E2A">
          <w:rPr>
            <w:sz w:val="16"/>
            <w:szCs w:val="16"/>
            <w:lang w:val="ru-RU"/>
          </w:rPr>
          <w:t>пункт 2 статьи 160</w:t>
        </w:r>
      </w:hyperlink>
      <w:r w:rsidRPr="00755E2A">
        <w:rPr>
          <w:sz w:val="16"/>
          <w:szCs w:val="16"/>
          <w:lang w:val="ru-RU"/>
        </w:rPr>
        <w:t>), кодов, паролей и иных средств, подтверждающих, что распоряжение дано уполномоченным на это</w:t>
      </w:r>
      <w:r w:rsidRPr="00755E2A">
        <w:rPr>
          <w:sz w:val="16"/>
          <w:szCs w:val="16"/>
          <w:lang w:val="ru-RU"/>
        </w:rPr>
        <w:t xml:space="preserve"> лицом.</w:t>
      </w:r>
    </w:p>
    <w:p w:rsidR="00FF0558" w:rsidRPr="00EB5B32" w:rsidRDefault="005253C2" w:rsidP="00FF0558">
      <w:pPr>
        <w:pStyle w:val="aa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         </w:t>
      </w:r>
      <w:r w:rsidRPr="00EB5B32">
        <w:rPr>
          <w:sz w:val="16"/>
          <w:szCs w:val="16"/>
          <w:lang w:val="ru-RU"/>
        </w:rPr>
        <w:t xml:space="preserve">Согласно п. 3.3 Положение Банка России от 24 декабря 2004 г. </w:t>
      </w:r>
      <w:r w:rsidRPr="00755E2A">
        <w:rPr>
          <w:sz w:val="16"/>
          <w:szCs w:val="16"/>
        </w:rPr>
        <w:t>N</w:t>
      </w:r>
      <w:r w:rsidRPr="00EB5B32">
        <w:rPr>
          <w:sz w:val="16"/>
          <w:szCs w:val="16"/>
          <w:lang w:val="ru-RU"/>
        </w:rPr>
        <w:t xml:space="preserve"> 266-П</w:t>
      </w:r>
      <w:r w:rsidRPr="00EB5B32">
        <w:rPr>
          <w:sz w:val="16"/>
          <w:szCs w:val="16"/>
          <w:lang w:val="ru-RU"/>
        </w:rPr>
        <w:br/>
        <w:t xml:space="preserve"> "Об эмиссии платежных карт и об операциях, совершаемых с их использованием" документ по операциям с использованием платежной карты должен содержать следующие обязательн</w:t>
      </w:r>
      <w:r w:rsidRPr="00EB5B32">
        <w:rPr>
          <w:sz w:val="16"/>
          <w:szCs w:val="16"/>
          <w:lang w:val="ru-RU"/>
        </w:rPr>
        <w:t>ые реквизиты: идентификатор банкомата, электронного терминала или другого технического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</w:t>
      </w:r>
      <w:r w:rsidRPr="00EB5B32">
        <w:rPr>
          <w:sz w:val="16"/>
          <w:szCs w:val="16"/>
          <w:lang w:val="ru-RU"/>
        </w:rPr>
        <w:t>ионного вознаграждения (в случае невзимания комиссионного вознаграждения кредитная организация - эквайрер информирует держателя платежной карты соответствующей надписью об его отсутствии); код авторизации; реквизиты платежной карты.</w:t>
      </w:r>
    </w:p>
    <w:p w:rsidR="00FF0558" w:rsidRPr="00755E2A" w:rsidRDefault="005253C2" w:rsidP="00FF0558">
      <w:pPr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          Согласно п.3</w:t>
      </w:r>
      <w:r w:rsidRPr="00755E2A">
        <w:rPr>
          <w:sz w:val="16"/>
          <w:szCs w:val="16"/>
          <w:lang w:val="ru-RU"/>
        </w:rPr>
        <w:t xml:space="preserve">.6 Положения,  указанные в </w:t>
      </w:r>
      <w:hyperlink w:anchor="sub_33" w:history="1">
        <w:r w:rsidRPr="00755E2A">
          <w:rPr>
            <w:color w:val="106BBE"/>
            <w:sz w:val="16"/>
            <w:szCs w:val="16"/>
            <w:lang w:val="ru-RU"/>
          </w:rPr>
          <w:t>пункте 3.3</w:t>
        </w:r>
      </w:hyperlink>
      <w:r w:rsidRPr="00755E2A">
        <w:rPr>
          <w:sz w:val="16"/>
          <w:szCs w:val="16"/>
          <w:lang w:val="ru-RU"/>
        </w:rPr>
        <w:t xml:space="preserve"> настоящего Положения обязательные реквизиты документа по операциям с использованием платежной карты должны содержать признаки, позволяющие достоверно установить соответствие между реквизитами п</w:t>
      </w:r>
      <w:r w:rsidRPr="00755E2A">
        <w:rPr>
          <w:sz w:val="16"/>
          <w:szCs w:val="16"/>
          <w:lang w:val="ru-RU"/>
        </w:rPr>
        <w:t>латежной карты и соответствующим счетом физического лица, юридического лица, индивидуального предпринимателя, счетом, на котором находятся (учитываются) денежные средства, перевод которых осуществлен с использованием предоплаченной карты или кредитной карт</w:t>
      </w:r>
      <w:r w:rsidRPr="00755E2A">
        <w:rPr>
          <w:sz w:val="16"/>
          <w:szCs w:val="16"/>
          <w:lang w:val="ru-RU"/>
        </w:rPr>
        <w:t xml:space="preserve">ы за счет предоставляемого кредита без использования банковского счета, а также между идентификаторами организаций торговли (услуг), ПВН, </w:t>
      </w:r>
      <w:hyperlink w:anchor="sub_771" w:history="1">
        <w:r w:rsidRPr="00755E2A">
          <w:rPr>
            <w:color w:val="106BBE"/>
            <w:sz w:val="16"/>
            <w:szCs w:val="16"/>
            <w:lang w:val="ru-RU"/>
          </w:rPr>
          <w:t>банкоматов</w:t>
        </w:r>
      </w:hyperlink>
      <w:r w:rsidRPr="00755E2A">
        <w:rPr>
          <w:sz w:val="16"/>
          <w:szCs w:val="16"/>
          <w:lang w:val="ru-RU"/>
        </w:rPr>
        <w:t xml:space="preserve"> и банковскими счетами организаций торговли (услуг), счетами ПВН, банкоматов.</w:t>
      </w:r>
    </w:p>
    <w:p w:rsidR="00FF0558" w:rsidRPr="00755E2A" w:rsidRDefault="005253C2" w:rsidP="00FF0558">
      <w:pPr>
        <w:autoSpaceDE w:val="0"/>
        <w:autoSpaceDN w:val="0"/>
        <w:adjustRightInd w:val="0"/>
        <w:ind w:firstLine="72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Пунк</w:t>
      </w:r>
      <w:r w:rsidRPr="00755E2A">
        <w:rPr>
          <w:sz w:val="16"/>
          <w:szCs w:val="16"/>
          <w:lang w:val="ru-RU"/>
        </w:rPr>
        <w:t>том 1.4 указанного положения установлено, что банковские карты, являются видом платежных карт как инструмент безналичных расчетов, предназначенный для совершения физическими лицами, в том числе, уполномоченными юридическими лицами, операций с денежными сре</w:t>
      </w:r>
      <w:r w:rsidRPr="00755E2A">
        <w:rPr>
          <w:sz w:val="16"/>
          <w:szCs w:val="16"/>
          <w:lang w:val="ru-RU"/>
        </w:rPr>
        <w:t>дствами, находящимися у эмитента, в соответствии с законодательством Российской Федерации и договором с эмитентом.</w:t>
      </w:r>
    </w:p>
    <w:p w:rsidR="00FF0558" w:rsidRPr="00755E2A" w:rsidRDefault="005253C2" w:rsidP="00FF0558">
      <w:pPr>
        <w:autoSpaceDE w:val="0"/>
        <w:autoSpaceDN w:val="0"/>
        <w:adjustRightInd w:val="0"/>
        <w:ind w:firstLine="72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В соответствии с п. 1.8 Положения конкретные условия предоставления денежных средств для расчетов по операциям, совершаемым с использованием </w:t>
      </w:r>
      <w:r w:rsidRPr="00755E2A">
        <w:rPr>
          <w:sz w:val="16"/>
          <w:szCs w:val="16"/>
          <w:lang w:val="ru-RU"/>
        </w:rPr>
        <w:t>расчетных (дебетовых) карт, кредитных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договоре с клиентом.</w:t>
      </w:r>
    </w:p>
    <w:p w:rsidR="00FF0558" w:rsidRPr="00755E2A" w:rsidRDefault="005253C2" w:rsidP="00FF0558">
      <w:pPr>
        <w:pStyle w:val="10"/>
        <w:ind w:firstLine="567"/>
        <w:rPr>
          <w:sz w:val="16"/>
          <w:szCs w:val="16"/>
        </w:rPr>
      </w:pPr>
      <w:r w:rsidRPr="00755E2A">
        <w:rPr>
          <w:sz w:val="16"/>
          <w:szCs w:val="16"/>
        </w:rPr>
        <w:t>Согласно ст. 309 ГК РФ</w:t>
      </w:r>
      <w:r w:rsidRPr="00755E2A">
        <w:rPr>
          <w:rStyle w:val="a3"/>
          <w:sz w:val="16"/>
          <w:szCs w:val="16"/>
        </w:rPr>
        <w:t xml:space="preserve"> </w:t>
      </w:r>
      <w:r w:rsidRPr="00755E2A">
        <w:rPr>
          <w:rStyle w:val="blk"/>
          <w:sz w:val="16"/>
          <w:szCs w:val="16"/>
        </w:rPr>
        <w:t>обязательства д</w:t>
      </w:r>
      <w:r w:rsidRPr="00755E2A">
        <w:rPr>
          <w:rStyle w:val="blk"/>
          <w:sz w:val="16"/>
          <w:szCs w:val="16"/>
        </w:rPr>
        <w:t>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  <w:r w:rsidRPr="00755E2A">
        <w:rPr>
          <w:sz w:val="16"/>
          <w:szCs w:val="16"/>
        </w:rPr>
        <w:t xml:space="preserve"> </w:t>
      </w:r>
    </w:p>
    <w:p w:rsidR="00FF0558" w:rsidRPr="00755E2A" w:rsidRDefault="005253C2" w:rsidP="00FF0558">
      <w:pPr>
        <w:pStyle w:val="10"/>
        <w:ind w:firstLine="567"/>
        <w:rPr>
          <w:sz w:val="16"/>
          <w:szCs w:val="16"/>
        </w:rPr>
      </w:pPr>
      <w:r w:rsidRPr="00755E2A">
        <w:rPr>
          <w:sz w:val="16"/>
          <w:szCs w:val="16"/>
        </w:rPr>
        <w:t>В силу ч. 1 ст.</w:t>
      </w:r>
      <w:r w:rsidRPr="00755E2A">
        <w:rPr>
          <w:sz w:val="16"/>
          <w:szCs w:val="16"/>
        </w:rPr>
        <w:t xml:space="preserve">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Из материалов дела следует, что 27.11.2012г. истец Карповский П.А.  обрати</w:t>
      </w:r>
      <w:r w:rsidRPr="00755E2A">
        <w:rPr>
          <w:sz w:val="16"/>
          <w:szCs w:val="16"/>
          <w:lang w:val="ru-RU"/>
        </w:rPr>
        <w:t xml:space="preserve">лся в ПАО «Сбербанк» с заявлением на получение международной дебетовой карты (л.д.55-56). Истцу был открыт счет </w:t>
      </w:r>
      <w:r>
        <w:rPr>
          <w:sz w:val="16"/>
          <w:szCs w:val="16"/>
          <w:lang w:val="ru-RU"/>
        </w:rPr>
        <w:t>****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lastRenderedPageBreak/>
        <w:t>28.05.2014г. истец обнаружил, что с карты 24.05.2014г. с карты 3 операциями было списано 109 100 руб., а с учетом комиссий 110091 руб.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Согл</w:t>
      </w:r>
      <w:r w:rsidRPr="00755E2A">
        <w:rPr>
          <w:sz w:val="16"/>
          <w:szCs w:val="16"/>
          <w:lang w:val="ru-RU"/>
        </w:rPr>
        <w:t>асно ответа на обращение в претензионную службу ПАО «Сбербанк» полученного истцом, списание денежных средств на суммы 99 990 руб. и 101,00 руб. произведено 24.05.2014г. через систему «Сбербанк онлайн» с банковской карты истца  №на счет банковской карты № В</w:t>
      </w:r>
      <w:r w:rsidRPr="00755E2A">
        <w:rPr>
          <w:sz w:val="16"/>
          <w:szCs w:val="16"/>
          <w:lang w:val="ru-RU"/>
        </w:rPr>
        <w:t xml:space="preserve"> результате произведенной операции средства были зачислены на счет указанной карты. Разрешение на зачисление средств на счет карты № подтверждено введением одноразового пароля, который является аналогом личной подписи клиента (л.д.25).</w:t>
      </w:r>
    </w:p>
    <w:p w:rsidR="00FF0558" w:rsidRPr="00755E2A" w:rsidRDefault="005253C2" w:rsidP="00FF0558">
      <w:pPr>
        <w:autoSpaceDE w:val="0"/>
        <w:autoSpaceDN w:val="0"/>
        <w:adjustRightInd w:val="0"/>
        <w:ind w:firstLine="72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В соответствии со  с</w:t>
      </w:r>
      <w:r w:rsidRPr="00755E2A">
        <w:rPr>
          <w:sz w:val="16"/>
          <w:szCs w:val="16"/>
          <w:lang w:val="ru-RU"/>
        </w:rPr>
        <w:t>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</w:t>
      </w:r>
      <w:r w:rsidRPr="00755E2A">
        <w:rPr>
          <w:sz w:val="16"/>
          <w:szCs w:val="16"/>
          <w:lang w:val="ru-RU"/>
        </w:rPr>
        <w:t>дусмотренных договором между банком и клиентом.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03.06.2014г. сотрудниками ООО «Группа информационной безопасности» было произведено копирование информации с мобильного телефона истца </w:t>
      </w:r>
      <w:r>
        <w:rPr>
          <w:sz w:val="16"/>
          <w:szCs w:val="16"/>
          <w:lang w:val="ru-RU"/>
        </w:rPr>
        <w:t>***</w:t>
      </w:r>
      <w:r w:rsidRPr="00755E2A">
        <w:rPr>
          <w:sz w:val="16"/>
          <w:szCs w:val="16"/>
          <w:lang w:val="ru-RU"/>
        </w:rPr>
        <w:t>, что подтверждается копией акта копирования информации (л.д.15).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28.</w:t>
      </w:r>
      <w:r w:rsidRPr="00755E2A">
        <w:rPr>
          <w:sz w:val="16"/>
          <w:szCs w:val="16"/>
          <w:lang w:val="ru-RU"/>
        </w:rPr>
        <w:t>05.2014г. истец обратился с заявлением в ОМВД Строгино о краже денег с пластиковой карты, согласно постановлению о признании потерпевшим  от 15.06.2015г. следователя СО ОМВД России по Мещанскому району г. Москвы Карповский П.А. признан потерпевшим по уголо</w:t>
      </w:r>
      <w:r w:rsidRPr="00755E2A">
        <w:rPr>
          <w:sz w:val="16"/>
          <w:szCs w:val="16"/>
          <w:lang w:val="ru-RU"/>
        </w:rPr>
        <w:t>вному делу № (л.д.11-12).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Система «Сбербанк Онлайн» - автоматизированная, защищенная система дистанционного обслуживания клиента через официальный сайт банка в сети интернет,  а также мобильные приложения банка, обеспечивающая возможность совершения клиент</w:t>
      </w:r>
      <w:r w:rsidRPr="00755E2A">
        <w:rPr>
          <w:sz w:val="16"/>
          <w:szCs w:val="16"/>
          <w:lang w:val="ru-RU"/>
        </w:rPr>
        <w:t>ом операций по счетам карт и иным счетам, открытым в банке, а также оказания клиенту иных финансовых услуг, доступ к информации о своих счетах карт и других приобретенных банковских услугах, возможность совершения действий по получению от банка, формирован</w:t>
      </w:r>
      <w:r w:rsidRPr="00755E2A">
        <w:rPr>
          <w:sz w:val="16"/>
          <w:szCs w:val="16"/>
          <w:lang w:val="ru-RU"/>
        </w:rPr>
        <w:t>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 клиента, доступ к сохраненным копиям электронных документов (</w:t>
      </w:r>
      <w:r w:rsidRPr="00755E2A">
        <w:rPr>
          <w:sz w:val="16"/>
          <w:szCs w:val="16"/>
          <w:lang w:val="ru-RU"/>
        </w:rPr>
        <w:t>п.11.1 условий).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Подключение держателя к услуге «Сбербанк Онлайн» осуществляется при наличии у него действующей карты, подключенной к услуге «Мобильный банк». Истец был подключен к услуге «Мобильный банк»  через устройство самообслуживания (банкомат) испол</w:t>
      </w:r>
      <w:r w:rsidRPr="00755E2A">
        <w:rPr>
          <w:sz w:val="16"/>
          <w:szCs w:val="16"/>
          <w:lang w:val="ru-RU"/>
        </w:rPr>
        <w:t>ьзуя для этого раздел меню «Подключение к услуге «Мобильный банк», банковскую карту и ПИН.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19.03.2014г. через сайт Банка, истцом была совершена удаленная регистрация в системе «Сбербанк Онлайн», используя реквизиты банковской карты и смс-пароль для регистр</w:t>
      </w:r>
      <w:r w:rsidRPr="00755E2A">
        <w:rPr>
          <w:sz w:val="16"/>
          <w:szCs w:val="16"/>
          <w:lang w:val="ru-RU"/>
        </w:rPr>
        <w:t>ации, направленный на номер телефона истца, а затем создан идентификатор, постоянный пароль, вход в систему, вводя одноразовый пароль, направленный на номер телефона истца.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В соответствии с п. 2.14 условий держатель карты обязуется не сообщать ПИН-код, кон</w:t>
      </w:r>
      <w:r w:rsidRPr="00755E2A">
        <w:rPr>
          <w:sz w:val="16"/>
          <w:szCs w:val="16"/>
          <w:lang w:val="ru-RU"/>
        </w:rPr>
        <w:t xml:space="preserve">трольную информацию, код клиента, идентификатор пользователя, постоянный/одноразовый пароли, пароль мобильного устройства, в памяти которого сохранены номер и срок действия </w:t>
      </w:r>
      <w:r w:rsidRPr="00755E2A">
        <w:rPr>
          <w:sz w:val="16"/>
          <w:szCs w:val="16"/>
        </w:rPr>
        <w:t>NFC</w:t>
      </w:r>
      <w:r w:rsidRPr="00755E2A">
        <w:rPr>
          <w:sz w:val="16"/>
          <w:szCs w:val="16"/>
          <w:lang w:val="ru-RU"/>
        </w:rPr>
        <w:t xml:space="preserve">-карты (далее реквизиты </w:t>
      </w:r>
      <w:r w:rsidRPr="00755E2A">
        <w:rPr>
          <w:sz w:val="16"/>
          <w:szCs w:val="16"/>
        </w:rPr>
        <w:t>NFC</w:t>
      </w:r>
      <w:r w:rsidRPr="00755E2A">
        <w:rPr>
          <w:sz w:val="16"/>
          <w:szCs w:val="16"/>
          <w:lang w:val="ru-RU"/>
        </w:rPr>
        <w:t xml:space="preserve"> карты), не передавать карту (ее реквизиты), мобильно</w:t>
      </w:r>
      <w:r w:rsidRPr="00755E2A">
        <w:rPr>
          <w:sz w:val="16"/>
          <w:szCs w:val="16"/>
          <w:lang w:val="ru-RU"/>
        </w:rPr>
        <w:t xml:space="preserve">е устройство, в памяти которого сохранены реквизиты </w:t>
      </w:r>
      <w:r w:rsidRPr="00755E2A">
        <w:rPr>
          <w:sz w:val="16"/>
          <w:szCs w:val="16"/>
        </w:rPr>
        <w:t>NFC</w:t>
      </w:r>
      <w:r w:rsidRPr="00755E2A">
        <w:rPr>
          <w:sz w:val="16"/>
          <w:szCs w:val="16"/>
          <w:lang w:val="ru-RU"/>
        </w:rPr>
        <w:t xml:space="preserve"> –карты, третьим лицам, предпринимать необходимые меры для предотвращения утраты, повреждения, хищения карты, мобильного устройства, в памяти которого сохранены реквизиты </w:t>
      </w:r>
      <w:r w:rsidRPr="00755E2A">
        <w:rPr>
          <w:sz w:val="16"/>
          <w:szCs w:val="16"/>
        </w:rPr>
        <w:t>NFC</w:t>
      </w:r>
      <w:r w:rsidRPr="00755E2A">
        <w:rPr>
          <w:sz w:val="16"/>
          <w:szCs w:val="16"/>
          <w:lang w:val="ru-RU"/>
        </w:rPr>
        <w:t xml:space="preserve"> –карты; нести ответственно</w:t>
      </w:r>
      <w:r w:rsidRPr="00755E2A">
        <w:rPr>
          <w:sz w:val="16"/>
          <w:szCs w:val="16"/>
          <w:lang w:val="ru-RU"/>
        </w:rPr>
        <w:t>сть по операциям совершенным  с использованием ПИН-кода, идентификатора пользователя и постоянного/одноразовых паролей, кодов, сформированных на основании биометрических данных держателя карты и/или при введении пароля мобильного устройства, в памяти котор</w:t>
      </w:r>
      <w:r w:rsidRPr="00755E2A">
        <w:rPr>
          <w:sz w:val="16"/>
          <w:szCs w:val="16"/>
          <w:lang w:val="ru-RU"/>
        </w:rPr>
        <w:t xml:space="preserve">ого сохранены реквизиты </w:t>
      </w:r>
      <w:r w:rsidRPr="00755E2A">
        <w:rPr>
          <w:sz w:val="16"/>
          <w:szCs w:val="16"/>
        </w:rPr>
        <w:t>NFC</w:t>
      </w:r>
      <w:r w:rsidRPr="00755E2A">
        <w:rPr>
          <w:sz w:val="16"/>
          <w:szCs w:val="16"/>
          <w:lang w:val="ru-RU"/>
        </w:rPr>
        <w:t>-карты.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В соответствии с п.2.12 условий расчетные документы, оформляемые при совершении операций по карте, могут быть подписаны личной подписью держателя карты, либо составлены с использованием аналога собственноручной подписи де</w:t>
      </w:r>
      <w:r w:rsidRPr="00755E2A">
        <w:rPr>
          <w:sz w:val="16"/>
          <w:szCs w:val="16"/>
          <w:lang w:val="ru-RU"/>
        </w:rPr>
        <w:t>ржателя карты: ПИНа, постоянного пароля/одноразового пароля или кодов, сформированных на основании биометрических данных держателя карты.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Согласно п.11.8 Условий постоянный и одноразовый пароли, введенные клиентом в системе «Сбербанк Онлайн» для целей подп</w:t>
      </w:r>
      <w:r w:rsidRPr="00755E2A">
        <w:rPr>
          <w:sz w:val="16"/>
          <w:szCs w:val="16"/>
          <w:lang w:val="ru-RU"/>
        </w:rPr>
        <w:t>исания электронного документа, являются аналогом собственноручной подписи клиента.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В соответствии с п.11.18.1 Условий хранить в недоступном для третьих лиц месте  и не передавать другим лицам свои идентификатор пользователя, постоянный пароль и одноразовые</w:t>
      </w:r>
      <w:r w:rsidRPr="00755E2A">
        <w:rPr>
          <w:sz w:val="16"/>
          <w:szCs w:val="16"/>
          <w:lang w:val="ru-RU"/>
        </w:rPr>
        <w:t xml:space="preserve"> пароли.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В соответствии с. п.10.22 и п. 11.17.2 условий Банк не несет ответственности за последствия исполнения распоряжения, переданного в Банк с использованием номера мобильного телефона Держателя, в том числе, в случае использования мобильного телефона </w:t>
      </w:r>
      <w:r w:rsidRPr="00755E2A">
        <w:rPr>
          <w:sz w:val="16"/>
          <w:szCs w:val="16"/>
          <w:lang w:val="ru-RU"/>
        </w:rPr>
        <w:t>держателя неуполномоченным лицом, за ущерб, возникший вследствие утраты или передачи держателем собственного мобильного телефона неуполномоченным лицам, за последствия компрометации идентификатора пользователя, постоянного и/или одноразовых паролей держате</w:t>
      </w:r>
      <w:r w:rsidRPr="00755E2A">
        <w:rPr>
          <w:sz w:val="16"/>
          <w:szCs w:val="16"/>
          <w:lang w:val="ru-RU"/>
        </w:rPr>
        <w:t>ля, а также за убытки, понесенные держателем в связи с неправомерными действиями третьих лиц.</w:t>
      </w:r>
    </w:p>
    <w:p w:rsidR="00FF0558" w:rsidRPr="00755E2A" w:rsidRDefault="005253C2" w:rsidP="00FF0558">
      <w:pPr>
        <w:ind w:firstLine="54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24.05.2014г. через систему СБОЛ на основании протоколов проведения операций,  используя интернет-браузер, заполнив и подтвердив протокол проведения перевода друго</w:t>
      </w:r>
      <w:r w:rsidRPr="00755E2A">
        <w:rPr>
          <w:sz w:val="16"/>
          <w:szCs w:val="16"/>
          <w:lang w:val="ru-RU"/>
        </w:rPr>
        <w:t>му клиенту банка, был выбран номер карты для списания, суммы подлежащие списанию (100,00 руб.), после этого совершена еще одну операция списания денежных средств в сумме 99 000,00 руб. и зачисления их на счет карты получателя №</w:t>
      </w:r>
      <w:r>
        <w:rPr>
          <w:sz w:val="16"/>
          <w:szCs w:val="16"/>
          <w:lang w:val="ru-RU"/>
        </w:rPr>
        <w:t xml:space="preserve"> </w:t>
      </w:r>
      <w:r w:rsidRPr="00755E2A">
        <w:rPr>
          <w:sz w:val="16"/>
          <w:szCs w:val="16"/>
          <w:lang w:val="ru-RU"/>
        </w:rPr>
        <w:t>, при этом комиссия за перев</w:t>
      </w:r>
      <w:r w:rsidRPr="00755E2A">
        <w:rPr>
          <w:sz w:val="16"/>
          <w:szCs w:val="16"/>
          <w:lang w:val="ru-RU"/>
        </w:rPr>
        <w:t>од составила 990 руб., что подтверждается выпиской смс банка  с номера «900» на номер телефона подключенного к услуге «мобильный банк» (л.д.76).</w:t>
      </w:r>
    </w:p>
    <w:p w:rsidR="00FF0558" w:rsidRPr="00755E2A" w:rsidRDefault="005253C2" w:rsidP="00FF0558">
      <w:pPr>
        <w:autoSpaceDE w:val="0"/>
        <w:autoSpaceDN w:val="0"/>
        <w:adjustRightInd w:val="0"/>
        <w:ind w:firstLine="72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24.05.2014 г. после совершения в системе СБОЛ двух операций, был создан </w:t>
      </w:r>
      <w:r w:rsidRPr="00755E2A">
        <w:rPr>
          <w:sz w:val="16"/>
          <w:szCs w:val="16"/>
        </w:rPr>
        <w:t>sms</w:t>
      </w:r>
      <w:r w:rsidRPr="00755E2A">
        <w:rPr>
          <w:sz w:val="16"/>
          <w:szCs w:val="16"/>
          <w:lang w:val="ru-RU"/>
        </w:rPr>
        <w:t>-шаблон для оплаты мобильной связи и</w:t>
      </w:r>
      <w:r w:rsidRPr="00755E2A">
        <w:rPr>
          <w:sz w:val="16"/>
          <w:szCs w:val="16"/>
          <w:lang w:val="ru-RU"/>
        </w:rPr>
        <w:t xml:space="preserve">спользуя смс-пароль, направленный для подтверждения создания </w:t>
      </w:r>
      <w:r w:rsidRPr="00755E2A">
        <w:rPr>
          <w:sz w:val="16"/>
          <w:szCs w:val="16"/>
        </w:rPr>
        <w:t>sms</w:t>
      </w:r>
      <w:r w:rsidRPr="00755E2A">
        <w:rPr>
          <w:sz w:val="16"/>
          <w:szCs w:val="16"/>
          <w:lang w:val="ru-RU"/>
        </w:rPr>
        <w:t xml:space="preserve">-шаблона. Учитывая, что  в сообщении указан формат запроса для оплаты мобильной связи указанного телефона </w:t>
      </w:r>
      <w:r w:rsidRPr="00755E2A">
        <w:rPr>
          <w:sz w:val="16"/>
          <w:szCs w:val="16"/>
        </w:rPr>
        <w:t>MTS</w:t>
      </w:r>
      <w:r w:rsidRPr="00755E2A">
        <w:rPr>
          <w:sz w:val="16"/>
          <w:szCs w:val="16"/>
          <w:lang w:val="ru-RU"/>
        </w:rPr>
        <w:t xml:space="preserve"> в рамках шаблона, было направлено на номер 900 смс-сообщение в формате, установлен</w:t>
      </w:r>
      <w:r w:rsidRPr="00755E2A">
        <w:rPr>
          <w:sz w:val="16"/>
          <w:szCs w:val="16"/>
          <w:lang w:val="ru-RU"/>
        </w:rPr>
        <w:t xml:space="preserve">ном банком для оплаты мобильной связи </w:t>
      </w:r>
      <w:r>
        <w:rPr>
          <w:sz w:val="16"/>
          <w:szCs w:val="16"/>
          <w:lang w:val="ru-RU"/>
        </w:rPr>
        <w:t>**</w:t>
      </w:r>
      <w:r w:rsidRPr="00755E2A">
        <w:rPr>
          <w:sz w:val="16"/>
          <w:szCs w:val="16"/>
          <w:lang w:val="ru-RU"/>
        </w:rPr>
        <w:t>на сумму 10 000 руб.</w:t>
      </w:r>
    </w:p>
    <w:p w:rsidR="00FF0558" w:rsidRPr="00755E2A" w:rsidRDefault="005253C2" w:rsidP="00FF0558">
      <w:pPr>
        <w:autoSpaceDE w:val="0"/>
        <w:autoSpaceDN w:val="0"/>
        <w:adjustRightInd w:val="0"/>
        <w:ind w:firstLine="720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Суд, изучив представленные в материалах дела доказательства, принимая во внимание пояснения сторон, приходит к выводу, что оснований для возложения ответственности на ответчика по возврату денежн</w:t>
      </w:r>
      <w:r w:rsidRPr="00755E2A">
        <w:rPr>
          <w:sz w:val="16"/>
          <w:szCs w:val="16"/>
          <w:lang w:val="ru-RU"/>
        </w:rPr>
        <w:t>ые средств не имеется, поскольку денежные средства были списаны в установленном законом и договором порядке, нарушений требований законодательных актов ответчиком не допущено.</w:t>
      </w:r>
    </w:p>
    <w:p w:rsidR="00FF0558" w:rsidRPr="00755E2A" w:rsidRDefault="005253C2" w:rsidP="00FF0558">
      <w:pPr>
        <w:suppressAutoHyphens/>
        <w:ind w:firstLine="708"/>
        <w:jc w:val="both"/>
        <w:rPr>
          <w:sz w:val="16"/>
          <w:szCs w:val="16"/>
          <w:lang w:val="ru-RU" w:eastAsia="ar-SA"/>
        </w:rPr>
      </w:pPr>
      <w:r w:rsidRPr="00755E2A">
        <w:rPr>
          <w:sz w:val="16"/>
          <w:szCs w:val="16"/>
          <w:lang w:val="ru-RU" w:eastAsia="ar-SA"/>
        </w:rPr>
        <w:t>Поскольку судом отказано в удовлетворении основного требования, в удовлетворении</w:t>
      </w:r>
      <w:r w:rsidRPr="00755E2A">
        <w:rPr>
          <w:sz w:val="16"/>
          <w:szCs w:val="16"/>
          <w:lang w:val="ru-RU" w:eastAsia="ar-SA"/>
        </w:rPr>
        <w:t xml:space="preserve"> производных от основного иска требований о взыскании неустойки, комиссии, о взыскании расходов нотариального заверения правил безопасности Сбербанка для владельцев пластиковых карт, стоимости справки из Сбербанка о месте открытия счета, суд считает правил</w:t>
      </w:r>
      <w:r w:rsidRPr="00755E2A">
        <w:rPr>
          <w:sz w:val="16"/>
          <w:szCs w:val="16"/>
          <w:lang w:val="ru-RU" w:eastAsia="ar-SA"/>
        </w:rPr>
        <w:t xml:space="preserve">ьным отказать.  </w:t>
      </w:r>
    </w:p>
    <w:p w:rsidR="00FF0558" w:rsidRPr="00755E2A" w:rsidRDefault="005253C2" w:rsidP="00FF0558">
      <w:pPr>
        <w:ind w:firstLine="708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>На основании изложенного, руководствуясь ст. ст. 194-198 ГПК РФ, суд</w:t>
      </w:r>
    </w:p>
    <w:p w:rsidR="00FF0558" w:rsidRPr="00755E2A" w:rsidRDefault="005253C2" w:rsidP="00FF0558">
      <w:pPr>
        <w:jc w:val="center"/>
        <w:rPr>
          <w:sz w:val="16"/>
          <w:szCs w:val="16"/>
          <w:lang w:val="ru-RU"/>
        </w:rPr>
      </w:pPr>
    </w:p>
    <w:p w:rsidR="00FF0558" w:rsidRPr="00755E2A" w:rsidRDefault="005253C2" w:rsidP="00FF0558">
      <w:pPr>
        <w:ind w:firstLine="708"/>
        <w:jc w:val="center"/>
        <w:rPr>
          <w:b/>
          <w:sz w:val="16"/>
          <w:szCs w:val="16"/>
          <w:lang w:val="ru-RU"/>
        </w:rPr>
      </w:pPr>
      <w:r w:rsidRPr="00755E2A">
        <w:rPr>
          <w:b/>
          <w:sz w:val="16"/>
          <w:szCs w:val="16"/>
          <w:lang w:val="ru-RU"/>
        </w:rPr>
        <w:t>РЕШИЛ:</w:t>
      </w:r>
    </w:p>
    <w:p w:rsidR="00FF0558" w:rsidRPr="00755E2A" w:rsidRDefault="005253C2" w:rsidP="00FF0558">
      <w:pPr>
        <w:pStyle w:val="aa"/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В удовлетворении иска Карповского </w:t>
      </w:r>
      <w:r>
        <w:rPr>
          <w:sz w:val="16"/>
          <w:szCs w:val="16"/>
          <w:lang w:val="ru-RU"/>
        </w:rPr>
        <w:t xml:space="preserve">П А </w:t>
      </w:r>
      <w:r w:rsidRPr="00755E2A">
        <w:rPr>
          <w:sz w:val="16"/>
          <w:szCs w:val="16"/>
          <w:lang w:val="ru-RU"/>
        </w:rPr>
        <w:t xml:space="preserve"> к ПАО «Сбербанк России» о взыскании денежных средств – отказать.</w:t>
      </w:r>
    </w:p>
    <w:p w:rsidR="00FF0558" w:rsidRPr="00755E2A" w:rsidRDefault="005253C2" w:rsidP="00FF0558">
      <w:pPr>
        <w:pStyle w:val="ab"/>
        <w:spacing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755E2A">
        <w:rPr>
          <w:rFonts w:ascii="Times New Roman" w:hAnsi="Times New Roman"/>
          <w:sz w:val="16"/>
          <w:szCs w:val="16"/>
        </w:rPr>
        <w:t>Решение может быть обжаловано в Московский городской суд ч</w:t>
      </w:r>
      <w:r w:rsidRPr="00755E2A">
        <w:rPr>
          <w:rFonts w:ascii="Times New Roman" w:hAnsi="Times New Roman"/>
          <w:sz w:val="16"/>
          <w:szCs w:val="16"/>
        </w:rPr>
        <w:t>ерез Хорошевский районный суд г. Москвы  в течение одного месяца с момента принятия решения суда в окончательной форме.</w:t>
      </w:r>
    </w:p>
    <w:p w:rsidR="00FF0558" w:rsidRPr="00755E2A" w:rsidRDefault="005253C2" w:rsidP="00FF0558">
      <w:pPr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  </w:t>
      </w:r>
    </w:p>
    <w:p w:rsidR="00FF0558" w:rsidRPr="00755E2A" w:rsidRDefault="005253C2" w:rsidP="00FF0558">
      <w:pPr>
        <w:ind w:firstLine="567"/>
        <w:jc w:val="both"/>
        <w:rPr>
          <w:sz w:val="16"/>
          <w:szCs w:val="16"/>
          <w:lang w:val="ru-RU"/>
        </w:rPr>
      </w:pPr>
      <w:r w:rsidRPr="00755E2A">
        <w:rPr>
          <w:sz w:val="16"/>
          <w:szCs w:val="16"/>
          <w:lang w:val="ru-RU"/>
        </w:rPr>
        <w:t xml:space="preserve">Судья                                               </w:t>
      </w:r>
      <w:r w:rsidRPr="00755E2A">
        <w:rPr>
          <w:sz w:val="16"/>
          <w:szCs w:val="16"/>
          <w:lang w:val="ru-RU"/>
        </w:rPr>
        <w:tab/>
      </w:r>
      <w:r w:rsidRPr="00755E2A">
        <w:rPr>
          <w:sz w:val="16"/>
          <w:szCs w:val="16"/>
          <w:lang w:val="ru-RU"/>
        </w:rPr>
        <w:tab/>
        <w:t xml:space="preserve">                     Е.И. Наделяева </w:t>
      </w:r>
    </w:p>
    <w:p w:rsidR="00FF0558" w:rsidRPr="00755E2A" w:rsidRDefault="005253C2" w:rsidP="00FF0558">
      <w:pPr>
        <w:jc w:val="both"/>
        <w:rPr>
          <w:sz w:val="16"/>
          <w:szCs w:val="16"/>
          <w:lang w:val="ru-RU"/>
        </w:rPr>
      </w:pPr>
    </w:p>
    <w:p w:rsidR="00FF0558" w:rsidRPr="00755E2A" w:rsidRDefault="005253C2" w:rsidP="00FF0558">
      <w:pPr>
        <w:ind w:firstLine="567"/>
        <w:jc w:val="both"/>
        <w:rPr>
          <w:sz w:val="16"/>
          <w:szCs w:val="16"/>
          <w:lang w:val="ru-RU"/>
        </w:rPr>
      </w:pPr>
    </w:p>
    <w:p w:rsidR="00FF0558" w:rsidRPr="00755E2A" w:rsidRDefault="005253C2" w:rsidP="00FF0558">
      <w:pPr>
        <w:ind w:firstLine="567"/>
        <w:rPr>
          <w:sz w:val="16"/>
          <w:szCs w:val="16"/>
          <w:lang w:val="ru-RU"/>
        </w:rPr>
      </w:pPr>
    </w:p>
    <w:p w:rsidR="00FF0558" w:rsidRPr="00755E2A" w:rsidRDefault="005253C2" w:rsidP="00FF0558">
      <w:pPr>
        <w:ind w:firstLine="708"/>
        <w:jc w:val="both"/>
        <w:rPr>
          <w:sz w:val="16"/>
          <w:szCs w:val="16"/>
          <w:lang w:val="ru-RU"/>
        </w:rPr>
      </w:pPr>
    </w:p>
    <w:p w:rsidR="00FF0558" w:rsidRPr="00755E2A" w:rsidRDefault="005253C2">
      <w:pPr>
        <w:ind w:firstLine="708"/>
        <w:jc w:val="both"/>
        <w:rPr>
          <w:sz w:val="16"/>
          <w:szCs w:val="16"/>
          <w:lang w:val="ru-RU"/>
        </w:rPr>
      </w:pPr>
    </w:p>
    <w:sectPr w:rsidR="00FF0558" w:rsidRPr="00755E2A" w:rsidSect="00FF0558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0558" w:rsidRDefault="005253C2">
      <w:r>
        <w:separator/>
      </w:r>
    </w:p>
  </w:endnote>
  <w:endnote w:type="continuationSeparator" w:id="0">
    <w:p w:rsidR="00FF0558" w:rsidRDefault="0052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0558" w:rsidRDefault="005253C2" w:rsidP="00FF05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:rsidR="00FF0558" w:rsidRDefault="005253C2" w:rsidP="00FF055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0558" w:rsidRDefault="005253C2" w:rsidP="00FF055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F0558" w:rsidRDefault="005253C2" w:rsidP="00FF055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0558" w:rsidRDefault="005253C2">
      <w:r>
        <w:separator/>
      </w:r>
    </w:p>
  </w:footnote>
  <w:footnote w:type="continuationSeparator" w:id="0">
    <w:p w:rsidR="00FF0558" w:rsidRDefault="0052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AFB"/>
    <w:rsid w:val="0052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BE2E8A-CF96-4D1E-9E28-2BBC4EE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74"/>
    <w:rPr>
      <w:sz w:val="24"/>
      <w:szCs w:val="24"/>
      <w:lang w:val="en-US" w:eastAsia="ru-RU"/>
    </w:rPr>
  </w:style>
  <w:style w:type="paragraph" w:styleId="1">
    <w:name w:val="heading 1"/>
    <w:basedOn w:val="a"/>
    <w:next w:val="a"/>
    <w:qFormat/>
    <w:rsid w:val="000060ED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lang w:val="ru-RU"/>
    </w:rPr>
  </w:style>
  <w:style w:type="paragraph" w:styleId="2">
    <w:name w:val="heading 2"/>
    <w:basedOn w:val="a"/>
    <w:next w:val="a"/>
    <w:link w:val="20"/>
    <w:uiPriority w:val="9"/>
    <w:qFormat/>
    <w:rsid w:val="00942BF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D597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D5974"/>
  </w:style>
  <w:style w:type="character" w:customStyle="1" w:styleId="a5">
    <w:name w:val="Гипертекстовая ссылка"/>
    <w:uiPriority w:val="99"/>
    <w:rsid w:val="000060ED"/>
    <w:rPr>
      <w:color w:val="008000"/>
    </w:rPr>
  </w:style>
  <w:style w:type="character" w:customStyle="1" w:styleId="a6">
    <w:name w:val="Цветовое выделение"/>
    <w:rsid w:val="000060ED"/>
    <w:rPr>
      <w:b/>
      <w:bCs/>
      <w:color w:val="000080"/>
    </w:rPr>
  </w:style>
  <w:style w:type="paragraph" w:customStyle="1" w:styleId="a7">
    <w:name w:val="Заголовок статьи"/>
    <w:basedOn w:val="a"/>
    <w:next w:val="a"/>
    <w:rsid w:val="004B05CA"/>
    <w:pPr>
      <w:autoSpaceDE w:val="0"/>
      <w:autoSpaceDN w:val="0"/>
      <w:adjustRightInd w:val="0"/>
      <w:ind w:left="1612" w:hanging="892"/>
      <w:jc w:val="both"/>
    </w:pPr>
    <w:rPr>
      <w:rFonts w:ascii="Arial" w:hAnsi="Arial"/>
      <w:lang w:val="ru-RU"/>
    </w:rPr>
  </w:style>
  <w:style w:type="paragraph" w:customStyle="1" w:styleId="a8">
    <w:name w:val="Комментарий"/>
    <w:basedOn w:val="a"/>
    <w:next w:val="a"/>
    <w:rsid w:val="004B05CA"/>
    <w:pPr>
      <w:autoSpaceDE w:val="0"/>
      <w:autoSpaceDN w:val="0"/>
      <w:adjustRightInd w:val="0"/>
      <w:spacing w:before="75"/>
      <w:ind w:left="170"/>
      <w:jc w:val="both"/>
    </w:pPr>
    <w:rPr>
      <w:rFonts w:ascii="Arial" w:hAnsi="Arial"/>
      <w:i/>
      <w:iCs/>
      <w:color w:val="800080"/>
      <w:lang w:val="ru-RU"/>
    </w:rPr>
  </w:style>
  <w:style w:type="paragraph" w:customStyle="1" w:styleId="a9">
    <w:name w:val="Информация об изменениях документа"/>
    <w:basedOn w:val="a8"/>
    <w:next w:val="a"/>
    <w:rsid w:val="004D3820"/>
    <w:rPr>
      <w:shd w:val="clear" w:color="auto" w:fill="F0F0F0"/>
    </w:rPr>
  </w:style>
  <w:style w:type="paragraph" w:customStyle="1" w:styleId="western">
    <w:name w:val="western"/>
    <w:basedOn w:val="a"/>
    <w:rsid w:val="00B255A7"/>
    <w:pPr>
      <w:spacing w:before="100" w:beforeAutospacing="1" w:after="100" w:afterAutospacing="1"/>
    </w:pPr>
    <w:rPr>
      <w:lang w:val="ru-RU"/>
    </w:rPr>
  </w:style>
  <w:style w:type="character" w:customStyle="1" w:styleId="20">
    <w:name w:val="Заголовок 2 Знак"/>
    <w:link w:val="2"/>
    <w:uiPriority w:val="9"/>
    <w:semiHidden/>
    <w:rsid w:val="00942B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aa">
    <w:name w:val="No Spacing"/>
    <w:uiPriority w:val="1"/>
    <w:qFormat/>
    <w:rsid w:val="00942BFF"/>
    <w:rPr>
      <w:sz w:val="24"/>
      <w:szCs w:val="24"/>
      <w:lang w:val="en-US" w:eastAsia="ru-RU"/>
    </w:rPr>
  </w:style>
  <w:style w:type="character" w:customStyle="1" w:styleId="blk">
    <w:name w:val="blk"/>
    <w:basedOn w:val="a0"/>
    <w:rsid w:val="00262063"/>
  </w:style>
  <w:style w:type="character" w:customStyle="1" w:styleId="FontStyle14">
    <w:name w:val="Font Style14"/>
    <w:rsid w:val="00CB18B9"/>
    <w:rPr>
      <w:rFonts w:ascii="Times New Roman" w:hAnsi="Times New Roman" w:cs="Times New Roman"/>
      <w:sz w:val="24"/>
      <w:szCs w:val="24"/>
    </w:rPr>
  </w:style>
  <w:style w:type="paragraph" w:styleId="ab">
    <w:name w:val="Body Text"/>
    <w:aliases w:val=" Знак"/>
    <w:basedOn w:val="a"/>
    <w:link w:val="ac"/>
    <w:uiPriority w:val="99"/>
    <w:semiHidden/>
    <w:unhideWhenUsed/>
    <w:rsid w:val="001D5F62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c">
    <w:name w:val="Основной текст Знак"/>
    <w:aliases w:val=" Знак Знак"/>
    <w:link w:val="ab"/>
    <w:uiPriority w:val="99"/>
    <w:semiHidden/>
    <w:rsid w:val="001D5F62"/>
    <w:rPr>
      <w:rFonts w:ascii="Calibri" w:hAnsi="Calibri"/>
      <w:sz w:val="22"/>
      <w:szCs w:val="22"/>
    </w:rPr>
  </w:style>
  <w:style w:type="paragraph" w:customStyle="1" w:styleId="10">
    <w:name w:val="Шапка1"/>
    <w:basedOn w:val="a"/>
    <w:rsid w:val="001D5F62"/>
    <w:pPr>
      <w:jc w:val="both"/>
    </w:pPr>
    <w:rPr>
      <w:sz w:val="32"/>
      <w:szCs w:val="20"/>
      <w:lang w:val="ru-R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2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1FE3A-2839-4E90-B6C0-1C9CAB3C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2248</Words>
  <Characters>12819</Characters>
  <Application>Microsoft Office Word</Application>
  <DocSecurity>0</DocSecurity>
  <Lines>106</Lines>
  <Paragraphs>30</Paragraphs>
  <ScaleCrop>false</ScaleCrop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