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97561F">
      <w:pPr>
        <w:widowControl w:val="0"/>
        <w:ind w:right="284" w:firstLine="754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77RS0008-02-2023-005059-95</w:t>
      </w: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  <w:r>
        <w:rPr>
          <w:lang w:val="en-BE" w:eastAsia="en-BE" w:bidi="ar-SA"/>
        </w:rPr>
        <w:t xml:space="preserve">Дело № 2-2381/2023                                                        </w:t>
      </w:r>
    </w:p>
    <w:p w:rsidR="00000000" w:rsidRDefault="0097561F">
      <w:pPr>
        <w:widowControl w:val="0"/>
        <w:ind w:right="284" w:firstLine="754"/>
        <w:jc w:val="center"/>
        <w:rPr>
          <w:lang w:val="en-BE" w:eastAsia="en-BE" w:bidi="ar-SA"/>
        </w:rPr>
      </w:pPr>
    </w:p>
    <w:p w:rsidR="00000000" w:rsidRDefault="0097561F">
      <w:pPr>
        <w:widowControl w:val="0"/>
        <w:ind w:right="284" w:firstLine="754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97561F">
      <w:pPr>
        <w:widowControl w:val="0"/>
        <w:ind w:right="284" w:firstLine="754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97561F">
      <w:pPr>
        <w:widowControl w:val="0"/>
        <w:spacing w:after="240"/>
        <w:ind w:right="284" w:firstLine="754"/>
        <w:jc w:val="center"/>
        <w:rPr>
          <w:lang w:val="en-BE" w:eastAsia="en-BE" w:bidi="ar-SA"/>
        </w:rPr>
      </w:pPr>
      <w:r>
        <w:rPr>
          <w:lang w:val="en-BE" w:eastAsia="en-BE" w:bidi="ar-SA"/>
        </w:rPr>
        <w:t>(заочное)</w:t>
      </w: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  <w:r>
        <w:rPr>
          <w:lang w:val="en-BE" w:eastAsia="en-BE" w:bidi="ar-SA"/>
        </w:rPr>
        <w:t xml:space="preserve">04 сентября 2023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город Москва</w:t>
      </w: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Зеленоградский районный суд г. </w:t>
      </w:r>
      <w:r>
        <w:rPr>
          <w:lang w:val="en-BE" w:eastAsia="en-BE" w:bidi="ar-SA"/>
        </w:rPr>
        <w:t xml:space="preserve">Москвы в составе: председательствующего судьи Романовской А.А., 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Новикове М.А., 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№2-2381/2023 по исковому заявлению ПАО Сбербанк в лице филиала – Московский банк ПАО Сбербанк к ООО «СВ</w:t>
      </w:r>
      <w:r>
        <w:rPr>
          <w:lang w:val="en-BE" w:eastAsia="en-BE" w:bidi="ar-SA"/>
        </w:rPr>
        <w:t xml:space="preserve"> ЛАБ», Садовой Ирине Алексеевне о взыскании задолженности по кредитному договору,</w:t>
      </w:r>
    </w:p>
    <w:p w:rsidR="00000000" w:rsidRDefault="0097561F">
      <w:pPr>
        <w:widowControl w:val="0"/>
        <w:ind w:right="284" w:firstLine="754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 – Московский банк ПАО Сбербанк обратился в Зеленоградский районный суд города Москвы с иском к обществу с ограниченной ответствен</w:t>
      </w:r>
      <w:r>
        <w:rPr>
          <w:lang w:val="en-BE" w:eastAsia="en-BE" w:bidi="ar-SA"/>
        </w:rPr>
        <w:t xml:space="preserve">ностью «СВ ЛАБ» (ООО «СВ ЛАБ»), Садовой Ирине Алексеевне о взыскании задолженности по кредитному договору, указав, что 21.04.2021 г. между ПАО Сбербанк в лице филиала – Московский банк ПАО Сбербанк и ООО «СВ ЛАБ» был заключен кредитный договор </w:t>
      </w:r>
      <w:r>
        <w:rPr>
          <w:rStyle w:val="cat-UserDefinedgrp-21rplc-7"/>
          <w:lang w:val="en-BE" w:eastAsia="en-BE" w:bidi="ar-SA"/>
        </w:rPr>
        <w:t>...</w:t>
      </w:r>
      <w:r>
        <w:rPr>
          <w:lang w:val="en-BE" w:eastAsia="en-BE" w:bidi="ar-SA"/>
        </w:rPr>
        <w:t>, по усло</w:t>
      </w:r>
      <w:r>
        <w:rPr>
          <w:lang w:val="en-BE" w:eastAsia="en-BE" w:bidi="ar-SA"/>
        </w:rPr>
        <w:t>виям которого заемщику предоставлен кредит в сумме 1 300 000 руб., для целей развития бизнеса на срок по 19 апреля 2024 г., заемщик обязался возвратить кредитору полученный кредит и уплатить проценты за пользование им и другие платежи в размере, в сроки, п</w:t>
      </w:r>
      <w:r>
        <w:rPr>
          <w:lang w:val="en-BE" w:eastAsia="en-BE" w:bidi="ar-SA"/>
        </w:rPr>
        <w:t>редусмотренные договором. Садовая Ирина Алексеевна выступила поручителем по данному договору, в связи с чем в день заключения договора займа между ПАО Сбербанк в лице филиала – Московский банк ПАО Сбербанк и Садовой И.А. был заключен Договор поручительства</w:t>
      </w:r>
      <w:r>
        <w:rPr>
          <w:lang w:val="en-BE" w:eastAsia="en-BE" w:bidi="ar-SA"/>
        </w:rPr>
        <w:t xml:space="preserve"> </w:t>
      </w:r>
      <w:r>
        <w:rPr>
          <w:rStyle w:val="cat-UserDefinedgrp-22rplc-11"/>
          <w:lang w:val="en-BE" w:eastAsia="en-BE" w:bidi="ar-SA"/>
        </w:rPr>
        <w:t>...</w:t>
      </w:r>
      <w:r>
        <w:rPr>
          <w:lang w:val="en-BE" w:eastAsia="en-BE" w:bidi="ar-SA"/>
        </w:rPr>
        <w:t xml:space="preserve"> от 21.04.2021 г. Согласно условиям договора поручительства, поручитель обязался отвечать перед займодавцем на условиях солидарной ответственности по всем обязательствам заемщика, возникшим из данного кредитного договора. Заемщиком своевременно и в пол</w:t>
      </w:r>
      <w:r>
        <w:rPr>
          <w:lang w:val="en-BE" w:eastAsia="en-BE" w:bidi="ar-SA"/>
        </w:rPr>
        <w:t>ном объеме не вносились ежемесячные платежи в счет погашения кредита, в связи с чем были нарушены принятые на себя обязательства в части погашения основного долга и оплаты процентов за пользования кредитом. В соответствии с расчетом задолженности по состоя</w:t>
      </w:r>
      <w:r>
        <w:rPr>
          <w:lang w:val="en-BE" w:eastAsia="en-BE" w:bidi="ar-SA"/>
        </w:rPr>
        <w:t>нию на 11.05.2023 г. обязательства Заемщика перед Кредитором по Кредитному договору составляет 1 022 382 руб. 28 коп., в том числе: проценты за кредит</w:t>
      </w:r>
      <w:r>
        <w:rPr>
          <w:lang w:val="en-BE" w:eastAsia="en-BE" w:bidi="ar-SA"/>
        </w:rPr>
        <w:tab/>
        <w:t>69 832,77 руб., ссудная задолженность 952 549,51руб. Учитывая то, что обязательства по Договору Заемщиком</w:t>
      </w:r>
      <w:r>
        <w:rPr>
          <w:lang w:val="en-BE" w:eastAsia="en-BE" w:bidi="ar-SA"/>
        </w:rPr>
        <w:t xml:space="preserve"> надлежащим образом не исполнены, Кредитор направил 05.04.2023 г. требования о досрочном погашении кредита Заемщику и Поручителю, однако до настоящего времени задолженность по кредиту не погашена.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истец просит: взыскать с ответчик</w:t>
      </w:r>
      <w:r>
        <w:rPr>
          <w:lang w:val="en-BE" w:eastAsia="en-BE" w:bidi="ar-SA"/>
        </w:rPr>
        <w:t xml:space="preserve">ов ООО «СВ ЛАБ», Садовой Ирины Алексеевны, в солидарном порядке в пользу истца ПАО Сбербанк в лице филиала – Московский банк ПАО Сбербанк задолженность по Кредитному договору от 21.04.2021 </w:t>
      </w:r>
      <w:r>
        <w:rPr>
          <w:rStyle w:val="cat-UserDefinedgrp-23rplc-16"/>
          <w:lang w:val="en-BE" w:eastAsia="en-BE" w:bidi="ar-SA"/>
        </w:rPr>
        <w:t>...</w:t>
      </w:r>
      <w:r>
        <w:rPr>
          <w:lang w:val="en-BE" w:eastAsia="en-BE" w:bidi="ar-SA"/>
        </w:rPr>
        <w:t xml:space="preserve"> в сумме 1 022 382 руб. 28 коп.; расходы по оплате государственн</w:t>
      </w:r>
      <w:r>
        <w:rPr>
          <w:lang w:val="en-BE" w:eastAsia="en-BE" w:bidi="ar-SA"/>
        </w:rPr>
        <w:t>ой пошлины в размере 13 311 руб. 91 коп.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в </w:t>
      </w:r>
      <w:r>
        <w:rPr>
          <w:lang w:val="en-BE" w:eastAsia="en-BE" w:bidi="ar-SA"/>
        </w:rPr>
        <w:lastRenderedPageBreak/>
        <w:t>судебное заседание не явился, извещен о месте и времени судебного заседания.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ООО «СВ ЛАБ», Садовая И.А. в судебное заседание не явились, и</w:t>
      </w:r>
      <w:r>
        <w:rPr>
          <w:lang w:val="en-BE" w:eastAsia="en-BE" w:bidi="ar-SA"/>
        </w:rPr>
        <w:t>звещены о месте и времени судебного заседания в установленном законом порядке, сведений об уважительности причин неявки суду не представили, не ходатайствовали о рассмотрении дела по существу в свое отсутствие.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Третье лицо АО "НБКИ" в судебное заседание не</w:t>
      </w:r>
      <w:r>
        <w:rPr>
          <w:lang w:val="en-BE" w:eastAsia="en-BE" w:bidi="ar-SA"/>
        </w:rPr>
        <w:t xml:space="preserve"> явилось, извещено о месте и времени судебного заседания в установленном законом порядке.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определил рассмотреть дело в отсутствии истца, третьего лица, в порядке ст. 167 ГПК РФ, а также в отсутствие ответчиков в порядке заочного производства в соответс</w:t>
      </w:r>
      <w:r>
        <w:rPr>
          <w:lang w:val="en-BE" w:eastAsia="en-BE" w:bidi="ar-SA"/>
        </w:rPr>
        <w:t>твии со ст.233 ГПК РФ.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считает иск подлежащим удовлетворению по следующим основаниям.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307 Гражданского кодекса Российской Федерации (далее - ГК РФ) в силу обязательства одно лицо (должник) об</w:t>
      </w:r>
      <w:r>
        <w:rPr>
          <w:lang w:val="en-BE" w:eastAsia="en-BE" w:bidi="ar-SA"/>
        </w:rPr>
        <w:t>язано совершить в пользу другого лица (кредитора) определенное действие, как-то: передать имущество, выполнить работу, оказать услугу, внести вклад в совместную деятельность, уплатить деньги и т.п., либо воздержаться от определенного действия, а кредитор и</w:t>
      </w:r>
      <w:r>
        <w:rPr>
          <w:lang w:val="en-BE" w:eastAsia="en-BE" w:bidi="ar-SA"/>
        </w:rPr>
        <w:t>меет право требовать от должника исполнения его обязанности.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1 статьи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</w:t>
      </w:r>
      <w:r>
        <w:rPr>
          <w:lang w:val="en-BE" w:eastAsia="en-BE" w:bidi="ar-SA"/>
        </w:rPr>
        <w:t>мотренных договором, а заемщик обязуется возвратить полученную денежную сумму и уплатить проценты на нее.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2 статьи 819 ГК РФ предусмотрено, что к отношениям по кредитному договору применяются правила, предусмотренные параграфом 1 настоящей главы, е</w:t>
      </w:r>
      <w:r>
        <w:rPr>
          <w:lang w:val="en-BE" w:eastAsia="en-BE" w:bidi="ar-SA"/>
        </w:rPr>
        <w:t>сли иное не предусмотрено правилами настоящего параграфа и не вытекает из существа кредитного договора.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809 ГК РФ, если иное не предусмотрено законом или договором займа, займодавец имеет право на получение с заемщика проц</w:t>
      </w:r>
      <w:r>
        <w:rPr>
          <w:lang w:val="en-BE" w:eastAsia="en-BE" w:bidi="ar-SA"/>
        </w:rPr>
        <w:t>ентов на сумму займа в размерах и в порядке, определенных договором.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2 статьи 809 ГК РФ при отсутствии иного соглашения проценты выплачиваются ежемесячно до дня возврата суммы займа.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пункте 1 статьи 810 ГК РФ установлено, что заемщик обяз</w:t>
      </w:r>
      <w:r>
        <w:rPr>
          <w:lang w:val="en-BE" w:eastAsia="en-BE" w:bidi="ar-SA"/>
        </w:rPr>
        <w:t>ан возвратить займодавцу полученную сумму займа в срок и в порядке, которые предусмотрены договором займа.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3 статьи 810 ГК РФ, если иное не предусмотрено договором займа, сумма займа считается возвращенной в момент передачи ее займ</w:t>
      </w:r>
      <w:r>
        <w:rPr>
          <w:lang w:val="en-BE" w:eastAsia="en-BE" w:bidi="ar-SA"/>
        </w:rPr>
        <w:t>одавцу или зачисления соответствующих денежных средств на его банковский счет.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</w:t>
      </w:r>
      <w:r>
        <w:rPr>
          <w:lang w:val="en-BE" w:eastAsia="en-BE" w:bidi="ar-SA"/>
        </w:rPr>
        <w:t>асти займа, займодавец вправе потребовать досрочного возврата всей оставшейся суммы займа вместе с процентами.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309 ГК РФ обязательства должны исполняться надлежащим образом в соответствии с условиями обязательства и требованиями закона, ины</w:t>
      </w:r>
      <w:r>
        <w:rPr>
          <w:lang w:val="en-BE" w:eastAsia="en-BE" w:bidi="ar-SA"/>
        </w:rPr>
        <w:t>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310 ГК РФ установлено, что односторонний отказ от исполнения обязательства и одностороннее изме</w:t>
      </w:r>
      <w:r>
        <w:rPr>
          <w:lang w:val="en-BE" w:eastAsia="en-BE" w:bidi="ar-SA"/>
        </w:rPr>
        <w:t xml:space="preserve">нение его условий не допускаются, за исключением </w:t>
      </w:r>
      <w:r>
        <w:rPr>
          <w:lang w:val="en-BE" w:eastAsia="en-BE" w:bidi="ar-SA"/>
        </w:rPr>
        <w:lastRenderedPageBreak/>
        <w:t>случаев, предусмотренных законом.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408 ГК РФ надлежащее исполнение прекращает обязательство.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пункту 1 статьи 329 ГК РФ исполнение обязательства может обеспечиваться </w:t>
      </w:r>
      <w:r>
        <w:rPr>
          <w:lang w:val="en-BE" w:eastAsia="en-BE" w:bidi="ar-SA"/>
        </w:rPr>
        <w:t>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статьи 330 ГК РФ предусмотрено, что неустойкой (штрафом, пеней) признается определенн</w:t>
      </w:r>
      <w:r>
        <w:rPr>
          <w:lang w:val="en-BE" w:eastAsia="en-BE" w:bidi="ar-SA"/>
        </w:rPr>
        <w:t xml:space="preserve">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</w:t>
      </w:r>
      <w:r>
        <w:rPr>
          <w:lang w:val="en-BE" w:eastAsia="en-BE" w:bidi="ar-SA"/>
        </w:rPr>
        <w:t>причинение ему убытков.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статьей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1 статьи 363 ГК РФ при неи</w:t>
      </w:r>
      <w:r>
        <w:rPr>
          <w:lang w:val="en-BE" w:eastAsia="en-BE" w:bidi="ar-SA"/>
        </w:rPr>
        <w:t>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пунк</w:t>
      </w:r>
      <w:r>
        <w:rPr>
          <w:lang w:val="en-BE" w:eastAsia="en-BE" w:bidi="ar-SA"/>
        </w:rPr>
        <w:t>те 2 статьи 363 ГК РФ указано, что 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</w:t>
      </w:r>
      <w:r>
        <w:rPr>
          <w:lang w:val="en-BE" w:eastAsia="en-BE" w:bidi="ar-SA"/>
        </w:rPr>
        <w:t>ем обязательства должником, если иное не предусмотрено договором поручительства.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323 ГК РФ при солидарной обязанности должников кредитор вправе требовать исполнения как от всех должников совместно, так и от любого из них в</w:t>
      </w:r>
      <w:r>
        <w:rPr>
          <w:lang w:val="en-BE" w:eastAsia="en-BE" w:bidi="ar-SA"/>
        </w:rPr>
        <w:t xml:space="preserve"> отдельности, притом как полностью, так и в части долга.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21.04.2021 г. между ПАО Сбербанк в лице филиала – Московский банк ПАО Сбербанк и ООО «СВ ЛАБ» был заключен кредитный договор </w:t>
      </w:r>
      <w:r>
        <w:rPr>
          <w:rStyle w:val="cat-UserDefinedgrp-21rplc-21"/>
          <w:lang w:val="en-BE" w:eastAsia="en-BE" w:bidi="ar-SA"/>
        </w:rPr>
        <w:t>...</w:t>
      </w:r>
      <w:r>
        <w:rPr>
          <w:lang w:val="en-BE" w:eastAsia="en-BE" w:bidi="ar-SA"/>
        </w:rPr>
        <w:t>, по условиям которого заемщику предоставлен кре</w:t>
      </w:r>
      <w:r>
        <w:rPr>
          <w:lang w:val="en-BE" w:eastAsia="en-BE" w:bidi="ar-SA"/>
        </w:rPr>
        <w:t>дит в сумме 1 300 000 руб., для целей развития бизнеса на срок по 19 апреля 2024 г., заемщик обязался возвратить кредитору полученный кредит и уплатить проценты за пользование им и другие платежи в размере, в сроки, предусмотренные договором (л.д. 33-41).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Садовая Ирина Алексеевна выступила поручителем по данному договору, в связи с чем в день заключения договора займа между ПАО Сбербанк в лице филиала – Московский банк ПАО Сбербанк и Садовой И.А. был заключен Договор поручительства </w:t>
      </w:r>
      <w:r>
        <w:rPr>
          <w:rStyle w:val="cat-UserDefinedgrp-22rplc-25"/>
          <w:lang w:val="en-BE" w:eastAsia="en-BE" w:bidi="ar-SA"/>
        </w:rPr>
        <w:t>...</w:t>
      </w:r>
      <w:r>
        <w:rPr>
          <w:lang w:val="en-BE" w:eastAsia="en-BE" w:bidi="ar-SA"/>
        </w:rPr>
        <w:t xml:space="preserve"> от 21.04.2021 г. Сог</w:t>
      </w:r>
      <w:r>
        <w:rPr>
          <w:lang w:val="en-BE" w:eastAsia="en-BE" w:bidi="ar-SA"/>
        </w:rPr>
        <w:t>ласно условиям договора поручительства, поручитель обязался отвечать перед займодавцем на условиях солидарной ответственности по всем обязательствам заемщика, возникшим из данного кредитного договора (л.д. 26-32).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договора займа 21.04</w:t>
      </w:r>
      <w:r>
        <w:rPr>
          <w:lang w:val="en-BE" w:eastAsia="en-BE" w:bidi="ar-SA"/>
        </w:rPr>
        <w:t>.2021 г. ПАО Сбербанк в лице филиала – Московский банк ПАО Сбербанк перечислил ООО «СВ ЛАБ» денежные средства в размере 1 300 000 руб., что подтверждается выпиской по операциям на счете (л.д. 9). Сумма кредита в размере 1 300 000 руб. была предоставлена по</w:t>
      </w:r>
      <w:r>
        <w:rPr>
          <w:lang w:val="en-BE" w:eastAsia="en-BE" w:bidi="ar-SA"/>
        </w:rPr>
        <w:t xml:space="preserve">д 17% годовых, на срок по 19 апреля 2024 г. 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Заемщиком своевременно и в полном объеме не вносились ежемесячные платежи в счет погашения кредита, в связи с чем были нарушены принятые на себя обязательства в части погашения основного долга и оплаты процентов</w:t>
      </w:r>
      <w:r>
        <w:rPr>
          <w:lang w:val="en-BE" w:eastAsia="en-BE" w:bidi="ar-SA"/>
        </w:rPr>
        <w:t xml:space="preserve"> за пользования кредитом. 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расчетом задолженности по состоянию на 11.05.2023 г. обязательства Заемщика перед Кредитором по Кредитному договору составляет 1 022 382 руб. 28 коп., в том числе: проценты за кредит 69 832,77 руб., ссудная задол</w:t>
      </w:r>
      <w:r>
        <w:rPr>
          <w:lang w:val="en-BE" w:eastAsia="en-BE" w:bidi="ar-SA"/>
        </w:rPr>
        <w:t xml:space="preserve">женность 952 549,51руб. 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то, что обязательства по Договору Заемщиком надлежащим образом не исполнены, Кредитор направил 05.04.2023 г. требования о досрочном погашении кредита Заемщику и Поручителю, однако до настоящего времени задолженность по кре</w:t>
      </w:r>
      <w:r>
        <w:rPr>
          <w:lang w:val="en-BE" w:eastAsia="en-BE" w:bidi="ar-SA"/>
        </w:rPr>
        <w:t>диту не погашена (л.д.12-13).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Кредитного договора заемщик обязуется возвратить кредитору полученный кредит и уплатить проценты за пользование им и другие платежи в размере, в сроки и на условиях договора.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Кредитного договора, в п</w:t>
      </w:r>
      <w:r>
        <w:rPr>
          <w:lang w:val="en-BE" w:eastAsia="en-BE" w:bidi="ar-SA"/>
        </w:rPr>
        <w:t>ериод льготного кредитования заемщик уплачивает кредитору проценты за пользование кредитом в валюте кредита по льготной процентной ставке в размере 7 процентов годовых.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прекращении периода льготного кредитования заемщик уплачивает кредитору проценты за</w:t>
      </w:r>
      <w:r>
        <w:rPr>
          <w:lang w:val="en-BE" w:eastAsia="en-BE" w:bidi="ar-SA"/>
        </w:rPr>
        <w:t xml:space="preserve"> пользование кредитом в валюте кредита по стандартной процентной ставке в размере 17 процентов годовых.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условий договоров займа и требований закона поручитель обязался отвечать перед займодавцем на условиях солидарной ответственности по всем обяза</w:t>
      </w:r>
      <w:r>
        <w:rPr>
          <w:lang w:val="en-BE" w:eastAsia="en-BE" w:bidi="ar-SA"/>
        </w:rPr>
        <w:t>тельствам заемщика, возникшим из договора займа; отвечать в том же объеме, что и заемщик, в частности, за уплату основного долга, за уплату процентов, неустойки, возмещение убытков, вызванных неисполнением или ненадлежащим исполнением обязательств заемщико</w:t>
      </w:r>
      <w:r>
        <w:rPr>
          <w:lang w:val="en-BE" w:eastAsia="en-BE" w:bidi="ar-SA"/>
        </w:rPr>
        <w:t>м.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Основанием для наступления ответственности поручителя является невозвращение заемщиком суммы займа или его части в установленный в договоре срок.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Поручительство прекращается только в случае исполнения заемщиком либо поручителем обязательств по договору </w:t>
      </w:r>
      <w:r>
        <w:rPr>
          <w:lang w:val="en-BE" w:eastAsia="en-BE" w:bidi="ar-SA"/>
        </w:rPr>
        <w:t>займа в полном объеме.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свои обязательства по договору займа надлежащим образом не исполнил и не возвратил займодавцу в срок, установленный графиком платежей сумму займа и процентов за пользование займом. Кредитором в адрес ответчиков направлены уве</w:t>
      </w:r>
      <w:r>
        <w:rPr>
          <w:lang w:val="en-BE" w:eastAsia="en-BE" w:bidi="ar-SA"/>
        </w:rPr>
        <w:t>домления о наличии задолженности и периоде просрочки. Требование истца ответчики добровольно не исполнили. До настоящего времени, сумма кредита и проценты кредитору не возвращены.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ненадлежащим исполнением ответчиками принятых на себя обязательств</w:t>
      </w:r>
      <w:r>
        <w:rPr>
          <w:lang w:val="en-BE" w:eastAsia="en-BE" w:bidi="ar-SA"/>
        </w:rPr>
        <w:t xml:space="preserve"> задолженность по состоянию на 11.05.2023 г. составляет 1 022 382 руб. 28 коп., в том числе: проценты за кредит 69 832,77 руб., ссудная задолженность 952 549,51руб..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Ответчиками представленный расчет не оспорен в установленном законом порядке.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 принима</w:t>
      </w:r>
      <w:r>
        <w:rPr>
          <w:lang w:val="en-BE" w:eastAsia="en-BE" w:bidi="ar-SA"/>
        </w:rPr>
        <w:t>ет произведённый истцом расчет взыскиваемых сумм находит его арифметически верным.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представлены суду доказательства заключения между ним и ООО «СВ ЛАБ» договора займа и договора поручения с ответчиком Садовой И.А., получения заемщиком денежных средс</w:t>
      </w:r>
      <w:r>
        <w:rPr>
          <w:lang w:val="en-BE" w:eastAsia="en-BE" w:bidi="ar-SA"/>
        </w:rPr>
        <w:t>тв по договору и ненадлежащего исполнения им своих обязательств в части возврата денежных средств и уплаты процентов по договору.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Ответчиками возражений на исковое заявления не представлено, факт заключения кредитного договора, договора поручения и получен</w:t>
      </w:r>
      <w:r>
        <w:rPr>
          <w:lang w:val="en-BE" w:eastAsia="en-BE" w:bidi="ar-SA"/>
        </w:rPr>
        <w:t>ия заемщиком денежных средств от истца в указанном в договоре размере и на согласованных сторонами условиях не оспаривался, доводы истца о просрочке исполнения ООО «СВ ЛАБ»  принятых на себя согласно заключенному договору обязательств, расчет исковых требо</w:t>
      </w:r>
      <w:r>
        <w:rPr>
          <w:lang w:val="en-BE" w:eastAsia="en-BE" w:bidi="ar-SA"/>
        </w:rPr>
        <w:t xml:space="preserve">ваний, представленные истцом, не оспорены, в связи с чем, доводы истца суд находит заслуживающими внимания. 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вышеизложенное, суд приходит к выводу о законности и обоснованности требований истца в части солидарного взыскания с ответчиком суммы осно</w:t>
      </w:r>
      <w:r>
        <w:rPr>
          <w:lang w:val="en-BE" w:eastAsia="en-BE" w:bidi="ar-SA"/>
        </w:rPr>
        <w:t>вного долга по договору займа, процентов за пользование займом.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представленные в материалах дела доказательства в их совокупности, суд считает правильным взыскать в пользу истца ПАО Сбербанк в лице филиала – Московский банк ПАО Сбербанк с ответч</w:t>
      </w:r>
      <w:r>
        <w:rPr>
          <w:lang w:val="en-BE" w:eastAsia="en-BE" w:bidi="ar-SA"/>
        </w:rPr>
        <w:t>иков в солидарном порядке сумму основного долга по кредитному договору в размере 952 549, 51 руб., проценты по договору в размере 69 832,77 руб., а всего суммы в размере  1 022 382, 28 руб.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на основании ч. 1 ст. 98 ГПК РФ, согласно которой, стороне, </w:t>
      </w:r>
      <w:r>
        <w:rPr>
          <w:lang w:val="en-BE" w:eastAsia="en-BE" w:bidi="ar-SA"/>
        </w:rPr>
        <w:t>в пользу которой состоялось решение суда, суд присуждает возместить с другой стороны все понесенные по делу судебные расходы, требования истца о взыскании с ответчиков расходов по оплате государственной пошлины являются законными, обоснованными и подлежащи</w:t>
      </w:r>
      <w:r>
        <w:rPr>
          <w:lang w:val="en-BE" w:eastAsia="en-BE" w:bidi="ar-SA"/>
        </w:rPr>
        <w:t>ми удовлетворению в размере 13 311 руб. 91 коп.</w:t>
      </w:r>
    </w:p>
    <w:p w:rsidR="00000000" w:rsidRDefault="0097561F">
      <w:pPr>
        <w:widowControl w:val="0"/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 98, 194-198,233-237 ГПК РФ, суд</w:t>
      </w:r>
    </w:p>
    <w:p w:rsidR="00000000" w:rsidRDefault="0097561F">
      <w:pPr>
        <w:widowControl w:val="0"/>
        <w:ind w:right="284" w:firstLine="708"/>
        <w:jc w:val="center"/>
        <w:rPr>
          <w:lang w:val="en-BE" w:eastAsia="en-BE" w:bidi="ar-SA"/>
        </w:rPr>
      </w:pPr>
    </w:p>
    <w:p w:rsidR="00000000" w:rsidRDefault="0097561F">
      <w:pPr>
        <w:widowControl w:val="0"/>
        <w:ind w:right="284"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Исковое заявление ПАО Сбербанк в лице филиала – Московский банк ПАО Сбербанк к ООО «СВ ЛАБ», Садовой Ирине Алексеевне о взыскании задолженности п</w:t>
      </w:r>
      <w:r>
        <w:rPr>
          <w:lang w:val="en-BE" w:eastAsia="en-BE" w:bidi="ar-SA"/>
        </w:rPr>
        <w:t>о кредитному договору – удовлетворить.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общества с ограниченной ответственностью «СВ ЛАБ» (ИНН 7735573191), Садовой Ирины Алексеевны (</w:t>
      </w:r>
      <w:r>
        <w:rPr>
          <w:rStyle w:val="cat-PassportDatagrp-20rplc-4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в пользу ПАО Сбербанк в лице филиала – Московский банк ПАО Сбербанк  (ИНН 77070838</w:t>
      </w:r>
      <w:r>
        <w:rPr>
          <w:lang w:val="en-BE" w:eastAsia="en-BE" w:bidi="ar-SA"/>
        </w:rPr>
        <w:t xml:space="preserve">93) задолженность по  кредитному договору </w:t>
      </w:r>
      <w:r>
        <w:rPr>
          <w:rStyle w:val="cat-UserDefinedgrp-21rplc-44"/>
          <w:lang w:val="en-BE" w:eastAsia="en-BE" w:bidi="ar-SA"/>
        </w:rPr>
        <w:t>...</w:t>
      </w:r>
      <w:r>
        <w:rPr>
          <w:lang w:val="en-BE" w:eastAsia="en-BE" w:bidi="ar-SA"/>
        </w:rPr>
        <w:t xml:space="preserve"> от 21.04.2021 года в размере 1 022 382 руб. 28 коп., расходы по уплате государственной пошлины в размере 13 311 руб. 91 коп., а всего 1 035 694 (один миллион тридцать пять тысяч шестьсот девяносто четыре) руб. </w:t>
      </w:r>
      <w:r>
        <w:rPr>
          <w:lang w:val="en-BE" w:eastAsia="en-BE" w:bidi="ar-SA"/>
        </w:rPr>
        <w:t>19 коп.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апелляционном порядке в течение одн</w:t>
      </w:r>
      <w:r>
        <w:rPr>
          <w:lang w:val="en-BE" w:eastAsia="en-BE" w:bidi="ar-SA"/>
        </w:rPr>
        <w:t>ого месяца со дня вынесения определения суда об отказе в удовлетворении заявления об отмене этого решения суда.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</w:t>
      </w:r>
      <w:r>
        <w:rPr>
          <w:lang w:val="en-BE" w:eastAsia="en-BE" w:bidi="ar-SA"/>
        </w:rPr>
        <w:t>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</w:t>
      </w:r>
      <w:r>
        <w:rPr>
          <w:lang w:val="en-BE" w:eastAsia="en-BE" w:bidi="ar-SA"/>
        </w:rPr>
        <w:t xml:space="preserve"> вынесения определения суда об отказе в удовлетворении этого заявления.</w:t>
      </w:r>
    </w:p>
    <w:p w:rsidR="00000000" w:rsidRDefault="0097561F">
      <w:pPr>
        <w:widowControl w:val="0"/>
        <w:ind w:right="284" w:firstLine="754"/>
        <w:jc w:val="both"/>
        <w:rPr>
          <w:lang w:val="en-BE" w:eastAsia="en-BE" w:bidi="ar-SA"/>
        </w:rPr>
      </w:pP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Романовская А.А.</w:t>
      </w: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</w:p>
    <w:p w:rsidR="00000000" w:rsidRDefault="0097561F">
      <w:pPr>
        <w:widowControl w:val="0"/>
        <w:ind w:right="284" w:firstLine="754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составлено 11 сентября 2023 года.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7561F">
      <w:r>
        <w:separator/>
      </w:r>
    </w:p>
  </w:endnote>
  <w:endnote w:type="continuationSeparator" w:id="0">
    <w:p w:rsidR="00000000" w:rsidRDefault="0097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97561F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</w:instrText>
    </w:r>
    <w:r>
      <w:rPr>
        <w:sz w:val="22"/>
        <w:szCs w:val="22"/>
        <w:lang w:val="en-BE" w:eastAsia="en-BE" w:bidi="ar-SA"/>
      </w:rPr>
      <w:instrText xml:space="preserve">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:rsidR="00000000" w:rsidRDefault="0097561F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7561F">
      <w:r>
        <w:separator/>
      </w:r>
    </w:p>
  </w:footnote>
  <w:footnote w:type="continuationSeparator" w:id="0">
    <w:p w:rsidR="00000000" w:rsidRDefault="00975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61F"/>
    <w:rsid w:val="009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1E0EE143-FE2F-4A3A-9B81-A96B7574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21rplc-7">
    <w:name w:val="cat-UserDefined grp-21 rplc-7"/>
    <w:basedOn w:val="a0"/>
  </w:style>
  <w:style w:type="character" w:customStyle="1" w:styleId="cat-UserDefinedgrp-22rplc-11">
    <w:name w:val="cat-UserDefined grp-22 rplc-11"/>
    <w:basedOn w:val="a0"/>
  </w:style>
  <w:style w:type="character" w:customStyle="1" w:styleId="cat-UserDefinedgrp-23rplc-16">
    <w:name w:val="cat-UserDefined grp-23 rplc-16"/>
    <w:basedOn w:val="a0"/>
  </w:style>
  <w:style w:type="character" w:customStyle="1" w:styleId="cat-UserDefinedgrp-21rplc-21">
    <w:name w:val="cat-UserDefined grp-21 rplc-21"/>
    <w:basedOn w:val="a0"/>
  </w:style>
  <w:style w:type="character" w:customStyle="1" w:styleId="cat-UserDefinedgrp-22rplc-25">
    <w:name w:val="cat-UserDefined grp-22 rplc-25"/>
    <w:basedOn w:val="a0"/>
  </w:style>
  <w:style w:type="character" w:customStyle="1" w:styleId="cat-PassportDatagrp-20rplc-43">
    <w:name w:val="cat-PassportData grp-20 rplc-43"/>
    <w:basedOn w:val="a0"/>
  </w:style>
  <w:style w:type="character" w:customStyle="1" w:styleId="cat-UserDefinedgrp-21rplc-44">
    <w:name w:val="cat-UserDefined grp-21 rplc-4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2330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