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9402AA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Дело №2-2459/2022                                                                                     УИД  77RS0008-02-2022-005873-62</w:t>
      </w:r>
    </w:p>
    <w:p w:rsidR="00000000" w:rsidRDefault="009402AA">
      <w:pPr>
        <w:jc w:val="center"/>
        <w:rPr>
          <w:lang w:val="en-BE" w:eastAsia="en-BE" w:bidi="ar-SA"/>
        </w:rPr>
      </w:pP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 РОССИЙСКОЙ   ФЕДЕРАЦИИ</w:t>
      </w: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(заочное)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сентября 2022 года                                                 </w:t>
      </w:r>
      <w:r>
        <w:rPr>
          <w:lang w:val="en-BE" w:eastAsia="en-BE" w:bidi="ar-SA"/>
        </w:rPr>
        <w:t xml:space="preserve">                                       г. Москва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Зеленоградский районный суд города Москвы в составе председательствующего судьи Абалакина А.Р., при секретаре судебного заседания Леоновой Е.А., рассмотрев в открытом судебном заседании гражданско</w:t>
      </w:r>
      <w:r>
        <w:rPr>
          <w:lang w:val="en-BE" w:eastAsia="en-BE" w:bidi="ar-SA"/>
        </w:rPr>
        <w:t xml:space="preserve">е дело №2-2459/2022 по иску ПАО Сбербанк к Шумиле </w:t>
      </w:r>
      <w:r>
        <w:rPr>
          <w:rStyle w:val="cat-UserDefined115725grp-16rplc-5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ссудной задолженности по эмиссионному контракту, руководствуясь ст.ст. 193-199,233 ГПК РФ, </w:t>
      </w:r>
    </w:p>
    <w:p w:rsidR="00000000" w:rsidRDefault="009402AA">
      <w:pPr>
        <w:ind w:firstLine="709"/>
        <w:jc w:val="center"/>
        <w:rPr>
          <w:lang w:val="en-BE" w:eastAsia="en-BE" w:bidi="ar-SA"/>
        </w:rPr>
      </w:pPr>
    </w:p>
    <w:p w:rsidR="00000000" w:rsidRDefault="009402AA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9402AA">
      <w:pPr>
        <w:ind w:firstLine="709"/>
        <w:jc w:val="center"/>
        <w:rPr>
          <w:lang w:val="en-BE" w:eastAsia="en-BE" w:bidi="ar-SA"/>
        </w:rPr>
      </w:pP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 ПАО Сбербанк к Шумила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задолженности по эмисси</w:t>
      </w:r>
      <w:r>
        <w:rPr>
          <w:lang w:val="en-BE" w:eastAsia="en-BE" w:bidi="ar-SA"/>
        </w:rPr>
        <w:t xml:space="preserve">онному контракту - удовлетворить. 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Шумила </w:t>
      </w:r>
      <w:r>
        <w:rPr>
          <w:rStyle w:val="cat-FIOgrp-7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сумму задолженности по эмиссионному контракту № 0910-Р-13523937530  от 13.06.2019 по состоянию на  06.06.2022 в размере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пошлины в размер</w:t>
      </w:r>
      <w:r>
        <w:rPr>
          <w:lang w:val="en-BE" w:eastAsia="en-BE" w:bidi="ar-SA"/>
        </w:rPr>
        <w:t xml:space="preserve">е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</w:t>
      </w:r>
      <w:r>
        <w:rPr>
          <w:lang w:val="en-BE" w:eastAsia="en-BE" w:bidi="ar-SA"/>
        </w:rPr>
        <w:t>ного месяца со дня вынесения определения суда об отказе в удовлетворении заявления об отмене этого решения суда.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Иными лицами, участвующими в деле, а также лицами, которые не были привлечены к участию в деле и вопрос о правах и об обязанностях которых был</w:t>
      </w:r>
      <w:r>
        <w:rPr>
          <w:lang w:val="en-BE" w:eastAsia="en-BE" w:bidi="ar-SA"/>
        </w:rPr>
        <w:t xml:space="preserve">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</w:t>
      </w:r>
      <w:r>
        <w:rPr>
          <w:lang w:val="en-BE" w:eastAsia="en-BE" w:bidi="ar-SA"/>
        </w:rPr>
        <w:t>ня вынесения определения суда об отказе в удовлетворении этого заявления.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А.Р. Абалакин</w:t>
      </w:r>
    </w:p>
    <w:p w:rsidR="00000000" w:rsidRDefault="009402AA">
      <w:pPr>
        <w:spacing w:before="280"/>
        <w:ind w:firstLine="709"/>
        <w:jc w:val="both"/>
        <w:rPr>
          <w:sz w:val="25"/>
          <w:szCs w:val="25"/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jc w:val="both"/>
        <w:rPr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</w:p>
    <w:p w:rsidR="00000000" w:rsidRDefault="009402AA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Дело №2-2459/2022                                    </w:t>
      </w:r>
      <w:r>
        <w:rPr>
          <w:sz w:val="20"/>
          <w:szCs w:val="20"/>
          <w:lang w:val="en-BE" w:eastAsia="en-BE" w:bidi="ar-SA"/>
        </w:rPr>
        <w:t xml:space="preserve">                                                 УИД  77RS0008-02-2022-005873-62</w:t>
      </w:r>
    </w:p>
    <w:p w:rsidR="00000000" w:rsidRDefault="009402AA">
      <w:pPr>
        <w:jc w:val="center"/>
        <w:rPr>
          <w:lang w:val="en-BE" w:eastAsia="en-BE" w:bidi="ar-SA"/>
        </w:rPr>
      </w:pP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 РОССИЙСКОЙ   ФЕДЕРАЦИИ</w:t>
      </w: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(заочное)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сентября 2022 года                                                                 </w:t>
      </w:r>
      <w:r>
        <w:rPr>
          <w:lang w:val="en-BE" w:eastAsia="en-BE" w:bidi="ar-SA"/>
        </w:rPr>
        <w:tab/>
        <w:t xml:space="preserve">         г. Москва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Зелено</w:t>
      </w:r>
      <w:r>
        <w:rPr>
          <w:lang w:val="en-BE" w:eastAsia="en-BE" w:bidi="ar-SA"/>
        </w:rPr>
        <w:t xml:space="preserve">градский районный суд города Москвы в составе председательствующего судьи Абалакина А.Р., при секретаре судебного заседания Леоновой Е.А., рассмотрев в открытом судебном заседании гражданское дело №2-2459/2022 по иску ПАО Сбербанк к Шумиле </w:t>
      </w:r>
      <w:r>
        <w:rPr>
          <w:rStyle w:val="cat-UserDefined115725grp-16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</w:t>
      </w:r>
      <w:r>
        <w:rPr>
          <w:lang w:val="en-BE" w:eastAsia="en-BE" w:bidi="ar-SA"/>
        </w:rPr>
        <w:t>ссудной задолженности по эмиссионному контракту,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Истец ПАО Сбербанк в лице филиала – Московский банк ПАО Сбербанк обратился в суд с иском к Шумиле Ю.А. о взыскании задолженности по эмиссионному контракту, ссылаясь на то, что 13.06.</w:t>
      </w:r>
      <w:r>
        <w:rPr>
          <w:lang w:val="en-BE" w:eastAsia="en-BE" w:bidi="ar-SA"/>
        </w:rPr>
        <w:t>2019 ПАО Сбербанк и Шумила Ю.А. заключили эмиссионный контракт № 0910-Р-13523937530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</w:t>
      </w:r>
      <w:r>
        <w:rPr>
          <w:lang w:val="en-BE" w:eastAsia="en-BE" w:bidi="ar-SA"/>
        </w:rPr>
        <w:t>их рублях.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</w:t>
      </w:r>
      <w:r>
        <w:rPr>
          <w:lang w:val="en-BE" w:eastAsia="en-BE" w:bidi="ar-SA"/>
        </w:rPr>
        <w:t>ния операций, проводимых с использованием международной кредитной карты в соответствии с заключенным договором. Указанный договор заключен в результате публичной оферты путем оформления Заёмщиком заявления на получение кредитной карты Сбербанка России и оз</w:t>
      </w:r>
      <w:r>
        <w:rPr>
          <w:lang w:val="en-BE" w:eastAsia="en-BE" w:bidi="ar-SA"/>
        </w:rPr>
        <w:t>накомления его с Индивидуальными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 Данный догово</w:t>
      </w:r>
      <w:r>
        <w:rPr>
          <w:lang w:val="en-BE" w:eastAsia="en-BE" w:bidi="ar-SA"/>
        </w:rPr>
        <w:t>р, по своему существу, является договором присоединения, основные положения которого, в одностороннем порядке сформулированы Сбербанком России в Общих условиях. В соответствии с Общими условиями операции, совершенные по карте, оплачиваются за счет кредита,</w:t>
      </w:r>
      <w:r>
        <w:rPr>
          <w:lang w:val="en-BE" w:eastAsia="en-BE" w:bidi="ar-SA"/>
        </w:rPr>
        <w:t xml:space="preserve">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23,9 % годовых на условиях, определенных Тарифами Банка. При</w:t>
      </w:r>
      <w:r>
        <w:rPr>
          <w:lang w:val="en-BE" w:eastAsia="en-BE" w:bidi="ar-SA"/>
        </w:rPr>
        <w:t xml:space="preserve">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Общим условиям, погаше</w:t>
      </w:r>
      <w:r>
        <w:rPr>
          <w:lang w:val="en-BE" w:eastAsia="en-BE" w:bidi="ar-SA"/>
        </w:rPr>
        <w:t>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</w:t>
      </w:r>
      <w:r>
        <w:rPr>
          <w:lang w:val="en-BE" w:eastAsia="en-BE" w:bidi="ar-SA"/>
        </w:rPr>
        <w:t xml:space="preserve">мотрено, что за несвоевременное погашение обязательного платежа взимается неустойка в соответствии с Тарифами Банка. Сумма </w:t>
      </w:r>
      <w:r>
        <w:rPr>
          <w:lang w:val="en-BE" w:eastAsia="en-BE" w:bidi="ar-SA"/>
        </w:rPr>
        <w:lastRenderedPageBreak/>
        <w:t>неустойки рассчитывается от остатка просроченного основного долга по ставке, установленной Тарифами Банка, и включается в сумму очере</w:t>
      </w:r>
      <w:r>
        <w:rPr>
          <w:lang w:val="en-BE" w:eastAsia="en-BE" w:bidi="ar-SA"/>
        </w:rPr>
        <w:t>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</w:t>
      </w:r>
      <w:r>
        <w:rPr>
          <w:lang w:val="en-BE" w:eastAsia="en-BE" w:bidi="ar-SA"/>
        </w:rPr>
        <w:t xml:space="preserve">роков и сумм, обязательных к погашению. За ответчиком по состоянию на 06.06.2022 образовалась просроченная задолженность согласно расчету цены иска: просроченный основной долг –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4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с требов</w:t>
      </w:r>
      <w:r>
        <w:rPr>
          <w:lang w:val="en-BE" w:eastAsia="en-BE" w:bidi="ar-SA"/>
        </w:rPr>
        <w:t>анием о досрочном возврате суммы кредита, процентов за пользование кредитом и уплате неустойки. Данное требование до настоящего момента не выполнено. Истец просит суд взыскать в пользу ПАО Сбербанк с  ответчика сумму задолженности по эмиссионному контракту</w:t>
      </w:r>
      <w:r>
        <w:rPr>
          <w:lang w:val="en-BE" w:eastAsia="en-BE" w:bidi="ar-SA"/>
        </w:rPr>
        <w:t xml:space="preserve"> №0910-Р-13523937530 в размере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2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Истец ПАО Сбербанк, извещенный надлежащим образом, явку своего представителя в судебное заседание не обеспечил, ходатайствовал о рассмотрении </w:t>
      </w:r>
      <w:r>
        <w:rPr>
          <w:lang w:val="en-BE" w:eastAsia="en-BE" w:bidi="ar-SA"/>
        </w:rPr>
        <w:t>дела в отсутствие представителя.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Ответчик </w:t>
      </w:r>
      <w:r>
        <w:rPr>
          <w:rStyle w:val="cat-FIOgrp-10rplc-25"/>
          <w:lang w:val="en-BE" w:eastAsia="en-BE" w:bidi="ar-SA"/>
        </w:rPr>
        <w:t>фио</w:t>
      </w:r>
      <w:r>
        <w:rPr>
          <w:lang w:val="en-BE" w:eastAsia="en-BE" w:bidi="ar-SA"/>
        </w:rPr>
        <w:t>, извещенная в установленном законом порядке, в судебное заседание не явилась, сведений об уважительности причин неявки суду не представлена, не ходатайствовала о рассмотрении дела по существу в свое отсутствие</w:t>
      </w:r>
      <w:r>
        <w:rPr>
          <w:lang w:val="en-BE" w:eastAsia="en-BE" w:bidi="ar-SA"/>
        </w:rPr>
        <w:t>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В соответствии со ст.167 ГПК РФ суд определил рассмотреть дело по существу без участия представителя истца, в отсутствие ответчика, в порядке заочного производства в соответствии со ст.233 ГПК РФ.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В соответствии с ч.1 ст.12, ч.1 ст.56, ч.1 ст.57 ГПК</w:t>
      </w:r>
      <w:r>
        <w:rPr>
          <w:lang w:val="en-BE" w:eastAsia="en-BE" w:bidi="ar-SA"/>
        </w:rPr>
        <w:t xml:space="preserve"> РФ правосудие по гражданским делам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</w:t>
      </w:r>
      <w:r>
        <w:rPr>
          <w:lang w:val="en-BE" w:eastAsia="en-BE" w:bidi="ar-SA"/>
        </w:rPr>
        <w:t>ронами.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Суд также учитывает и то,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</w:t>
      </w:r>
      <w:r>
        <w:rPr>
          <w:lang w:val="en-BE" w:eastAsia="en-BE" w:bidi="ar-SA"/>
        </w:rPr>
        <w:t>выводы объяснениями другой стороны.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Судом установлено, что 13.06.2019 года между ПАО Сбербанк России и Шуми</w:t>
      </w:r>
      <w:r>
        <w:rPr>
          <w:lang w:val="en-BE" w:eastAsia="en-BE" w:bidi="ar-SA"/>
        </w:rPr>
        <w:t>ла Ю.А. заключен эмиссионный контракт №0910-Р-13523937530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Указанный догов</w:t>
      </w:r>
      <w:r>
        <w:rPr>
          <w:lang w:val="en-BE" w:eastAsia="en-BE" w:bidi="ar-SA"/>
        </w:rPr>
        <w:t>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банковски</w:t>
      </w:r>
      <w:r>
        <w:rPr>
          <w:lang w:val="en-BE" w:eastAsia="en-BE" w:bidi="ar-SA"/>
        </w:rPr>
        <w:t xml:space="preserve">х карт. По условиям договора истец (кредитор) предоставил ответчику (заемщику) кредитную карту с кредитным лимитом  в сумме  </w:t>
      </w:r>
      <w:r>
        <w:rPr>
          <w:rStyle w:val="cat-Sumgrp-15rplc-27"/>
          <w:lang w:val="en-BE" w:eastAsia="en-BE" w:bidi="ar-SA"/>
        </w:rPr>
        <w:t>сумма</w:t>
      </w:r>
      <w:r>
        <w:rPr>
          <w:lang w:val="en-BE" w:eastAsia="en-BE" w:bidi="ar-SA"/>
        </w:rPr>
        <w:t>, полная стоимость кредита 23,9 % годовых, путем выдачи кредитной карты.</w:t>
      </w:r>
    </w:p>
    <w:p w:rsidR="00000000" w:rsidRDefault="009402AA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</w:t>
      </w:r>
      <w:r>
        <w:rPr>
          <w:lang w:val="en-BE" w:eastAsia="en-BE" w:bidi="ar-SA"/>
        </w:rPr>
        <w:t>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</w:t>
      </w:r>
      <w:r>
        <w:rPr>
          <w:lang w:val="en-BE" w:eastAsia="en-BE" w:bidi="ar-SA"/>
        </w:rPr>
        <w:t xml:space="preserve">овий может быть представлен документ, подтверждающий передачу займодавцем определенной денежной суммы. 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Согласно ст. 809 ГК РФ, займодавец имеет право на получение процентов с заемщика по договору займа на сумму займа в размерах и в порядке, опред</w:t>
      </w:r>
      <w:r>
        <w:rPr>
          <w:lang w:val="en-BE" w:eastAsia="en-BE" w:bidi="ar-SA"/>
        </w:rPr>
        <w:t xml:space="preserve">еленных договором. 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Статьей 810 ГК РФ предусмотрена обязанность заемщика возвратить сумму займа в срок, предусмотренный договором.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денежные средства (кр</w:t>
      </w:r>
      <w:r>
        <w:rPr>
          <w:lang w:val="en-BE" w:eastAsia="en-BE" w:bidi="ar-SA"/>
        </w:rPr>
        <w:t xml:space="preserve">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 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ст.ст.309, 310 ГК РФ обяза</w:t>
      </w:r>
      <w:r>
        <w:rPr>
          <w:lang w:val="en-BE" w:eastAsia="en-BE" w:bidi="ar-SA"/>
        </w:rPr>
        <w:t>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ст.819 ГК РФ по кредитному договору </w:t>
      </w:r>
      <w:r>
        <w:rPr>
          <w:lang w:val="en-BE" w:eastAsia="en-BE" w:bidi="ar-SA"/>
        </w:rPr>
        <w:t xml:space="preserve">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</w:t>
      </w:r>
      <w:r>
        <w:rPr>
          <w:lang w:val="en-BE" w:eastAsia="en-BE" w:bidi="ar-SA"/>
        </w:rPr>
        <w:t>по кредитному договору применяются правила, предусмотренные ст.ст.807 - 818 ГК РФ.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(владельцу с</w:t>
      </w:r>
      <w:r>
        <w:rPr>
          <w:lang w:val="en-BE" w:eastAsia="en-BE" w:bidi="ar-SA"/>
        </w:rPr>
        <w:t>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</w:t>
      </w:r>
      <w:r>
        <w:rPr>
          <w:lang w:val="en-BE" w:eastAsia="en-BE" w:bidi="ar-SA"/>
        </w:rPr>
        <w:t>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Шумила Ю.А. была ознакомлена с условиями использования карт ПАО Сбербанк и обязалас</w:t>
      </w:r>
      <w:r>
        <w:rPr>
          <w:lang w:val="en-BE" w:eastAsia="en-BE" w:bidi="ar-SA"/>
        </w:rPr>
        <w:t>ь их выполнять, о чем собственноручно расписалась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 доказанным факт получения кредита Шу</w:t>
      </w:r>
      <w:r>
        <w:rPr>
          <w:lang w:val="en-BE" w:eastAsia="en-BE" w:bidi="ar-SA"/>
        </w:rPr>
        <w:t>мила Ю.А., что подтверждается заявлением заемщика на получение кредитной карты, информацией о полной стоимости кредита, требованием о досрочном возврате кредита, расчетом задолженности, выпиской по счету, тарифами банка, условиями выпуска и обслуживания  к</w:t>
      </w:r>
      <w:r>
        <w:rPr>
          <w:lang w:val="en-BE" w:eastAsia="en-BE" w:bidi="ar-SA"/>
        </w:rPr>
        <w:t>редитной карты, что не оспорено ответчиком.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</w:t>
      </w:r>
      <w:r>
        <w:rPr>
          <w:lang w:val="en-BE" w:eastAsia="en-BE" w:bidi="ar-SA"/>
        </w:rPr>
        <w:t>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</w:t>
      </w:r>
      <w:r>
        <w:rPr>
          <w:lang w:val="en-BE" w:eastAsia="en-BE" w:bidi="ar-SA"/>
        </w:rPr>
        <w:t>анию.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 ч. 1 ст. 329 ГК РФ, исполнение обязательств может обеспечиваться  неустойкой, залогом, удержанием имущества должника, поручительством, банковской гарантией, задатком, и другими способами, предусмотренными законом или договором.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</w:t>
      </w:r>
      <w:r>
        <w:rPr>
          <w:lang w:val="en-BE" w:eastAsia="en-BE" w:bidi="ar-SA"/>
        </w:rPr>
        <w:t>ласно ч. 1 ст. 330 ГК РФ, неустойкой (штрафом, пеней) признается определенная  законом или договором  денежная сумма, которую должник обязан  уплатить кредитору  в случае  неисполнения  или ненадлежащего исполнения обязательства, в частности  в случае прос</w:t>
      </w:r>
      <w:r>
        <w:rPr>
          <w:lang w:val="en-BE" w:eastAsia="en-BE" w:bidi="ar-SA"/>
        </w:rPr>
        <w:t>рочки исполнения.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Суд считает, что  ответчик,  заключив с ПАО Сбербанк договор  на выпуск и обслуживание  кредитной карты взял  на себя обязательства  надлежащим образом  осуществлять  погашение задолженности  по договору, а именно осуществлять  возврат  </w:t>
      </w:r>
      <w:r>
        <w:rPr>
          <w:lang w:val="en-BE" w:eastAsia="en-BE" w:bidi="ar-SA"/>
        </w:rPr>
        <w:t>суммы кредита  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 договором.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ст.56 ГПК РФ, каждая сторона должна предст</w:t>
      </w:r>
      <w:r>
        <w:rPr>
          <w:lang w:val="en-BE" w:eastAsia="en-BE" w:bidi="ar-SA"/>
        </w:rPr>
        <w:t>авить в суд доказательства в подтверждение своих доводов и возражений.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Согласно сведениям о движении денежных средств по счету Заемщика по состоянию на 06.06.2022 погашение кредита производилось Заемщиком не регулярно, недостаточными для погашени</w:t>
      </w:r>
      <w:r>
        <w:rPr>
          <w:lang w:val="en-BE" w:eastAsia="en-BE" w:bidi="ar-SA"/>
        </w:rPr>
        <w:t xml:space="preserve">я задолженности суммами с просрочками платежей, общая сумма задолженности по эмиссионному контракту №0910-Р-13523937530 от 13.06.2019 по состоянию на 06.06.2022 составляет </w:t>
      </w:r>
      <w:r>
        <w:rPr>
          <w:rStyle w:val="cat-Sumgrp-1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том числе: просроченный основной долг – </w:t>
      </w:r>
      <w:r>
        <w:rPr>
          <w:rStyle w:val="cat-Sumgrp-13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4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Оснований применения ст. 333 ГК РФ к неустойке судом не усматривается.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Учитывая изложенное, на основе анализа фактических обстоятельств дела, юридически значимых обстоятельств,  оценивая представленные доказательства в совокупности, суд находит</w:t>
      </w:r>
      <w:r>
        <w:rPr>
          <w:lang w:val="en-BE" w:eastAsia="en-BE" w:bidi="ar-SA"/>
        </w:rPr>
        <w:t xml:space="preserve"> требование ПАО Сбербанк о взыскании задолженности  обоснованным и подлежащим удовлетворению.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</w:t>
      </w:r>
      <w:r>
        <w:rPr>
          <w:lang w:val="en-BE" w:eastAsia="en-BE" w:bidi="ar-SA"/>
        </w:rPr>
        <w:t>меру удовлетворенных судом исковых требований.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Истцом при подаче искового заявления в суд оплачена государственная пошлина в размере </w:t>
      </w:r>
      <w:r>
        <w:rPr>
          <w:rStyle w:val="cat-Sumgrp-12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9402AA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Таким образом, с ответчика в пользу истца подлежат взысканию расходы по оплате государственной пошлины при подач</w:t>
      </w:r>
      <w:r>
        <w:rPr>
          <w:lang w:val="en-BE" w:eastAsia="en-BE" w:bidi="ar-SA"/>
        </w:rPr>
        <w:t xml:space="preserve">е искового заявления в размере </w:t>
      </w:r>
      <w:r>
        <w:rPr>
          <w:rStyle w:val="cat-Sumgrp-12rplc-34"/>
          <w:lang w:val="en-BE" w:eastAsia="en-BE" w:bidi="ar-SA"/>
        </w:rPr>
        <w:t>сумма</w:t>
      </w:r>
    </w:p>
    <w:p w:rsidR="00000000" w:rsidRDefault="009402A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На основании изложенного и руководствуясь ст.ст. 1,10,167,168,179,309,310, 329,330,420,421,424,425,432,433,435,438,807-811 ГК РФ, ст. 333.19 НК РФ, ст.ст. 12, 56,57,67,98,150,167,193-199,233 ГПК РФ, суд -</w:t>
      </w:r>
    </w:p>
    <w:p w:rsidR="00000000" w:rsidRDefault="009402AA">
      <w:pPr>
        <w:ind w:firstLine="709"/>
        <w:jc w:val="center"/>
        <w:rPr>
          <w:lang w:val="en-BE" w:eastAsia="en-BE" w:bidi="ar-SA"/>
        </w:rPr>
      </w:pPr>
    </w:p>
    <w:p w:rsidR="00000000" w:rsidRDefault="009402AA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</w:t>
      </w:r>
      <w:r>
        <w:rPr>
          <w:lang w:val="en-BE" w:eastAsia="en-BE" w:bidi="ar-SA"/>
        </w:rPr>
        <w:t>шил:</w:t>
      </w:r>
    </w:p>
    <w:p w:rsidR="00000000" w:rsidRDefault="009402AA">
      <w:pPr>
        <w:ind w:firstLine="709"/>
        <w:jc w:val="center"/>
        <w:rPr>
          <w:lang w:val="en-BE" w:eastAsia="en-BE" w:bidi="ar-SA"/>
        </w:rPr>
      </w:pP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 ПАО Сбербанк к Шумила </w:t>
      </w:r>
      <w:r>
        <w:rPr>
          <w:rStyle w:val="cat-FIOgrp-5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ссудной задолженности по эмиссионному контракту - удовлетворить. 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Шумила </w:t>
      </w:r>
      <w:r>
        <w:rPr>
          <w:rStyle w:val="cat-FIOgrp-7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сумму задолженности по эмиссионному контракту № 0910-Р-13523937530  от 13.06.2019 </w:t>
      </w:r>
      <w:r>
        <w:rPr>
          <w:lang w:val="en-BE" w:eastAsia="en-BE" w:bidi="ar-SA"/>
        </w:rPr>
        <w:t xml:space="preserve">по состоянию на  06.06.2022 в размере </w:t>
      </w:r>
      <w:r>
        <w:rPr>
          <w:rStyle w:val="cat-Sumgrp-11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</w:t>
      </w:r>
      <w:r>
        <w:rPr>
          <w:lang w:val="en-BE" w:eastAsia="en-BE" w:bidi="ar-SA"/>
        </w:rPr>
        <w:t>ния.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Иными лицами, участвующими в деле, а также лица</w:t>
      </w:r>
      <w:r>
        <w:rPr>
          <w:lang w:val="en-BE" w:eastAsia="en-BE" w:bidi="ar-SA"/>
        </w:rPr>
        <w:t>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</w:t>
      </w:r>
      <w:r>
        <w:rPr>
          <w:lang w:val="en-BE" w:eastAsia="en-BE" w:bidi="ar-SA"/>
        </w:rPr>
        <w:t>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:rsidR="00000000" w:rsidRDefault="009402AA">
      <w:pPr>
        <w:ind w:firstLine="709"/>
        <w:jc w:val="both"/>
        <w:rPr>
          <w:lang w:val="en-BE" w:eastAsia="en-BE" w:bidi="ar-SA"/>
        </w:rPr>
      </w:pPr>
    </w:p>
    <w:p w:rsidR="00000000" w:rsidRDefault="009402A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</w:t>
      </w:r>
      <w:r>
        <w:rPr>
          <w:lang w:val="en-BE" w:eastAsia="en-BE" w:bidi="ar-SA"/>
        </w:rPr>
        <w:t xml:space="preserve">       А.Р. Абалакин</w:t>
      </w:r>
    </w:p>
    <w:p w:rsidR="00000000" w:rsidRDefault="009402AA">
      <w:pPr>
        <w:spacing w:before="280"/>
        <w:ind w:firstLine="709"/>
        <w:jc w:val="both"/>
        <w:rPr>
          <w:sz w:val="25"/>
          <w:szCs w:val="25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02AA"/>
    <w:rsid w:val="0094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19329975-DB3A-4699-8A10-A6793523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115725grp-16rplc-5">
    <w:name w:val="cat-UserDefined115725 grp-16 rplc-5"/>
    <w:basedOn w:val="a0"/>
  </w:style>
  <w:style w:type="character" w:customStyle="1" w:styleId="cat-FIOgrp-5rplc-7">
    <w:name w:val="cat-FIO grp-5 rplc-7"/>
    <w:basedOn w:val="a0"/>
  </w:style>
  <w:style w:type="character" w:customStyle="1" w:styleId="cat-FIOgrp-7rplc-9">
    <w:name w:val="cat-FIO grp-7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UserDefined115725grp-16rplc-18">
    <w:name w:val="cat-UserDefined115725 grp-16 rplc-18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Sumgrp-15rplc-27">
    <w:name w:val="cat-Sum grp-15 rplc-27"/>
    <w:basedOn w:val="a0"/>
  </w:style>
  <w:style w:type="character" w:customStyle="1" w:styleId="cat-Sumgrp-11rplc-30">
    <w:name w:val="cat-Sum grp-11 rplc-30"/>
    <w:basedOn w:val="a0"/>
  </w:style>
  <w:style w:type="character" w:customStyle="1" w:styleId="cat-Sumgrp-13rplc-31">
    <w:name w:val="cat-Sum grp-13 rplc-31"/>
    <w:basedOn w:val="a0"/>
  </w:style>
  <w:style w:type="character" w:customStyle="1" w:styleId="cat-Sumgrp-14rplc-32">
    <w:name w:val="cat-Sum grp-14 rplc-32"/>
    <w:basedOn w:val="a0"/>
  </w:style>
  <w:style w:type="character" w:customStyle="1" w:styleId="cat-Sumgrp-12rplc-33">
    <w:name w:val="cat-Sum grp-12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FIOgrp-5rplc-36">
    <w:name w:val="cat-FIO grp-5 rplc-36"/>
    <w:basedOn w:val="a0"/>
  </w:style>
  <w:style w:type="character" w:customStyle="1" w:styleId="cat-FIOgrp-7rplc-38">
    <w:name w:val="cat-FIO grp-7 rplc-38"/>
    <w:basedOn w:val="a0"/>
  </w:style>
  <w:style w:type="character" w:customStyle="1" w:styleId="cat-Sumgrp-11rplc-39">
    <w:name w:val="cat-Sum grp-11 rplc-39"/>
    <w:basedOn w:val="a0"/>
  </w:style>
  <w:style w:type="character" w:customStyle="1" w:styleId="cat-Sumgrp-12rplc-40">
    <w:name w:val="cat-Sum grp-12 rplc-4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2295</Words>
  <Characters>13087</Characters>
  <Application>Microsoft Office Word</Application>
  <DocSecurity>0</DocSecurity>
  <Lines>109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