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(ЗАОЧНОЕ)</w:t>
      </w:r>
    </w:p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01 ноября 2021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:rsidR="00000000" w:rsidRDefault="00B57A95">
      <w:pPr>
        <w:rPr>
          <w:sz w:val="28"/>
          <w:szCs w:val="28"/>
          <w:lang w:val="en-BE" w:eastAsia="en-BE" w:bidi="ar-SA"/>
        </w:rPr>
      </w:pPr>
    </w:p>
    <w:p w:rsidR="00000000" w:rsidRDefault="00B57A95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Зеленоградский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2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:rsidR="00000000" w:rsidRDefault="00B57A95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:rsidR="00000000" w:rsidRDefault="00B57A95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2-2517/2021 по иску</w:t>
      </w:r>
      <w:r>
        <w:rPr>
          <w:sz w:val="28"/>
          <w:szCs w:val="28"/>
          <w:lang w:val="en-BE" w:eastAsia="en-BE" w:bidi="ar-SA"/>
        </w:rPr>
        <w:t xml:space="preserve"> Публичного акционерного общества «Сбербанк России» в лице филиала – Московского банка ПАО Сбербанк к Никитиной </w:t>
      </w:r>
      <w:r>
        <w:rPr>
          <w:rStyle w:val="cat-UserDefinedgrp-11rplc-5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эмиссионному контракту.</w:t>
      </w:r>
    </w:p>
    <w:p w:rsidR="00000000" w:rsidRDefault="00B57A95">
      <w:pPr>
        <w:jc w:val="both"/>
        <w:rPr>
          <w:sz w:val="28"/>
          <w:szCs w:val="28"/>
          <w:lang w:val="en-BE" w:eastAsia="en-BE" w:bidi="ar-SA"/>
        </w:rPr>
      </w:pPr>
    </w:p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- Публичное акционерное общество «Сбербанк России» в лице филиала – </w:t>
      </w:r>
      <w:r>
        <w:rPr>
          <w:sz w:val="28"/>
          <w:szCs w:val="28"/>
          <w:lang w:val="en-BE" w:eastAsia="en-BE" w:bidi="ar-SA"/>
        </w:rPr>
        <w:t xml:space="preserve">Московского банка ПАО Сбербанк (далее – ПАО Сбербанк), действуя через своего представителя по доверенности </w:t>
      </w:r>
      <w:r>
        <w:rPr>
          <w:rStyle w:val="cat-FIOgrp-6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обратился в суд с исковым заявлением к ответчику Никитиной </w:t>
      </w:r>
      <w:r>
        <w:rPr>
          <w:rStyle w:val="cat-UserDefinedgrp-11rplc-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(ранее </w:t>
      </w:r>
      <w:r>
        <w:rPr>
          <w:rStyle w:val="cat-FIOgrp-5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) о взыскании задолженности по эмиссионному контракту,  ссылаясь на то, ч</w:t>
      </w:r>
      <w:r>
        <w:rPr>
          <w:sz w:val="28"/>
          <w:szCs w:val="28"/>
          <w:lang w:val="en-BE" w:eastAsia="en-BE" w:bidi="ar-SA"/>
        </w:rPr>
        <w:t xml:space="preserve">то 24.12.2018 года ПАО Сбербанк и ответчик заключили эмиссионный контракт № </w:t>
      </w:r>
      <w:r>
        <w:rPr>
          <w:rStyle w:val="cat-UserDefinedgrp-12rplc-1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</w:t>
      </w:r>
      <w:r>
        <w:rPr>
          <w:sz w:val="28"/>
          <w:szCs w:val="28"/>
          <w:lang w:val="en-BE" w:eastAsia="en-BE" w:bidi="ar-SA"/>
        </w:rPr>
        <w:t>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</w:t>
      </w:r>
      <w:r>
        <w:rPr>
          <w:sz w:val="28"/>
          <w:szCs w:val="28"/>
          <w:lang w:val="en-BE" w:eastAsia="en-BE" w:bidi="ar-SA"/>
        </w:rPr>
        <w:t xml:space="preserve">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заключенного договора ответчику была</w:t>
      </w:r>
      <w:r>
        <w:rPr>
          <w:sz w:val="28"/>
          <w:szCs w:val="28"/>
          <w:lang w:val="en-BE" w:eastAsia="en-BE" w:bidi="ar-SA"/>
        </w:rPr>
        <w:t xml:space="preserve">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проводимых с использованием кр</w:t>
      </w:r>
      <w:r>
        <w:rPr>
          <w:sz w:val="28"/>
          <w:szCs w:val="28"/>
          <w:lang w:val="en-BE" w:eastAsia="en-BE" w:bidi="ar-SA"/>
        </w:rPr>
        <w:t>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 В связи с ненадлежащим исполнением условий эмиссионного контракта по уплате пр</w:t>
      </w:r>
      <w:r>
        <w:rPr>
          <w:sz w:val="28"/>
          <w:szCs w:val="28"/>
          <w:lang w:val="en-BE" w:eastAsia="en-BE" w:bidi="ar-SA"/>
        </w:rPr>
        <w:t xml:space="preserve">оцентов за пользование кредитом и возврата суммы основного долга по состоянию на 25.05.2021г. задолженность по указанному договору ответчика составляет </w:t>
      </w:r>
      <w:r>
        <w:rPr>
          <w:rStyle w:val="cat-UserDefinedgrp-13rplc-11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. В связи с изложенным, истец просит взыскать с ответчика задолженность по эмиссионному контракту в р</w:t>
      </w:r>
      <w:r>
        <w:rPr>
          <w:sz w:val="28"/>
          <w:szCs w:val="28"/>
          <w:lang w:val="en-BE" w:eastAsia="en-BE" w:bidi="ar-SA"/>
        </w:rPr>
        <w:t xml:space="preserve">азмере  </w:t>
      </w:r>
      <w:r>
        <w:rPr>
          <w:rStyle w:val="cat-UserDefinedgrp-13rplc-12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., в том числе: </w:t>
      </w:r>
      <w:r>
        <w:rPr>
          <w:sz w:val="28"/>
          <w:szCs w:val="28"/>
          <w:lang w:val="en-BE" w:eastAsia="en-BE" w:bidi="ar-SA"/>
        </w:rPr>
        <w:lastRenderedPageBreak/>
        <w:t xml:space="preserve">просроченный основной долг в размере </w:t>
      </w:r>
      <w:r>
        <w:rPr>
          <w:rStyle w:val="cat-UserDefinedgrp-14rplc-13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,  просроченные проценты в размере</w:t>
      </w:r>
      <w:r>
        <w:rPr>
          <w:rStyle w:val="cat-UserDefinedgrp-15rplc-1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., неустойку в размере </w:t>
      </w:r>
      <w:r>
        <w:rPr>
          <w:rStyle w:val="cat-UserDefinedgrp-16rplc-15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., расходы по уплате государственной пошлины в размере </w:t>
      </w:r>
      <w:r>
        <w:rPr>
          <w:rStyle w:val="cat-UserDefinedgrp-17rplc-1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Сбербанк судебное заседание не явился, про</w:t>
      </w:r>
      <w:r>
        <w:rPr>
          <w:sz w:val="28"/>
          <w:szCs w:val="28"/>
          <w:lang w:val="en-BE" w:eastAsia="en-BE" w:bidi="ar-SA"/>
        </w:rPr>
        <w:t>сил рассмотреть дело в отсутствии представителя. (л.д.8)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Ответчик извещался судом о месте и времени проведения судебного разбирательства, в установленном законом порядке, в судебное заседание не явился, об уважительности причин неявки суду не сообщил.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Цен</w:t>
      </w:r>
      <w:r>
        <w:rPr>
          <w:sz w:val="28"/>
          <w:szCs w:val="28"/>
          <w:lang w:val="en-BE" w:eastAsia="en-BE" w:bidi="ar-SA"/>
        </w:rPr>
        <w:t>тральный Банк Российской Федерации, привлеченный к участию в деле в качестве третьего лица, не заявляющего самостоятельных требований относительно предмета спора, извещался судом о месте и времени проведения судебного разбирательства в установленном порядк</w:t>
      </w:r>
      <w:r>
        <w:rPr>
          <w:sz w:val="28"/>
          <w:szCs w:val="28"/>
          <w:lang w:val="en-BE" w:eastAsia="en-BE" w:bidi="ar-SA"/>
        </w:rPr>
        <w:t>е, своего представителя в суд не направил, об уважительности причин неявки суду не сообщил.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совещаясь на мете, определил рассмотреть дело в отсутствии представителя истца в порядке ст. 167 ГПК РФ, а также в отсутствии ответчика в порядке заочного прои</w:t>
      </w:r>
      <w:r>
        <w:rPr>
          <w:sz w:val="28"/>
          <w:szCs w:val="28"/>
          <w:lang w:val="en-BE" w:eastAsia="en-BE" w:bidi="ar-SA"/>
        </w:rPr>
        <w:t>зводства, в соответствии со ст.233 ГПК РФ.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Обсудив доводы искового заявления, исследовав письменные доказательства по делу, суд приходит к следующему.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ст.12, ч.1 ст.56, ч.1 ст.57 ГПК РФ правосудие по гражданским делам осуществляется на</w:t>
      </w:r>
      <w:r>
        <w:rPr>
          <w:sz w:val="28"/>
          <w:szCs w:val="28"/>
          <w:lang w:val="en-BE" w:eastAsia="en-BE" w:bidi="ar-SA"/>
        </w:rPr>
        <w:t xml:space="preserve">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также учитывает и то, что по смыслу полож</w:t>
      </w:r>
      <w:r>
        <w:rPr>
          <w:sz w:val="28"/>
          <w:szCs w:val="28"/>
          <w:lang w:val="en-BE" w:eastAsia="en-BE" w:bidi="ar-SA"/>
        </w:rPr>
        <w:t>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</w:t>
      </w:r>
      <w:r>
        <w:rPr>
          <w:sz w:val="28"/>
          <w:szCs w:val="28"/>
          <w:lang w:val="en-BE" w:eastAsia="en-BE" w:bidi="ar-SA"/>
        </w:rPr>
        <w:t>тчиком доказательств и возражений в установленный судом срок не препятствует рассмотрению дела по имеющимся доказательствам.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ст.819, ст.820 ГК РФ по кредитному договору банк (кредитор) обязуется предоставить денежные средства (кредит) </w:t>
      </w:r>
      <w:r>
        <w:rPr>
          <w:sz w:val="28"/>
          <w:szCs w:val="28"/>
          <w:lang w:val="en-BE" w:eastAsia="en-BE" w:bidi="ar-SA"/>
        </w:rPr>
        <w:t>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ст.428 ГК РФ договором присоед</w:t>
      </w:r>
      <w:r>
        <w:rPr>
          <w:sz w:val="28"/>
          <w:szCs w:val="28"/>
          <w:lang w:val="en-BE" w:eastAsia="en-BE" w:bidi="ar-SA"/>
        </w:rPr>
        <w:t>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п.2 ст.432, п.1 ст.433 </w:t>
      </w:r>
      <w:r>
        <w:rPr>
          <w:sz w:val="28"/>
          <w:szCs w:val="28"/>
          <w:lang w:val="en-BE" w:eastAsia="en-BE" w:bidi="ar-SA"/>
        </w:rPr>
        <w:t xml:space="preserve">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Договор </w:t>
      </w:r>
      <w:r>
        <w:rPr>
          <w:sz w:val="28"/>
          <w:szCs w:val="28"/>
          <w:lang w:val="en-BE" w:eastAsia="en-BE" w:bidi="ar-SA"/>
        </w:rPr>
        <w:lastRenderedPageBreak/>
        <w:t>признается заключенным в момент получения лицом, направившим оферту, ее акцепта.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</w:t>
      </w:r>
      <w:r>
        <w:rPr>
          <w:sz w:val="28"/>
          <w:szCs w:val="28"/>
          <w:lang w:val="en-BE" w:eastAsia="en-BE" w:bidi="ar-SA"/>
        </w:rPr>
        <w:t xml:space="preserve">ствии с п.п.1, 3 ст.438 ГК РФ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в ней условий договора считается акцептом, </w:t>
      </w:r>
      <w:r>
        <w:rPr>
          <w:sz w:val="28"/>
          <w:szCs w:val="28"/>
          <w:lang w:val="en-BE" w:eastAsia="en-BE" w:bidi="ar-SA"/>
        </w:rPr>
        <w:t>если иное не предусмотрено законом, иными правовыми актами или не указано в оферте.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п.3 ст.4</w:t>
      </w:r>
      <w:r>
        <w:rPr>
          <w:sz w:val="28"/>
          <w:szCs w:val="28"/>
          <w:lang w:val="en-BE" w:eastAsia="en-BE" w:bidi="ar-SA"/>
        </w:rPr>
        <w:t>38 ГК РФ.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24.12.2018 года ПАО Сбербанк и ответчик заключили эмиссионный контракт № </w:t>
      </w:r>
      <w:r>
        <w:rPr>
          <w:rStyle w:val="cat-UserDefinedgrp-12rplc-1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обслуживани</w:t>
      </w:r>
      <w:r>
        <w:rPr>
          <w:sz w:val="28"/>
          <w:szCs w:val="28"/>
          <w:lang w:val="en-BE" w:eastAsia="en-BE" w:bidi="ar-SA"/>
        </w:rPr>
        <w:t>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</w:t>
      </w:r>
      <w:r>
        <w:rPr>
          <w:sz w:val="28"/>
          <w:szCs w:val="28"/>
          <w:lang w:val="en-BE" w:eastAsia="en-BE" w:bidi="ar-SA"/>
        </w:rPr>
        <w:t xml:space="preserve">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</w:t>
      </w:r>
      <w:r>
        <w:rPr>
          <w:sz w:val="28"/>
          <w:szCs w:val="28"/>
          <w:lang w:val="en-BE" w:eastAsia="en-BE" w:bidi="ar-SA"/>
        </w:rPr>
        <w:t xml:space="preserve">енного договора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</w:t>
      </w:r>
      <w:r>
        <w:rPr>
          <w:sz w:val="28"/>
          <w:szCs w:val="28"/>
          <w:lang w:val="en-BE" w:eastAsia="en-BE" w:bidi="ar-SA"/>
        </w:rPr>
        <w:t>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в обоснование размера заявленных исковых </w:t>
      </w:r>
      <w:r>
        <w:rPr>
          <w:sz w:val="28"/>
          <w:szCs w:val="28"/>
          <w:lang w:val="en-BE" w:eastAsia="en-BE" w:bidi="ar-SA"/>
        </w:rPr>
        <w:t xml:space="preserve">требований по эмиссионному контракту № </w:t>
      </w:r>
      <w:r>
        <w:rPr>
          <w:rStyle w:val="cat-UserDefinedgrp-12rplc-1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24.12.2018 года представлены: заявление на получение кредитной карты (л.д.21); копия паспорта на имя ответчика(л.д.13); индивидуальные условия выпуска и обслуживания кредитной карты ПАО Сбербанк (л.д.22-26); тр</w:t>
      </w:r>
      <w:r>
        <w:rPr>
          <w:sz w:val="28"/>
          <w:szCs w:val="28"/>
          <w:lang w:val="en-BE" w:eastAsia="en-BE" w:bidi="ar-SA"/>
        </w:rPr>
        <w:t>ебование о досрочном возврате суммы кредита, процентов и неустойки (л.д.29); условия выпуска и обслуживания кредитной карты ПАО Сбербанк (л.д. 30-34).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 был ознакомлен с условиями использования карт ПАО Сбербанк и обязался их выполнять, о чем собст</w:t>
      </w:r>
      <w:r>
        <w:rPr>
          <w:sz w:val="28"/>
          <w:szCs w:val="28"/>
          <w:lang w:val="en-BE" w:eastAsia="en-BE" w:bidi="ar-SA"/>
        </w:rPr>
        <w:t>венноручно расписался в заявлении на получение кредитной карты (л.д.21).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п.2 Условий выпуска и обслуживания кредитной карты ПАО Сбербанк, автопогашение - длительное поручение клиента об автоматическом переводе денежных средств(суммы обязательного</w:t>
      </w:r>
      <w:r>
        <w:rPr>
          <w:sz w:val="28"/>
          <w:szCs w:val="28"/>
          <w:lang w:val="en-BE" w:eastAsia="en-BE" w:bidi="ar-SA"/>
        </w:rPr>
        <w:t xml:space="preserve"> платежа или общей </w:t>
      </w:r>
      <w:r>
        <w:rPr>
          <w:sz w:val="28"/>
          <w:szCs w:val="28"/>
          <w:lang w:val="en-BE" w:eastAsia="en-BE" w:bidi="ar-SA"/>
        </w:rPr>
        <w:lastRenderedPageBreak/>
        <w:t>задолженности на дату отчета (задолженности льготного периода) со счета дебетовой карты с целью погашения задолженности по кредитной карте.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Условий выпуска и обслуживания кредитной карты ПАО Сбербанк, клиент дает согласие (зара</w:t>
      </w:r>
      <w:r>
        <w:rPr>
          <w:sz w:val="28"/>
          <w:szCs w:val="28"/>
          <w:lang w:val="en-BE" w:eastAsia="en-BE" w:bidi="ar-SA"/>
        </w:rPr>
        <w:t xml:space="preserve">нее данный акцепт) Банку  и Банк имеет право без дополнительного акцепта Клиента при поступлении средств на счет карты производить списание средств со чета в погашение задолженности по операциям с использованием карты/реквизитов карты/NFC-карты, комиссий, </w:t>
      </w:r>
      <w:r>
        <w:rPr>
          <w:sz w:val="28"/>
          <w:szCs w:val="28"/>
          <w:lang w:val="en-BE" w:eastAsia="en-BE" w:bidi="ar-SA"/>
        </w:rPr>
        <w:t>предусмотренных Тарифами Банка.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</w:t>
      </w:r>
      <w:r>
        <w:rPr>
          <w:sz w:val="28"/>
          <w:szCs w:val="28"/>
          <w:lang w:val="en-BE" w:eastAsia="en-BE" w:bidi="ar-SA"/>
        </w:rPr>
        <w:t xml:space="preserve">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809 ГК РФ, займодавец имеет право на получение процент</w:t>
      </w:r>
      <w:r>
        <w:rPr>
          <w:sz w:val="28"/>
          <w:szCs w:val="28"/>
          <w:lang w:val="en-BE" w:eastAsia="en-BE" w:bidi="ar-SA"/>
        </w:rPr>
        <w:t xml:space="preserve">ов с заемщика по договору займа на сумму займа в размерах и в порядке, определенных договором. 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Статьей 810 ГК РФ предусмотрена обязанность заемщика возвратить сумму займа в срок, предусмотренный договором.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ст.ст.309, 310 ГК РФ обязательс</w:t>
      </w:r>
      <w:r>
        <w:rPr>
          <w:sz w:val="28"/>
          <w:szCs w:val="28"/>
          <w:lang w:val="en-BE" w:eastAsia="en-BE" w:bidi="ar-SA"/>
        </w:rPr>
        <w:t>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1 ст.  329, п. 1 ст. 330 ГК </w:t>
      </w:r>
      <w:r>
        <w:rPr>
          <w:sz w:val="28"/>
          <w:szCs w:val="28"/>
          <w:lang w:val="en-BE" w:eastAsia="en-BE" w:bidi="ar-SA"/>
        </w:rPr>
        <w:t xml:space="preserve">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неисполнения или ненадлежащего исполнения обязательства, в частности </w:t>
      </w:r>
      <w:r>
        <w:rPr>
          <w:sz w:val="28"/>
          <w:szCs w:val="28"/>
          <w:lang w:val="en-BE" w:eastAsia="en-BE" w:bidi="ar-SA"/>
        </w:rPr>
        <w:t>в случае просрочки исполнения.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сведениям представленными истцом, у ответчика имеется задолженность по указанному договору в размере  </w:t>
      </w:r>
      <w:r>
        <w:rPr>
          <w:rStyle w:val="cat-UserDefinedgrp-13rplc-19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.(</w:t>
      </w:r>
      <w:r>
        <w:rPr>
          <w:rStyle w:val="cat-UserDefinedgrp-14rplc-2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+</w:t>
      </w:r>
      <w:r>
        <w:rPr>
          <w:rStyle w:val="cat-UserDefinedgrp-15rplc-21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.+</w:t>
      </w:r>
      <w:r>
        <w:rPr>
          <w:rStyle w:val="cat-UserDefinedgrp-16rplc-22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.) 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представленные доказательства в их совокупности, руководствуясь положениями ст.ст. 3</w:t>
      </w:r>
      <w:r>
        <w:rPr>
          <w:sz w:val="28"/>
          <w:szCs w:val="28"/>
          <w:lang w:val="en-BE" w:eastAsia="en-BE" w:bidi="ar-SA"/>
        </w:rPr>
        <w:t>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требований. Ответчик не представил доказательств о погашении задолженности, предъяв</w:t>
      </w:r>
      <w:r>
        <w:rPr>
          <w:sz w:val="28"/>
          <w:szCs w:val="28"/>
          <w:lang w:val="en-BE" w:eastAsia="en-BE" w:bidi="ar-SA"/>
        </w:rPr>
        <w:t>ленной к взысканию.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взыскании задолженности по эмиссионному контракту № </w:t>
      </w:r>
      <w:r>
        <w:rPr>
          <w:rStyle w:val="cat-UserDefinedgrp-12rplc-23"/>
          <w:sz w:val="28"/>
          <w:szCs w:val="28"/>
          <w:lang w:val="en-BE" w:eastAsia="en-BE" w:bidi="ar-SA"/>
        </w:rPr>
        <w:t>..</w:t>
      </w:r>
      <w:r>
        <w:rPr>
          <w:rStyle w:val="cat-UserDefinedgrp-12rplc-23"/>
          <w:sz w:val="28"/>
          <w:szCs w:val="28"/>
          <w:lang w:val="en-BE" w:eastAsia="en-BE" w:bidi="ar-SA"/>
        </w:rPr>
        <w:t>.</w:t>
      </w:r>
      <w:r>
        <w:rPr>
          <w:sz w:val="28"/>
          <w:szCs w:val="28"/>
          <w:lang w:val="en-BE" w:eastAsia="en-BE" w:bidi="ar-SA"/>
        </w:rPr>
        <w:t xml:space="preserve"> от 24.12.2018г. подлежащим удовлетворению.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</w:t>
      </w:r>
      <w:r>
        <w:rPr>
          <w:rStyle w:val="cat-UserDefinedgrp-13rplc-2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подаче искового заявления в суд истцом уплачена государствен</w:t>
      </w:r>
      <w:r>
        <w:rPr>
          <w:sz w:val="28"/>
          <w:szCs w:val="28"/>
          <w:lang w:val="en-BE" w:eastAsia="en-BE" w:bidi="ar-SA"/>
        </w:rPr>
        <w:t>ная пошлина в размере 3194руб.43коп.(л.д.9).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 размер удовлетворяемых требований и</w:t>
      </w:r>
      <w:r>
        <w:rPr>
          <w:sz w:val="28"/>
          <w:szCs w:val="28"/>
          <w:lang w:val="en-BE" w:eastAsia="en-BE" w:bidi="ar-SA"/>
        </w:rPr>
        <w:t>мущественного характера, с ответчика в пользу истца в счет возмещения расходов по уплате государственной пошлины подлежит взысканию 3194руб.43коп.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</w:t>
      </w:r>
      <w:r>
        <w:rPr>
          <w:sz w:val="26"/>
          <w:szCs w:val="26"/>
          <w:lang w:val="en-BE" w:eastAsia="en-BE" w:bidi="ar-SA"/>
        </w:rPr>
        <w:t>ст.ст.10,309,310,329,330,809,811,819,820 ГК РФ, ст.ст.12,56,98,167,193-199,233-237 ГПК РФ суд-</w:t>
      </w:r>
    </w:p>
    <w:p w:rsidR="00000000" w:rsidRDefault="00B57A95">
      <w:pPr>
        <w:jc w:val="both"/>
        <w:rPr>
          <w:sz w:val="28"/>
          <w:szCs w:val="28"/>
          <w:lang w:val="en-BE" w:eastAsia="en-BE" w:bidi="ar-SA"/>
        </w:rPr>
      </w:pPr>
    </w:p>
    <w:p w:rsidR="00000000" w:rsidRDefault="00B57A9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 Публичного акционерного общества «Сбербанк России» в лице филиала – Московского банка ПАО Сбербанк к Никитиной </w:t>
      </w:r>
      <w:r>
        <w:rPr>
          <w:rStyle w:val="cat-UserDefinedgrp-11rplc-2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эмиссионному контракту удовлетворить.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Никитиной </w:t>
      </w:r>
      <w:r>
        <w:rPr>
          <w:rStyle w:val="cat-UserDefinedgrp-18rplc-2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 пользу Публичного акционерного общ</w:t>
      </w:r>
      <w:r>
        <w:rPr>
          <w:sz w:val="28"/>
          <w:szCs w:val="28"/>
          <w:lang w:val="en-BE" w:eastAsia="en-BE" w:bidi="ar-SA"/>
        </w:rPr>
        <w:t xml:space="preserve">ества «Сбербанк России» в лице филиала – Московского банка ПАО Сбербанк задолженность по эмиссионному контракту № </w:t>
      </w:r>
      <w:r>
        <w:rPr>
          <w:rStyle w:val="cat-UserDefinedgrp-12rplc-29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 размере </w:t>
      </w:r>
      <w:r>
        <w:rPr>
          <w:rStyle w:val="cat-Sumgrp-8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., расходы по оплате государственной пошлины в размере </w:t>
      </w:r>
      <w:r>
        <w:rPr>
          <w:rStyle w:val="cat-Sumgrp-9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., а всего взыскать </w:t>
      </w:r>
      <w:r>
        <w:rPr>
          <w:rStyle w:val="cat-Sumgrp-10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вправе подать в суд, приняв</w:t>
      </w:r>
      <w:r>
        <w:rPr>
          <w:sz w:val="28"/>
          <w:szCs w:val="28"/>
          <w:lang w:val="en-BE" w:eastAsia="en-BE" w:bidi="ar-SA"/>
        </w:rPr>
        <w:t>ший заочное решение, заявление об отмене этого решения суда в течение семи дней со дня вручения ему копии этого решения. Ответчиком заочное решение суда может быть обжаловано в Московский городской суд в апелляционном порядке в течение одного месяца со дня</w:t>
      </w:r>
      <w:r>
        <w:rPr>
          <w:sz w:val="28"/>
          <w:szCs w:val="28"/>
          <w:lang w:val="en-BE" w:eastAsia="en-BE" w:bidi="ar-SA"/>
        </w:rPr>
        <w:t xml:space="preserve"> вынесения определения суда об отказе в удовлетворении заявления об отмене этого решения суда.</w:t>
      </w:r>
    </w:p>
    <w:p w:rsidR="00000000" w:rsidRDefault="00B57A95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</w:t>
      </w:r>
      <w:r>
        <w:rPr>
          <w:sz w:val="28"/>
          <w:szCs w:val="28"/>
          <w:lang w:val="en-BE" w:eastAsia="en-BE" w:bidi="ar-SA"/>
        </w:rPr>
        <w:t>очное решение суда может быть обжаловано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</w:t>
      </w:r>
      <w:r>
        <w:rPr>
          <w:sz w:val="28"/>
          <w:szCs w:val="28"/>
          <w:lang w:val="en-BE" w:eastAsia="en-BE" w:bidi="ar-SA"/>
        </w:rPr>
        <w:t>яца со дня вынесения определения суда об отказе в удовлетворении этого заявления.</w:t>
      </w:r>
    </w:p>
    <w:p w:rsidR="00000000" w:rsidRDefault="00B57A95">
      <w:pPr>
        <w:spacing w:after="120"/>
        <w:jc w:val="both"/>
        <w:rPr>
          <w:sz w:val="28"/>
          <w:szCs w:val="28"/>
          <w:lang w:val="en-BE" w:eastAsia="en-BE" w:bidi="ar-SA"/>
        </w:rPr>
      </w:pPr>
    </w:p>
    <w:p w:rsidR="00000000" w:rsidRDefault="00B57A95">
      <w:pPr>
        <w:spacing w:after="120"/>
        <w:ind w:left="28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</w:t>
      </w:r>
    </w:p>
    <w:p w:rsidR="00000000" w:rsidRDefault="00B57A95">
      <w:pPr>
        <w:spacing w:after="120"/>
        <w:ind w:left="283"/>
        <w:jc w:val="both"/>
        <w:rPr>
          <w:sz w:val="28"/>
          <w:szCs w:val="28"/>
          <w:lang w:val="en-BE" w:eastAsia="en-BE" w:bidi="ar-SA"/>
        </w:rPr>
      </w:pPr>
    </w:p>
    <w:p w:rsidR="00000000" w:rsidRDefault="00B57A95">
      <w:pPr>
        <w:ind w:firstLine="710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95"/>
    <w:rsid w:val="00B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A33E7C31-235E-401C-B98C-30A5AF1C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UserDefinedgrp-11rplc-5">
    <w:name w:val="cat-UserDefined grp-11 rplc-5"/>
    <w:basedOn w:val="a0"/>
  </w:style>
  <w:style w:type="character" w:customStyle="1" w:styleId="cat-FIOgrp-6rplc-6">
    <w:name w:val="cat-FIO grp-6 rplc-6"/>
    <w:basedOn w:val="a0"/>
  </w:style>
  <w:style w:type="character" w:customStyle="1" w:styleId="cat-UserDefinedgrp-11rplc-8">
    <w:name w:val="cat-UserDefined grp-11 rplc-8"/>
    <w:basedOn w:val="a0"/>
  </w:style>
  <w:style w:type="character" w:customStyle="1" w:styleId="cat-FIOgrp-5rplc-9">
    <w:name w:val="cat-FIO grp-5 rplc-9"/>
    <w:basedOn w:val="a0"/>
  </w:style>
  <w:style w:type="character" w:customStyle="1" w:styleId="cat-UserDefinedgrp-12rplc-10">
    <w:name w:val="cat-UserDefined grp-12 rplc-10"/>
    <w:basedOn w:val="a0"/>
  </w:style>
  <w:style w:type="character" w:customStyle="1" w:styleId="cat-UserDefinedgrp-13rplc-11">
    <w:name w:val="cat-UserDefined grp-13 rplc-11"/>
    <w:basedOn w:val="a0"/>
  </w:style>
  <w:style w:type="character" w:customStyle="1" w:styleId="cat-UserDefinedgrp-13rplc-12">
    <w:name w:val="cat-UserDefined grp-13 rplc-12"/>
    <w:basedOn w:val="a0"/>
  </w:style>
  <w:style w:type="character" w:customStyle="1" w:styleId="cat-UserDefinedgrp-14rplc-13">
    <w:name w:val="cat-UserDefined grp-14 rplc-13"/>
    <w:basedOn w:val="a0"/>
  </w:style>
  <w:style w:type="character" w:customStyle="1" w:styleId="cat-UserDefinedgrp-15rplc-14">
    <w:name w:val="cat-UserDefined grp-15 rplc-14"/>
    <w:basedOn w:val="a0"/>
  </w:style>
  <w:style w:type="character" w:customStyle="1" w:styleId="cat-UserDefinedgrp-16rplc-15">
    <w:name w:val="cat-UserDefined grp-16 rplc-15"/>
    <w:basedOn w:val="a0"/>
  </w:style>
  <w:style w:type="character" w:customStyle="1" w:styleId="cat-UserDefinedgrp-17rplc-16">
    <w:name w:val="cat-UserDefined grp-17 rplc-16"/>
    <w:basedOn w:val="a0"/>
  </w:style>
  <w:style w:type="character" w:customStyle="1" w:styleId="cat-UserDefinedgrp-12rplc-17">
    <w:name w:val="cat-UserDefined grp-12 rplc-17"/>
    <w:basedOn w:val="a0"/>
  </w:style>
  <w:style w:type="character" w:customStyle="1" w:styleId="cat-UserDefinedgrp-12rplc-18">
    <w:name w:val="cat-UserDefined grp-12 rplc-18"/>
    <w:basedOn w:val="a0"/>
  </w:style>
  <w:style w:type="character" w:customStyle="1" w:styleId="cat-UserDefinedgrp-13rplc-19">
    <w:name w:val="cat-UserDefined grp-13 rplc-19"/>
    <w:basedOn w:val="a0"/>
  </w:style>
  <w:style w:type="character" w:customStyle="1" w:styleId="cat-UserDefinedgrp-14rplc-20">
    <w:name w:val="cat-UserDefined grp-14 rplc-20"/>
    <w:basedOn w:val="a0"/>
  </w:style>
  <w:style w:type="character" w:customStyle="1" w:styleId="cat-UserDefinedgrp-15rplc-21">
    <w:name w:val="cat-UserDefined grp-15 rplc-21"/>
    <w:basedOn w:val="a0"/>
  </w:style>
  <w:style w:type="character" w:customStyle="1" w:styleId="cat-UserDefinedgrp-16rplc-22">
    <w:name w:val="cat-UserDefined grp-16 rplc-22"/>
    <w:basedOn w:val="a0"/>
  </w:style>
  <w:style w:type="character" w:customStyle="1" w:styleId="cat-UserDefinedgrp-12rplc-23">
    <w:name w:val="cat-UserDefined grp-12 rplc-23"/>
    <w:basedOn w:val="a0"/>
  </w:style>
  <w:style w:type="character" w:customStyle="1" w:styleId="cat-UserDefinedgrp-13rplc-24">
    <w:name w:val="cat-UserDefined grp-13 rplc-24"/>
    <w:basedOn w:val="a0"/>
  </w:style>
  <w:style w:type="character" w:customStyle="1" w:styleId="cat-UserDefinedgrp-11rplc-26">
    <w:name w:val="cat-UserDefined grp-11 rplc-26"/>
    <w:basedOn w:val="a0"/>
  </w:style>
  <w:style w:type="character" w:customStyle="1" w:styleId="cat-UserDefinedgrp-18rplc-28">
    <w:name w:val="cat-UserDefined grp-18 rplc-28"/>
    <w:basedOn w:val="a0"/>
  </w:style>
  <w:style w:type="character" w:customStyle="1" w:styleId="cat-UserDefinedgrp-12rplc-29">
    <w:name w:val="cat-UserDefined grp-12 rplc-29"/>
    <w:basedOn w:val="a0"/>
  </w:style>
  <w:style w:type="character" w:customStyle="1" w:styleId="cat-Sumgrp-8rplc-30">
    <w:name w:val="cat-Sum grp-8 rplc-30"/>
    <w:basedOn w:val="a0"/>
  </w:style>
  <w:style w:type="character" w:customStyle="1" w:styleId="cat-Sumgrp-9rplc-31">
    <w:name w:val="cat-Sum grp-9 rplc-31"/>
    <w:basedOn w:val="a0"/>
  </w:style>
  <w:style w:type="character" w:customStyle="1" w:styleId="cat-Sumgrp-10rplc-32">
    <w:name w:val="cat-Sum grp-10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