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5E7C56">
      <w:pPr>
        <w:ind w:firstLine="709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УИД 77RS0029-02-2023-002143-67</w:t>
      </w:r>
    </w:p>
    <w:p w:rsidR="00000000" w:rsidRDefault="005E7C56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:rsidR="00000000" w:rsidRDefault="005E7C56">
      <w:pPr>
        <w:keepNext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:rsidR="00000000" w:rsidRDefault="005E7C56">
      <w:pPr>
        <w:keepNext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5E7C56">
      <w:pPr>
        <w:ind w:firstLine="709"/>
        <w:rPr>
          <w:sz w:val="28"/>
          <w:szCs w:val="28"/>
          <w:lang w:val="en-BE" w:eastAsia="en-BE" w:bidi="ar-SA"/>
        </w:rPr>
      </w:pP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21 апреля 2023 года                                                               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</w:p>
    <w:p w:rsidR="00000000" w:rsidRDefault="005E7C56">
      <w:pPr>
        <w:keepNext/>
        <w:ind w:firstLine="709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Тушинский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Изотовой Е.В., 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помощнике </w:t>
      </w:r>
      <w:r>
        <w:rPr>
          <w:rStyle w:val="cat-FIOgrp-2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 2-2518/23 по иску ПАО «Сбербанк России» в лице филиала – Московский банк ПАО «Сбербанк России» к Зейтунян Алесе Николаевне о взыскании ссудной задолженности по эмиссионному контракту,</w:t>
      </w:r>
    </w:p>
    <w:p w:rsidR="00000000" w:rsidRDefault="005E7C56">
      <w:pPr>
        <w:keepNext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</w:t>
      </w:r>
      <w:r>
        <w:rPr>
          <w:sz w:val="28"/>
          <w:szCs w:val="28"/>
          <w:lang w:val="en-BE" w:eastAsia="en-BE" w:bidi="ar-SA"/>
        </w:rPr>
        <w:t xml:space="preserve">ВИЛ: 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«Сбербанк России» в лице филиала – Московский банк ПАО «Сбербанк России» обратился в суд с иском к Зейтунян А.Н. о взыскании ссудной задолженности по эмиссионному контракту № 0910-Р-17065982240 в размере </w:t>
      </w:r>
      <w:r>
        <w:rPr>
          <w:rStyle w:val="cat-Sumgrp-7rplc-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из которой просроченный основ</w:t>
      </w:r>
      <w:r>
        <w:rPr>
          <w:sz w:val="28"/>
          <w:szCs w:val="28"/>
          <w:lang w:val="en-BE" w:eastAsia="en-BE" w:bidi="ar-SA"/>
        </w:rPr>
        <w:t xml:space="preserve">ной долг – </w:t>
      </w:r>
      <w:r>
        <w:rPr>
          <w:rStyle w:val="cat-Sumgrp-8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просроченные проценты - </w:t>
      </w:r>
      <w:r>
        <w:rPr>
          <w:rStyle w:val="cat-Sumgrp-9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 а также о взыскании расходов по уплате госпошлины в размере </w:t>
      </w:r>
      <w:r>
        <w:rPr>
          <w:rStyle w:val="cat-Sumgrp-10rplc-9"/>
          <w:sz w:val="28"/>
          <w:szCs w:val="28"/>
          <w:lang w:val="en-BE" w:eastAsia="en-BE" w:bidi="ar-SA"/>
        </w:rPr>
        <w:t>сумма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обоснование исковых требований указано, что 16.11.2020 года между истцом и ответчиком заключен эмиссионный контракт № 0910-Р-17065982240 н</w:t>
      </w:r>
      <w:r>
        <w:rPr>
          <w:sz w:val="28"/>
          <w:szCs w:val="28"/>
          <w:lang w:val="en-BE" w:eastAsia="en-BE" w:bidi="ar-SA"/>
        </w:rPr>
        <w:t>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карте. Указанный договор заключен в результате публичной оферты путем оформления ответчиком заявления</w:t>
      </w:r>
      <w:r>
        <w:rPr>
          <w:sz w:val="28"/>
          <w:szCs w:val="28"/>
          <w:lang w:val="en-BE" w:eastAsia="en-BE" w:bidi="ar-SA"/>
        </w:rPr>
        <w:t xml:space="preserve"> на получение кредитной карты и подписания Индивидуальных условий выпуска и обслуживания кредитной карты Банка. Во исполнение договора Банк осуществил открытие и кредитование счёта кредитной карты, выдачу кредитной карты ответчику с лимитом кредита </w:t>
      </w:r>
      <w:r>
        <w:rPr>
          <w:rStyle w:val="cat-Sumgrp-11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</w:t>
      </w:r>
      <w:r>
        <w:rPr>
          <w:sz w:val="28"/>
          <w:szCs w:val="28"/>
          <w:lang w:val="en-BE" w:eastAsia="en-BE" w:bidi="ar-SA"/>
        </w:rPr>
        <w:t>роценты за пользование кредитом 23,9 % годовых. Свои обязательства по предоставлению Зейтунян А.Н. карты Банком выполнены надлежащим образом в течение всего срока действия договора, денежные средства получены заемщиком в полном объеме. В нарушение договора</w:t>
      </w:r>
      <w:r>
        <w:rPr>
          <w:sz w:val="28"/>
          <w:szCs w:val="28"/>
          <w:lang w:val="en-BE" w:eastAsia="en-BE" w:bidi="ar-SA"/>
        </w:rPr>
        <w:t xml:space="preserve"> должник нарушал свои обязательства по оплате обязательного платежа и процентов за пользование предоставленными кредитными денежными средствами. Банк направлял должнику требование о возврате суммы задолженности по кредитной карте, которое ответчик не испол</w:t>
      </w:r>
      <w:r>
        <w:rPr>
          <w:sz w:val="28"/>
          <w:szCs w:val="28"/>
          <w:lang w:val="en-BE" w:eastAsia="en-BE" w:bidi="ar-SA"/>
        </w:rPr>
        <w:t>нил.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Представитель истца в судебное заседание не явился, извещен о дате и месте рассмотрения дела надлежащим образом, в исковом заявлении просит рассмотреть дело в его отсутствие. 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 судебное заседание не явился, извещен о дате и месте судебного р</w:t>
      </w:r>
      <w:r>
        <w:rPr>
          <w:sz w:val="28"/>
          <w:szCs w:val="28"/>
          <w:lang w:val="en-BE" w:eastAsia="en-BE" w:bidi="ar-SA"/>
        </w:rPr>
        <w:t xml:space="preserve">азбирательства надлежащим образом, не сообщил об уважительных </w:t>
      </w:r>
      <w:r>
        <w:rPr>
          <w:sz w:val="28"/>
          <w:szCs w:val="28"/>
          <w:lang w:val="en-BE" w:eastAsia="en-BE" w:bidi="ar-SA"/>
        </w:rPr>
        <w:lastRenderedPageBreak/>
        <w:t xml:space="preserve">причинах неявки и не просил о рассмотрении дела в его отсутствие. Суд, руководствуясь положениями ст. 167 ГПК РФ, полагает возможным рассмотреть дело в отсутствии сторон. 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Суд, изучив материалы </w:t>
      </w:r>
      <w:r>
        <w:rPr>
          <w:sz w:val="28"/>
          <w:szCs w:val="28"/>
          <w:lang w:val="en-BE" w:eastAsia="en-BE" w:bidi="ar-SA"/>
        </w:rPr>
        <w:t>дела, оценив доказательства в их совокупности, приходит к следующему.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2 ст. 432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</w:t>
      </w:r>
      <w:r>
        <w:rPr>
          <w:sz w:val="28"/>
          <w:szCs w:val="28"/>
          <w:lang w:val="en-BE" w:eastAsia="en-BE" w:bidi="ar-SA"/>
        </w:rPr>
        <w:t xml:space="preserve"> п. 1 ст. 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Дог</w:t>
      </w:r>
      <w:r>
        <w:rPr>
          <w:sz w:val="28"/>
          <w:szCs w:val="28"/>
          <w:lang w:val="en-BE" w:eastAsia="en-BE" w:bidi="ar-SA"/>
        </w:rPr>
        <w:t>овор признается заключенным в момент получения лицом, направившим оферту, ее акцепта при условии, что акцепт получен лицом, направившим оферту, в пределах указанного в ней срока, а при отсутствии в оферте срока для акцепта - до окончания срока, установленн</w:t>
      </w:r>
      <w:r>
        <w:rPr>
          <w:sz w:val="28"/>
          <w:szCs w:val="28"/>
          <w:lang w:val="en-BE" w:eastAsia="en-BE" w:bidi="ar-SA"/>
        </w:rPr>
        <w:t>ого законом или иными правовыми актами. Если срок для акцепта не определен ни самой офертой, ни законом или иными правовыми актами, договор считается заключенным при условии, что акцепт получен в течение нормально необходимого для этого времени (п. 1 ст. 4</w:t>
      </w:r>
      <w:r>
        <w:rPr>
          <w:sz w:val="28"/>
          <w:szCs w:val="28"/>
          <w:lang w:val="en-BE" w:eastAsia="en-BE" w:bidi="ar-SA"/>
        </w:rPr>
        <w:t>33, ст. 440, п. 1 ст. 441 ГК РФ).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2 ст. 434 ГК РФ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</w:t>
      </w:r>
      <w:r>
        <w:rPr>
          <w:sz w:val="28"/>
          <w:szCs w:val="28"/>
          <w:lang w:val="en-BE" w:eastAsia="en-BE" w:bidi="ar-SA"/>
        </w:rPr>
        <w:t>нной, электронной или иной связи, позволяющей достоверно установить, что документ исходит от стороны по договору.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Письменная форма договора считается соблюденной, если письменное предложение заключить договор принято в порядке, предусмотренном п. 3 ст. 438</w:t>
      </w:r>
      <w:r>
        <w:rPr>
          <w:sz w:val="28"/>
          <w:szCs w:val="28"/>
          <w:lang w:val="en-BE" w:eastAsia="en-BE" w:bidi="ar-SA"/>
        </w:rPr>
        <w:t xml:space="preserve"> ГК РФ (совершение лицом, получившим оферту, в срок, установленный для ее акцепта, действий по выполнению указанных в ней условий договора).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819 ГК РФ по кредитному договору банк или другая кредитная организация (кредитор) обязуется п</w:t>
      </w:r>
      <w:r>
        <w:rPr>
          <w:sz w:val="28"/>
          <w:szCs w:val="28"/>
          <w:lang w:val="en-BE" w:eastAsia="en-BE" w:bidi="ar-SA"/>
        </w:rPr>
        <w:t>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</w:t>
      </w:r>
      <w:r>
        <w:rPr>
          <w:sz w:val="28"/>
          <w:szCs w:val="28"/>
          <w:lang w:val="en-BE" w:eastAsia="en-BE" w:bidi="ar-SA"/>
        </w:rPr>
        <w:t>е параграфом 1 главы 42.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судом, 16.11.2020 года между ПАО «Сбербанк России» в лице филиала – Московский банк ПАО «Сбербанк России» и Зейтунян А.Н. заключен эмиссионный контракт № 0910-Р-17065982240 на предоставление возобновляемой кредитной</w:t>
      </w:r>
      <w:r>
        <w:rPr>
          <w:sz w:val="28"/>
          <w:szCs w:val="28"/>
          <w:lang w:val="en-BE" w:eastAsia="en-BE" w:bidi="ar-SA"/>
        </w:rPr>
        <w:t xml:space="preserve"> линии посредством выдачи кредитной карты Банка с предоставленным по ней кредитом и обслуживанием счета по данной карте в российский рублях. Условия договора (эмиссионного контракта) Зейтунян А.Н. приняла путем присоединения к ним в целом, что подтверждает</w:t>
      </w:r>
      <w:r>
        <w:rPr>
          <w:sz w:val="28"/>
          <w:szCs w:val="28"/>
          <w:lang w:val="en-BE" w:eastAsia="en-BE" w:bidi="ar-SA"/>
        </w:rPr>
        <w:t xml:space="preserve">ся заявлением </w:t>
      </w:r>
      <w:r>
        <w:rPr>
          <w:sz w:val="28"/>
          <w:szCs w:val="28"/>
          <w:lang w:val="en-BE" w:eastAsia="en-BE" w:bidi="ar-SA"/>
        </w:rPr>
        <w:lastRenderedPageBreak/>
        <w:t>на получение кредитной карты (л.д. 16), индивидуальными условиями выпуска и обслуживания кредитной карты (л.д. 13-15), общими условиями выпуска и обслуживания кредитной карты ПАО «Сбербанк» (л.д. 11). Во исполнение заключенного договора ей вы</w:t>
      </w:r>
      <w:r>
        <w:rPr>
          <w:sz w:val="28"/>
          <w:szCs w:val="28"/>
          <w:lang w:val="en-BE" w:eastAsia="en-BE" w:bidi="ar-SA"/>
        </w:rPr>
        <w:t xml:space="preserve">дана банковская карта с лимитом кредита в размере </w:t>
      </w:r>
      <w:r>
        <w:rPr>
          <w:rStyle w:val="cat-Sumgrp-11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с процентной ставкой за пользование кредитом 23,9% годовых на условиях, определенными тарифами Сбербанка.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Исходя из условий выпуска и обслуживания кредитной карты ОАО «Сбербанк России», настоящие усло</w:t>
      </w:r>
      <w:r>
        <w:rPr>
          <w:sz w:val="28"/>
          <w:szCs w:val="28"/>
          <w:lang w:val="en-BE" w:eastAsia="en-BE" w:bidi="ar-SA"/>
        </w:rPr>
        <w:t xml:space="preserve">вия в совокупности с условиями и тарифами Сбербанка России на выпуск и обслуживание банковских карт, памяткой держателя карт ОАО «Сбербанк России», надлежащим образом заполненное и подписанное клиентом заявлением на получение кредитной карты ОАО «Сбербанк </w:t>
      </w:r>
      <w:r>
        <w:rPr>
          <w:sz w:val="28"/>
          <w:szCs w:val="28"/>
          <w:lang w:val="en-BE" w:eastAsia="en-BE" w:bidi="ar-SA"/>
        </w:rPr>
        <w:t xml:space="preserve">России», «Руководство пользователя» являются договором на выпуск и обслуживание банковской карты, открытие счета для учета операций с использованием карты и предоставления держателю возобновляемой кредитной линии для проведения операций по карте. 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</w:t>
      </w:r>
      <w:r>
        <w:rPr>
          <w:sz w:val="28"/>
          <w:szCs w:val="28"/>
          <w:lang w:val="en-BE" w:eastAsia="en-BE" w:bidi="ar-SA"/>
        </w:rPr>
        <w:t>тствии с п. 3.3 Условий операции, совершаемые по карте, относятся на счет карты и оплачиваются за счет лимита, предоставленного клиенту с одновременным уменьшением доступного лимита. Пунктом 3.5 Условий предусмотрено начисление процентов за пользование кре</w:t>
      </w:r>
      <w:r>
        <w:rPr>
          <w:sz w:val="28"/>
          <w:szCs w:val="28"/>
          <w:lang w:val="en-BE" w:eastAsia="en-BE" w:bidi="ar-SA"/>
        </w:rPr>
        <w:t xml:space="preserve">дитом по ставке и на условиях, определяемых Тарифами Банка. Проценты начисляются с даты отражения операции по ссудному счету (не включая эту дату) до даты погашения задолженности (включительно). В случае несвоевременного погашения обязательного платежа на </w:t>
      </w:r>
      <w:r>
        <w:rPr>
          <w:sz w:val="28"/>
          <w:szCs w:val="28"/>
          <w:lang w:val="en-BE" w:eastAsia="en-BE" w:bidi="ar-SA"/>
        </w:rPr>
        <w:t>сумму непогашенной в срок задолженности проценты не начисляются, начиная с даты, следующей за датой платежа (включительно).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Держатель на основании п. 3.6 Условий осуществляет частичное (оплата суммы обязательного платежа) или полное (оплата суммы общей зад</w:t>
      </w:r>
      <w:r>
        <w:rPr>
          <w:sz w:val="28"/>
          <w:szCs w:val="28"/>
          <w:lang w:val="en-BE" w:eastAsia="en-BE" w:bidi="ar-SA"/>
        </w:rPr>
        <w:t>олженности) погашение кредита в соответствии с информацией, указанной в отчете.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Обязательный платеж в Условиях понимается как сумма минимального платежа, которую держатель обязан ежемесячно вносить на счет карты до даты платежа (включительно) в счет погаше</w:t>
      </w:r>
      <w:r>
        <w:rPr>
          <w:sz w:val="28"/>
          <w:szCs w:val="28"/>
          <w:lang w:val="en-BE" w:eastAsia="en-BE" w:bidi="ar-SA"/>
        </w:rPr>
        <w:t xml:space="preserve">ния задолженности. Обязательный платеж, который указывается в отчете по счету карты, рассчитывается как 5% от суммы основного долга (не включая сумму долга, превышающую лимит кредита), но не менее </w:t>
      </w:r>
      <w:r>
        <w:rPr>
          <w:rStyle w:val="cat-Sumgrp-12rplc-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плюс вся сумма превышения лимита кредита, проценты, </w:t>
      </w:r>
      <w:r>
        <w:rPr>
          <w:sz w:val="28"/>
          <w:szCs w:val="28"/>
          <w:lang w:val="en-BE" w:eastAsia="en-BE" w:bidi="ar-SA"/>
        </w:rPr>
        <w:t>начисленные на сумму основного долга на дату формирования отчета, неустойка и комиссии, рассчитанные в соответствии с Тарифами Банка за отчетный период. Общая задолженность на дату отчета - задолженность держателя перед Банком на дату отчета (включительно)</w:t>
      </w:r>
      <w:r>
        <w:rPr>
          <w:sz w:val="28"/>
          <w:szCs w:val="28"/>
          <w:lang w:val="en-BE" w:eastAsia="en-BE" w:bidi="ar-SA"/>
        </w:rPr>
        <w:t>, включающая в себя: основной долг, начисленные проценты за пользование кредитом, неустойку и комиссии, рассчитанные в соответствии с Тарифами Банка за отчетный период по дату формирования отчета включительно (раздел 2 Условий).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Как следует из материалов д</w:t>
      </w:r>
      <w:r>
        <w:rPr>
          <w:sz w:val="28"/>
          <w:szCs w:val="28"/>
          <w:lang w:val="en-BE" w:eastAsia="en-BE" w:bidi="ar-SA"/>
        </w:rPr>
        <w:t xml:space="preserve">ела, 16.11.2020 года ответчик обратился в ПАО «Сбербанк России» с заявлением на получение кредитной карты, в котором просил открыть ему счет и выдать кредитную карту ПАО «Сбербанк России» с лимитом кредита в размере </w:t>
      </w:r>
      <w:r>
        <w:rPr>
          <w:rStyle w:val="cat-Sumgrp-11rplc-16"/>
          <w:sz w:val="28"/>
          <w:szCs w:val="28"/>
          <w:lang w:val="en-BE" w:eastAsia="en-BE" w:bidi="ar-SA"/>
        </w:rPr>
        <w:t>сумма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«Сбербанк России» свои обязате</w:t>
      </w:r>
      <w:r>
        <w:rPr>
          <w:sz w:val="28"/>
          <w:szCs w:val="28"/>
          <w:lang w:val="en-BE" w:eastAsia="en-BE" w:bidi="ar-SA"/>
        </w:rPr>
        <w:t xml:space="preserve">льства по договору выполнил в полном объеме, выдав ответчику банковскую карту с лимитом кредита в размере </w:t>
      </w:r>
      <w:r>
        <w:rPr>
          <w:rStyle w:val="cat-Sumgrp-11rplc-17"/>
          <w:sz w:val="28"/>
          <w:szCs w:val="28"/>
          <w:lang w:val="en-BE" w:eastAsia="en-BE" w:bidi="ar-SA"/>
        </w:rPr>
        <w:t>сумма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договора Держатель карты обязан ежемесячно получать отчет по карте; ежемесячно, не позднее указанной в отчете даты пл</w:t>
      </w:r>
      <w:r>
        <w:rPr>
          <w:sz w:val="28"/>
          <w:szCs w:val="28"/>
          <w:lang w:val="en-BE" w:eastAsia="en-BE" w:bidi="ar-SA"/>
        </w:rPr>
        <w:t>атежа, внести на счет карты сумму в размере не менее обязательного платежа, указанного в отчете (п. 4.1.3 Условий).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 ст. 307, 309 ГК РФ обязательства должны исполняться надлежащим образом в соответствии с условиями обязательства и требованиями </w:t>
      </w:r>
      <w:r>
        <w:rPr>
          <w:sz w:val="28"/>
          <w:szCs w:val="28"/>
          <w:lang w:val="en-BE" w:eastAsia="en-BE" w:bidi="ar-SA"/>
        </w:rPr>
        <w:t>законодательства.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судом, ответчик не исполняет свои обязанности по уплате ежемесячных платежей, в связи с чем образовалась задолженность по договору. Истцом направлялось требование о досрочном возврате суммы кредита. 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состоянию на 16.01.</w:t>
      </w:r>
      <w:r>
        <w:rPr>
          <w:sz w:val="28"/>
          <w:szCs w:val="28"/>
          <w:lang w:val="en-BE" w:eastAsia="en-BE" w:bidi="ar-SA"/>
        </w:rPr>
        <w:t xml:space="preserve">2023 года общая сумма задолженности держателя карты перед банком составила </w:t>
      </w:r>
      <w:r>
        <w:rPr>
          <w:rStyle w:val="cat-Sumgrp-7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в том числе просроченный основной долг – </w:t>
      </w:r>
      <w:r>
        <w:rPr>
          <w:rStyle w:val="cat-Sumgrp-8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просроченные проценты - </w:t>
      </w:r>
      <w:r>
        <w:rPr>
          <w:rStyle w:val="cat-Sumgrp-9rplc-20"/>
          <w:sz w:val="28"/>
          <w:szCs w:val="28"/>
          <w:lang w:val="en-BE" w:eastAsia="en-BE" w:bidi="ar-SA"/>
        </w:rPr>
        <w:t>сумма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ч. 1 ст. 56 ГПК РФ каждая сторона должна доказать те обстоятельства, на которые она ссыла</w:t>
      </w:r>
      <w:r>
        <w:rPr>
          <w:sz w:val="28"/>
          <w:szCs w:val="28"/>
          <w:lang w:val="en-BE" w:eastAsia="en-BE" w:bidi="ar-SA"/>
        </w:rPr>
        <w:t>ется как на основания своих требований и возражений, если иное не предусмотрено федеральным законом.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правовой позицией, выраженной в п. 12 постановления Пленума Верховного Суда Российской Федерации от 23 июня 2015 года № 25 «О применении с</w:t>
      </w:r>
      <w:r>
        <w:rPr>
          <w:sz w:val="28"/>
          <w:szCs w:val="28"/>
          <w:lang w:val="en-BE" w:eastAsia="en-BE" w:bidi="ar-SA"/>
        </w:rPr>
        <w:t>удами некоторых положений раздела I части первой Гражданского кодекса Российской Федерации», по общему правилу отсутствие вины доказывается лицом, нарушившим обязательство (п. 2 ст. 401 ГК РФ); вина в нарушении обязательства предполагается, пока не доказан</w:t>
      </w:r>
      <w:r>
        <w:rPr>
          <w:sz w:val="28"/>
          <w:szCs w:val="28"/>
          <w:lang w:val="en-BE" w:eastAsia="en-BE" w:bidi="ar-SA"/>
        </w:rPr>
        <w:t>о обратное.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соглашается с представленным истцом расчетом, поскольку он нагляден, математически верен и составлен в соответствии с условиями контракта и положениями закона, данный расчет ответчиком не оспорен, доказательств несоответствия произведенного</w:t>
      </w:r>
      <w:r>
        <w:rPr>
          <w:sz w:val="28"/>
          <w:szCs w:val="28"/>
          <w:lang w:val="en-BE" w:eastAsia="en-BE" w:bidi="ar-SA"/>
        </w:rPr>
        <w:t xml:space="preserve"> истцом расчета положениям закона и эмиссионного контракта ответчиком не представлено.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с ответчика в пользу истца подлежит взысканию задолженность по эмиссионному контракту в совокупном размере </w:t>
      </w:r>
      <w:r>
        <w:rPr>
          <w:rStyle w:val="cat-Sumgrp-7rplc-21"/>
          <w:sz w:val="28"/>
          <w:szCs w:val="28"/>
          <w:lang w:val="en-BE" w:eastAsia="en-BE" w:bidi="ar-SA"/>
        </w:rPr>
        <w:t>сумма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 отв</w:t>
      </w:r>
      <w:r>
        <w:rPr>
          <w:sz w:val="28"/>
          <w:szCs w:val="28"/>
          <w:lang w:val="en-BE" w:eastAsia="en-BE" w:bidi="ar-SA"/>
        </w:rPr>
        <w:t xml:space="preserve">етчика в пользу истца подлежат взысканию документально подтвержденные расходы истца на оплату государственной пошлины при подаче иска в суд в размере </w:t>
      </w:r>
      <w:r>
        <w:rPr>
          <w:rStyle w:val="cat-Sumgrp-10rplc-22"/>
          <w:sz w:val="28"/>
          <w:szCs w:val="28"/>
          <w:lang w:val="en-BE" w:eastAsia="en-BE" w:bidi="ar-SA"/>
        </w:rPr>
        <w:t>сумма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изложенного, руководствуясь ст. ст. 194-199 суд </w:t>
      </w:r>
    </w:p>
    <w:p w:rsidR="00000000" w:rsidRDefault="005E7C56">
      <w:pPr>
        <w:keepNext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</w:t>
      </w:r>
      <w:r>
        <w:rPr>
          <w:sz w:val="28"/>
          <w:szCs w:val="28"/>
          <w:lang w:val="en-BE" w:eastAsia="en-BE" w:bidi="ar-SA"/>
        </w:rPr>
        <w:t>к России» (ИНН 7707083893) в лице филиала – Московский банк ПАО «Сбербанк России» к Зейтунян Алесе Николаевне (</w:t>
      </w:r>
      <w:r>
        <w:rPr>
          <w:rStyle w:val="cat-PassportDatagrp-13rplc-24"/>
          <w:sz w:val="28"/>
          <w:szCs w:val="28"/>
          <w:lang w:val="en-BE" w:eastAsia="en-BE" w:bidi="ar-SA"/>
        </w:rPr>
        <w:t>паспортные данные</w:t>
      </w:r>
      <w:r>
        <w:rPr>
          <w:rStyle w:val="cat-ExternalSystemDefinedgrp-14rplc-25"/>
          <w:sz w:val="28"/>
          <w:szCs w:val="28"/>
          <w:lang w:val="en-BE" w:eastAsia="en-BE" w:bidi="ar-SA"/>
        </w:rPr>
        <w:t>...</w:t>
      </w:r>
      <w:r>
        <w:rPr>
          <w:rStyle w:val="cat-ExternalSystemDefinedgrp-15rplc-26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) о взыскании ссудной задолженности по эмиссионному контракту - удовлетворить. 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Зейтунян Алеси Николаевны в пол</w:t>
      </w:r>
      <w:r>
        <w:rPr>
          <w:sz w:val="28"/>
          <w:szCs w:val="28"/>
          <w:lang w:val="en-BE" w:eastAsia="en-BE" w:bidi="ar-SA"/>
        </w:rPr>
        <w:t xml:space="preserve">ьзу ПАО «Сбербанк России» в лице филиала – Московский банк ПАО «Сбербанк России» задолженность по эмиссионному контракту от 16.11.2020 года № 0910-Р-17065982240 в размере </w:t>
      </w:r>
      <w:r>
        <w:rPr>
          <w:rStyle w:val="cat-Sumgrp-7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 </w:t>
      </w:r>
      <w:r>
        <w:rPr>
          <w:rStyle w:val="cat-Sumgrp-10rplc-29"/>
          <w:sz w:val="28"/>
          <w:szCs w:val="28"/>
          <w:lang w:val="en-BE" w:eastAsia="en-BE" w:bidi="ar-SA"/>
        </w:rPr>
        <w:t>сумма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</w:t>
      </w:r>
      <w:r>
        <w:rPr>
          <w:sz w:val="28"/>
          <w:szCs w:val="28"/>
          <w:lang w:val="en-BE" w:eastAsia="en-BE" w:bidi="ar-SA"/>
        </w:rPr>
        <w:t xml:space="preserve">обжаловано в Московский городской суд через    Тушинский районный суд в течение месяца со дня принятия решения суда в окончательной форме. 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Судья:                                                           Е.В. Изотова </w:t>
      </w: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</w:p>
    <w:p w:rsidR="00000000" w:rsidRDefault="005E7C56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изготовлено в окончательно</w:t>
      </w:r>
      <w:r>
        <w:rPr>
          <w:sz w:val="28"/>
          <w:szCs w:val="28"/>
          <w:lang w:val="en-BE" w:eastAsia="en-BE" w:bidi="ar-SA"/>
        </w:rPr>
        <w:t>й форме 22 мая 2023 года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7C56"/>
    <w:rsid w:val="005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8D3B70CF-8806-4FFA-A5EA-CEBAC4EC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Sumgrp-7rplc-6">
    <w:name w:val="cat-Sum grp-7 rplc-6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1rplc-14">
    <w:name w:val="cat-Sum grp-11 rplc-14"/>
    <w:basedOn w:val="a0"/>
  </w:style>
  <w:style w:type="character" w:customStyle="1" w:styleId="cat-Sumgrp-12rplc-15">
    <w:name w:val="cat-Sum grp-12 rplc-15"/>
    <w:basedOn w:val="a0"/>
  </w:style>
  <w:style w:type="character" w:customStyle="1" w:styleId="cat-Sumgrp-11rplc-16">
    <w:name w:val="cat-Sum grp-11 rplc-16"/>
    <w:basedOn w:val="a0"/>
  </w:style>
  <w:style w:type="character" w:customStyle="1" w:styleId="cat-Sumgrp-11rplc-17">
    <w:name w:val="cat-Sum grp-11 rplc-17"/>
    <w:basedOn w:val="a0"/>
  </w:style>
  <w:style w:type="character" w:customStyle="1" w:styleId="cat-Sumgrp-7rplc-18">
    <w:name w:val="cat-Sum grp-7 rplc-18"/>
    <w:basedOn w:val="a0"/>
  </w:style>
  <w:style w:type="character" w:customStyle="1" w:styleId="cat-Sumgrp-8rplc-19">
    <w:name w:val="cat-Sum grp-8 rplc-19"/>
    <w:basedOn w:val="a0"/>
  </w:style>
  <w:style w:type="character" w:customStyle="1" w:styleId="cat-Sumgrp-9rplc-20">
    <w:name w:val="cat-Sum grp-9 rplc-20"/>
    <w:basedOn w:val="a0"/>
  </w:style>
  <w:style w:type="character" w:customStyle="1" w:styleId="cat-Sumgrp-7rplc-21">
    <w:name w:val="cat-Sum grp-7 rplc-21"/>
    <w:basedOn w:val="a0"/>
  </w:style>
  <w:style w:type="character" w:customStyle="1" w:styleId="cat-Sumgrp-10rplc-22">
    <w:name w:val="cat-Sum grp-10 rplc-22"/>
    <w:basedOn w:val="a0"/>
  </w:style>
  <w:style w:type="character" w:customStyle="1" w:styleId="cat-PassportDatagrp-13rplc-24">
    <w:name w:val="cat-PassportData grp-13 rplc-24"/>
    <w:basedOn w:val="a0"/>
  </w:style>
  <w:style w:type="character" w:customStyle="1" w:styleId="cat-ExternalSystemDefinedgrp-14rplc-25">
    <w:name w:val="cat-ExternalSystemDefined grp-14 rplc-25"/>
    <w:basedOn w:val="a0"/>
  </w:style>
  <w:style w:type="character" w:customStyle="1" w:styleId="cat-ExternalSystemDefinedgrp-15rplc-26">
    <w:name w:val="cat-ExternalSystemDefined grp-15 rplc-26"/>
    <w:basedOn w:val="a0"/>
  </w:style>
  <w:style w:type="character" w:customStyle="1" w:styleId="cat-Sumgrp-7rplc-28">
    <w:name w:val="cat-Sum grp-7 rplc-28"/>
    <w:basedOn w:val="a0"/>
  </w:style>
  <w:style w:type="character" w:customStyle="1" w:styleId="cat-Sumgrp-10rplc-29">
    <w:name w:val="cat-Sum grp-10 rplc-2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1684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