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ED62C3">
      <w:pPr>
        <w:ind w:firstLine="567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77RS0008-02-2023-005646-80</w:t>
      </w:r>
    </w:p>
    <w:p w:rsidR="00000000" w:rsidRDefault="00ED62C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ЗАОЧНОЕ РЕШЕНИЕ</w:t>
      </w:r>
    </w:p>
    <w:p w:rsidR="00000000" w:rsidRDefault="00ED62C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</w:p>
    <w:p w:rsidR="00000000" w:rsidRDefault="00ED62C3">
      <w:pPr>
        <w:ind w:firstLine="567"/>
        <w:rPr>
          <w:lang w:val="en-BE" w:eastAsia="en-BE" w:bidi="ar-SA"/>
        </w:rPr>
      </w:pPr>
      <w:r>
        <w:rPr>
          <w:lang w:val="en-BE" w:eastAsia="en-BE" w:bidi="ar-SA"/>
        </w:rPr>
        <w:t xml:space="preserve">03 октября 2023 года                                                                                                   </w:t>
      </w:r>
      <w:r>
        <w:rPr>
          <w:rStyle w:val="cat-Addressgrp-0rplc-0"/>
          <w:lang w:val="en-BE" w:eastAsia="en-BE" w:bidi="ar-SA"/>
        </w:rPr>
        <w:t>адрес</w:t>
      </w:r>
    </w:p>
    <w:p w:rsidR="00000000" w:rsidRDefault="00ED62C3">
      <w:pPr>
        <w:ind w:firstLine="567"/>
        <w:rPr>
          <w:lang w:val="en-BE" w:eastAsia="en-BE" w:bidi="ar-SA"/>
        </w:rPr>
      </w:pP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Зеленоградский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</w:t>
      </w:r>
      <w:r>
        <w:rPr>
          <w:lang w:val="en-BE" w:eastAsia="en-BE" w:bidi="ar-SA"/>
        </w:rPr>
        <w:t xml:space="preserve">вующего судьи Абалакина А.Р. при секретаре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 2-2550/2023 по иску ПАО «Сбербанк России» в лице филиала Московского банка ПАО Сбербанк к Хачатряну </w:t>
      </w:r>
      <w:r>
        <w:rPr>
          <w:rStyle w:val="cat-UserDefined232587grp-13rplc-5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ссудной задолженности по эмиссио</w:t>
      </w:r>
      <w:r>
        <w:rPr>
          <w:lang w:val="en-BE" w:eastAsia="en-BE" w:bidi="ar-SA"/>
        </w:rPr>
        <w:t>нному контракту,</w:t>
      </w:r>
    </w:p>
    <w:p w:rsidR="00000000" w:rsidRDefault="00ED62C3">
      <w:pPr>
        <w:ind w:firstLine="567"/>
        <w:jc w:val="center"/>
        <w:rPr>
          <w:lang w:val="en-BE" w:eastAsia="en-BE" w:bidi="ar-SA"/>
        </w:rPr>
      </w:pPr>
    </w:p>
    <w:p w:rsidR="00000000" w:rsidRDefault="00ED62C3">
      <w:pPr>
        <w:ind w:firstLine="567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ED62C3">
      <w:pPr>
        <w:ind w:firstLine="567"/>
        <w:jc w:val="center"/>
        <w:rPr>
          <w:lang w:val="en-BE" w:eastAsia="en-BE" w:bidi="ar-SA"/>
        </w:rPr>
      </w:pP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Московского банка ПАО Сбербанк обратился в суд с исковым заявлением к Хачатряну В.Л., в котором просил взыскать сумму задолженности по эмиссионному контракту № 0910-P-7289354510 в раз</w:t>
      </w:r>
      <w:r>
        <w:rPr>
          <w:lang w:val="en-BE" w:eastAsia="en-BE" w:bidi="ar-SA"/>
        </w:rPr>
        <w:t xml:space="preserve">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9rplc-8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обоснование заявленных требований истец указал, что 07.12.2016 года заключили эмиссионный контракт № 0910-Р-7289354510 (далее - Договор) на предоставление возобновляемой креди</w:t>
      </w:r>
      <w:r>
        <w:rPr>
          <w:lang w:val="en-BE" w:eastAsia="en-BE" w:bidi="ar-SA"/>
        </w:rPr>
        <w:t>тной линии посредством выдачи кредитной карты Банка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Заемщиком заявления на получение кред</w:t>
      </w:r>
      <w:r>
        <w:rPr>
          <w:lang w:val="en-BE" w:eastAsia="en-BE" w:bidi="ar-SA"/>
        </w:rPr>
        <w:t>итной карты, подписания Индивидуальных условий выпуска и обслуживания кредитной карты ПАО Сбербанк (далее - Индивидуальные условия), ознакомления его с Общими условиями выпуска и обслуживания кредитной карты ПАО Сбербанк (далее - Общие условия), тарифами Б</w:t>
      </w:r>
      <w:r>
        <w:rPr>
          <w:lang w:val="en-BE" w:eastAsia="en-BE" w:bidi="ar-SA"/>
        </w:rPr>
        <w:t>анка (далее - Тарифы Банка) и памяткой держателя международных банковских карт. Во исполнение заключённого договора Подразделением Банка Заемщику была выдана кредитная карта, условия предоставления и возврата которой изложены в Общих условиях, информации о</w:t>
      </w:r>
      <w:r>
        <w:rPr>
          <w:lang w:val="en-BE" w:eastAsia="en-BE" w:bidi="ar-SA"/>
        </w:rPr>
        <w:t xml:space="preserve"> полной стоимости кредита, указаной в Индивидуальных условиях, и в Тарифах Банка. Также заемщику открыт счёт для отражения операций, совершаемых с использованием карты. 09.07.2019 был вынесен судебный приказ о взыскании задолженности по данной карте, котор</w:t>
      </w:r>
      <w:r>
        <w:rPr>
          <w:lang w:val="en-BE" w:eastAsia="en-BE" w:bidi="ar-SA"/>
        </w:rPr>
        <w:t>ый впоследствии был отменён определением суда от 14.02.2023 на основании ст. 129 ГПК РФ. Платежи в счет погашения задолженности по кредиту ответчиком производились с нарушениям части сроков и сумм, обязательных к погашению. В связи с изложенным, за ответчи</w:t>
      </w:r>
      <w:r>
        <w:rPr>
          <w:lang w:val="en-BE" w:eastAsia="en-BE" w:bidi="ar-SA"/>
        </w:rPr>
        <w:t xml:space="preserve">ком по состоянию на 18.05.2023 образовалась просроченая задолженность согласно расчету цены иска: - просроченный основной долг - </w:t>
      </w:r>
      <w:r>
        <w:rPr>
          <w:rStyle w:val="cat-Sumgrp-8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Ответчику было направлено письмо с требованием о досрочном возврате суммы кредита, процентов за пользование кредитом и уп</w:t>
      </w:r>
      <w:r>
        <w:rPr>
          <w:lang w:val="en-BE" w:eastAsia="en-BE" w:bidi="ar-SA"/>
        </w:rPr>
        <w:t>лате неустойки. Данное требование до настояще момента не выполнено.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ПАО Сбербанк в лице филиала - Московский Банк ПАО Сбербанк, извещенный надлежащим образом, явку своего представителя в судебное заседание не обеспечил, ходатайствовал о рассмотрении </w:t>
      </w:r>
      <w:r>
        <w:rPr>
          <w:lang w:val="en-BE" w:eastAsia="en-BE" w:bidi="ar-SA"/>
        </w:rPr>
        <w:t>дела в отсутствие представителя.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Хачатрян В.Л. извещенный надлежащим образом, в судебное заседание не явился, возражений относительно заявленных исковых требований не представил.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Третье лицо ГУ Банк России по Центральному федеральному округу в суд</w:t>
      </w:r>
      <w:r>
        <w:rPr>
          <w:lang w:val="en-BE" w:eastAsia="en-BE" w:bidi="ar-SA"/>
        </w:rPr>
        <w:t>ебное заседание не явился, ходатайствовал о рассмотрении дела в свое отсутствие.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на основании ст.167 ГПК РФ суд считает возможным рассмотреть дело по существу при данной явке.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со ст. 233 ГПК РФ, в случае неявки в су</w:t>
      </w:r>
      <w:r>
        <w:rPr>
          <w:lang w:val="en-BE" w:eastAsia="en-BE" w:bidi="ar-SA"/>
        </w:rPr>
        <w:t>дебное заседание ответчика, извещенного о времени и месте судебного заседания, не сообщившего об уважительных причинах неявки и не просившего о рассмотрении дела в его отсутствие, дело может быть рассмотрено в порядке заочного производства.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мате</w:t>
      </w:r>
      <w:r>
        <w:rPr>
          <w:lang w:val="en-BE" w:eastAsia="en-BE" w:bidi="ar-SA"/>
        </w:rPr>
        <w:t>риалы дела, оценив представленные доказательства в их совокупности, суд приходит к следующему.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807 ГК РФ по договору займа одна сторона (займодавец) предает в собственность другой стороне (заемщику) деньги, а заемщик обязуется  возвра</w:t>
      </w:r>
      <w:r>
        <w:rPr>
          <w:lang w:val="en-BE" w:eastAsia="en-BE" w:bidi="ar-SA"/>
        </w:rPr>
        <w:t xml:space="preserve">тить займодавцу такую же сумму денег (сумму займа). Договор считается заключенным с момента передачи денег. В подтверждение договора займа и его условий может быть представлен документ, подтверждающий передачу займодавцем определенной денежной суммы. 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</w:t>
      </w:r>
      <w:r>
        <w:rPr>
          <w:lang w:val="en-BE" w:eastAsia="en-BE" w:bidi="ar-SA"/>
        </w:rPr>
        <w:t xml:space="preserve">асно ст. 809 ГК РФ, займодавец имеет право на получение процентов с заемщика по договору займа на сумму займа в размерах и в порядке, определенных договором. 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Статьей 810 ГК РФ предусмотрена обязанность заемщика возвратить сумму займа в срок, предусмотренн</w:t>
      </w:r>
      <w:r>
        <w:rPr>
          <w:lang w:val="en-BE" w:eastAsia="en-BE" w:bidi="ar-SA"/>
        </w:rPr>
        <w:t>ый договором.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ст.819, ст.820 ГК РФ по кредитному договору банк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</w:t>
      </w:r>
      <w:r>
        <w:rPr>
          <w:lang w:val="en-BE" w:eastAsia="en-BE" w:bidi="ar-SA"/>
        </w:rPr>
        <w:t xml:space="preserve"> сумму и уплатить проценты за нее. Кредитный договор должен быть заключен в письменной форме.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Положениями статьи 845 ГК РФ предусмотрено, что по договору банковского счета банк обязуется принимать и зачислять поступающие на счет, открытый клиенту (владельц</w:t>
      </w:r>
      <w:r>
        <w:rPr>
          <w:lang w:val="en-BE" w:eastAsia="en-BE" w:bidi="ar-SA"/>
        </w:rPr>
        <w:t>у счета), денежные средства, выполнять распоряжения клиента о перечислении и выдаче соответствующих 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</w:t>
      </w:r>
      <w:r>
        <w:rPr>
          <w:lang w:val="en-BE" w:eastAsia="en-BE" w:bidi="ar-SA"/>
        </w:rPr>
        <w:t>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 и из материалов дела следует, что 07.12.2016 года ПАО Сбербанк (ранее - ОАО «Сбербанк</w:t>
      </w:r>
      <w:r>
        <w:rPr>
          <w:lang w:val="en-BE" w:eastAsia="en-BE" w:bidi="ar-SA"/>
        </w:rPr>
        <w:t xml:space="preserve"> России», далее по тексту - Банк) и Хачатрян Вреж Людвигович (далее - Ответчик, Заемщик) заключили эмиссионный контракт № 0910-Р-7289354510 (далее - Договор) на предоставление возобновляемой кредитной линии посредством выдачи кредитной карты Банка с предос</w:t>
      </w:r>
      <w:r>
        <w:rPr>
          <w:lang w:val="en-BE" w:eastAsia="en-BE" w:bidi="ar-SA"/>
        </w:rPr>
        <w:t>тавленным по ней кредитом и обслуживанием счета по данной карте в российских рублях.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Заемщиком заявления на получение кредитной карты, подписания Индивидуальных условий выпуска и обс</w:t>
      </w:r>
      <w:r>
        <w:rPr>
          <w:lang w:val="en-BE" w:eastAsia="en-BE" w:bidi="ar-SA"/>
        </w:rPr>
        <w:t>луживания кредитной карты ПАО Сбербанк (далее - Индивидуальные условия), ознакомления его с Общими условиями выпуска и обслуживания кредитной карты ПАО Сбербанк (далее - Общие условия), тарифами Банка (далее - Тарифы Банка) и памяткой держателя международн</w:t>
      </w:r>
      <w:r>
        <w:rPr>
          <w:lang w:val="en-BE" w:eastAsia="en-BE" w:bidi="ar-SA"/>
        </w:rPr>
        <w:t>ых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статьей 428 Гражданск</w:t>
      </w:r>
      <w:r>
        <w:rPr>
          <w:lang w:val="en-BE" w:eastAsia="en-BE" w:bidi="ar-SA"/>
        </w:rPr>
        <w:t>ого кодекса Российской Федераций.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условиям договора истец предоставил ответчику кредитную карту с кредитным лимитом  в сумме  </w:t>
      </w:r>
      <w:r>
        <w:rPr>
          <w:rStyle w:val="cat-Sumgrp-10rplc-12"/>
          <w:lang w:val="en-BE" w:eastAsia="en-BE" w:bidi="ar-SA"/>
        </w:rPr>
        <w:t>сумма</w:t>
      </w:r>
      <w:r>
        <w:rPr>
          <w:lang w:val="en-BE" w:eastAsia="en-BE" w:bidi="ar-SA"/>
        </w:rPr>
        <w:t>, полная стоимость кредита 25,9 % годовых, что не оспорено ответчиком.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Индивидуальными условиями предусмотрено, что за нес</w:t>
      </w:r>
      <w:r>
        <w:rPr>
          <w:lang w:val="en-BE" w:eastAsia="en-BE" w:bidi="ar-SA"/>
        </w:rPr>
        <w:t>воевременное погашение обязатели платежа взимается неустойка в соответствии с Тарифами Банка. Сумма неустойки рассчитываето остатка просроченного основного долга по ставке, установленной Тарифами Банка, и включается в сумму очередного обязательного платежа</w:t>
      </w:r>
      <w:r>
        <w:rPr>
          <w:lang w:val="en-BE" w:eastAsia="en-BE" w:bidi="ar-SA"/>
        </w:rPr>
        <w:t xml:space="preserve"> до полной оплаты </w:t>
      </w:r>
      <w:r>
        <w:rPr>
          <w:lang w:val="en-BE" w:eastAsia="en-BE" w:bidi="ar-SA"/>
        </w:rPr>
        <w:lastRenderedPageBreak/>
        <w:t>Заемщиком всей суммы неустойки, рассчитанно дату оплаты суммы просроченного основного долга в полном объеме.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 Хачатрян В.Л. был ознакомлен с условиями использования карт ПАО Сбербанк и обязался их выполнять, о чем с</w:t>
      </w:r>
      <w:r>
        <w:rPr>
          <w:lang w:val="en-BE" w:eastAsia="en-BE" w:bidi="ar-SA"/>
        </w:rPr>
        <w:t>обственноручно расписался в заявлении на получение кредитной карты, индивидуальных условиях выпуска и обслуживания кредитной карты ПАО Сбербанк, информации о полной стоимости кредита.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считает доказанным факт получения кредита Хачатряном В.Л., что подтв</w:t>
      </w:r>
      <w:r>
        <w:rPr>
          <w:lang w:val="en-BE" w:eastAsia="en-BE" w:bidi="ar-SA"/>
        </w:rPr>
        <w:t>ерждается расчетом задолженности по состоянию на 18.05.2023, заявлением заемщика на получение кредитной карты, индивидуальными условиями выпуска и обслуживания кредитной карты, информацией о полной стоимости кредита, условиями выпуска и обслуживания  креди</w:t>
      </w:r>
      <w:r>
        <w:rPr>
          <w:lang w:val="en-BE" w:eastAsia="en-BE" w:bidi="ar-SA"/>
        </w:rPr>
        <w:t>тной карты, требованием о досрочном возврате кредита, что не оспорено ответчиком.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</w:t>
      </w:r>
      <w:r>
        <w:rPr>
          <w:lang w:val="en-BE" w:eastAsia="en-BE" w:bidi="ar-SA"/>
        </w:rPr>
        <w:t>м, суд считает,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долга. Ответчик не представил доказательств о погашени</w:t>
      </w:r>
      <w:r>
        <w:rPr>
          <w:lang w:val="en-BE" w:eastAsia="en-BE" w:bidi="ar-SA"/>
        </w:rPr>
        <w:t>и задолженности, предъявленной к взысканию, заключив с ПАО Сбербанк договор на выпуск и обслуживание кредитной карты взял на себя обязательства  надлежащим образом  осуществлять  погашение задолженности  по договору, а именно осуществлять  возврат  суммы к</w:t>
      </w:r>
      <w:r>
        <w:rPr>
          <w:lang w:val="en-BE" w:eastAsia="en-BE" w:bidi="ar-SA"/>
        </w:rPr>
        <w:t>редита в полном объеме, уплачивать  проценты за пользование  кредитом  за весь  фактический  срок пользования кредитом, начисляемые банком, уплачивать штрафы, предусмотренные  договором.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ст.56 ГПК РФ, каждая сторона должна представить в с</w:t>
      </w:r>
      <w:r>
        <w:rPr>
          <w:lang w:val="en-BE" w:eastAsia="en-BE" w:bidi="ar-SA"/>
        </w:rPr>
        <w:t>уд доказательства в подтверждение своих доводов и возражений.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сведениям о движении денежных средств по счету Заемщика по состоянию на 18.05.2023 погашение кредита производилось Заемщиком не регулярно, платежи в счет погашения задолженности по кред</w:t>
      </w:r>
      <w:r>
        <w:rPr>
          <w:lang w:val="en-BE" w:eastAsia="en-BE" w:bidi="ar-SA"/>
        </w:rPr>
        <w:t>иту ответчиком производились с нарушениям части сроков и сумм, обязательных к погашению.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Общая сумма задолженности по эмиссионному контракту по состоянию на 18.05.2023 согласно расчету цены иска: - просроченный основной долг - </w:t>
      </w:r>
      <w:r>
        <w:rPr>
          <w:rStyle w:val="cat-Sumgrp-8rplc-15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Ответчику истцом было н</w:t>
      </w:r>
      <w:r>
        <w:rPr>
          <w:lang w:val="en-BE" w:eastAsia="en-BE" w:bidi="ar-SA"/>
        </w:rPr>
        <w:t xml:space="preserve">аправлено письмо с требованием о досрочном возврате сумммы кредита, процентов за пользование кредитом и уплате неустойки. 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погашения указанной задолженности ответчик в материалы дела не представил.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на основе анализа факти</w:t>
      </w:r>
      <w:r>
        <w:rPr>
          <w:lang w:val="en-BE" w:eastAsia="en-BE" w:bidi="ar-SA"/>
        </w:rPr>
        <w:t>ческих обстоятельств дела, юридически значимых обстоятельств,  оценивая представленные доказательства в совокупности, суд находит требование ПАО Сбербанк о взыскании задолженности  обоснованным и подлежащим удовлетворению.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общая сумма, подле</w:t>
      </w:r>
      <w:r>
        <w:rPr>
          <w:lang w:val="en-BE" w:eastAsia="en-BE" w:bidi="ar-SA"/>
        </w:rPr>
        <w:t xml:space="preserve">жащая взысканию с ответчика в пользу истца в счет погашения кредитной задолженности, составляет </w:t>
      </w:r>
      <w:r>
        <w:rPr>
          <w:rStyle w:val="cat-Sumgrp-8rplc-16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ст.98 ГПК РФ, стороне,  в пользу которой состоялось решение суда, суд присуждает возместить понесенные по делу расходы пропорционально р</w:t>
      </w:r>
      <w:r>
        <w:rPr>
          <w:lang w:val="en-BE" w:eastAsia="en-BE" w:bidi="ar-SA"/>
        </w:rPr>
        <w:t>азмеру удовлетворенных судом исковых требований.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при подаче искового заявления в суд оплачена государственная пошлина в размере </w:t>
      </w:r>
      <w:r>
        <w:rPr>
          <w:rStyle w:val="cat-Sumgrp-9rplc-17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 ответчика в пользу истца подлежат взысканию расходы по оплате государственной пошлины при подаче и</w:t>
      </w:r>
      <w:r>
        <w:rPr>
          <w:lang w:val="en-BE" w:eastAsia="en-BE" w:bidi="ar-SA"/>
        </w:rPr>
        <w:t xml:space="preserve">скового заявления в размере </w:t>
      </w:r>
      <w:r>
        <w:rPr>
          <w:rStyle w:val="cat-Sumgrp-9rplc-18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194-199, 233-235 ГПК РФ, суд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</w:p>
    <w:p w:rsidR="00000000" w:rsidRDefault="00ED62C3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ED62C3">
      <w:pPr>
        <w:ind w:firstLine="567"/>
        <w:jc w:val="center"/>
        <w:rPr>
          <w:lang w:val="en-BE" w:eastAsia="en-BE" w:bidi="ar-SA"/>
        </w:rPr>
      </w:pP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Московского банка ПАО Сбербанк к Хачатряну </w:t>
      </w:r>
      <w:r>
        <w:rPr>
          <w:rStyle w:val="cat-UserDefined232587grp-13rplc-20"/>
          <w:lang w:val="en-BE" w:eastAsia="en-BE" w:bidi="ar-SA"/>
        </w:rPr>
        <w:t>...</w:t>
      </w:r>
      <w:r>
        <w:rPr>
          <w:lang w:val="en-BE" w:eastAsia="en-BE" w:bidi="ar-SA"/>
        </w:rPr>
        <w:t xml:space="preserve"> о взыскании ссудной задолженнос</w:t>
      </w:r>
      <w:r>
        <w:rPr>
          <w:lang w:val="en-BE" w:eastAsia="en-BE" w:bidi="ar-SA"/>
        </w:rPr>
        <w:t>ти по эмиссионному контракту - удовлетворить.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Хачатряна </w:t>
      </w:r>
      <w:r>
        <w:rPr>
          <w:rStyle w:val="cat-UserDefined232588grp-14rplc-22"/>
          <w:lang w:val="en-BE" w:eastAsia="en-BE" w:bidi="ar-SA"/>
        </w:rPr>
        <w:t>...</w:t>
      </w:r>
      <w:r>
        <w:rPr>
          <w:lang w:val="en-BE" w:eastAsia="en-BE" w:bidi="ar-SA"/>
        </w:rPr>
        <w:t xml:space="preserve"> в пользу ПАО Сбербанк в лице филиала Московский Банк ПАО Сбербанк сумму задолженности по эмиссионному контракту № 0910-Р-7289354510 от 07.12.2016 в размере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госу</w:t>
      </w:r>
      <w:r>
        <w:rPr>
          <w:lang w:val="en-BE" w:eastAsia="en-BE" w:bidi="ar-SA"/>
        </w:rPr>
        <w:t xml:space="preserve">дарственной пошлины в размере </w:t>
      </w:r>
      <w:r>
        <w:rPr>
          <w:rStyle w:val="cat-Sumgrp-12rplc-24"/>
          <w:lang w:val="en-BE" w:eastAsia="en-BE" w:bidi="ar-SA"/>
        </w:rPr>
        <w:t>сумма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Ответчиком заочное решение суда может быть обжаловано в апелляц</w:t>
      </w:r>
      <w:r>
        <w:rPr>
          <w:lang w:val="en-BE" w:eastAsia="en-BE" w:bidi="ar-SA"/>
        </w:rPr>
        <w:t>ионном порядке в течение одного месяца со дня вынесения определения суда об отказе в удовлетворении заявления об отмене этого решения суда.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Иными лицами, участвующими в деле, а также лицами, которые не были привлечены к участию в деле и вопрос о правах и </w:t>
      </w:r>
      <w:r>
        <w:rPr>
          <w:lang w:val="en-BE" w:eastAsia="en-BE" w:bidi="ar-SA"/>
        </w:rPr>
        <w:t>об обязанностях которых был разрешен судом,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суда, а в случае, если такое заявление подано, - в</w:t>
      </w:r>
      <w:r>
        <w:rPr>
          <w:lang w:val="en-BE" w:eastAsia="en-BE" w:bidi="ar-SA"/>
        </w:rPr>
        <w:t xml:space="preserve"> течение одного месяца со дня вынесения определения суда об отказе в удовлетворении этого заявления.</w:t>
      </w:r>
    </w:p>
    <w:p w:rsidR="00000000" w:rsidRDefault="00ED62C3">
      <w:pPr>
        <w:spacing w:after="160" w:line="259" w:lineRule="auto"/>
        <w:ind w:firstLine="567"/>
        <w:rPr>
          <w:lang w:val="en-BE" w:eastAsia="en-BE" w:bidi="ar-SA"/>
        </w:rPr>
      </w:pPr>
    </w:p>
    <w:p w:rsidR="00000000" w:rsidRDefault="00ED62C3">
      <w:pPr>
        <w:spacing w:after="160" w:line="259" w:lineRule="auto"/>
        <w:ind w:firstLine="567"/>
        <w:rPr>
          <w:lang w:val="en-BE" w:eastAsia="en-BE" w:bidi="ar-SA"/>
        </w:rPr>
      </w:pPr>
      <w:r>
        <w:rPr>
          <w:lang w:val="en-BE" w:eastAsia="en-BE" w:bidi="ar-SA"/>
        </w:rPr>
        <w:t>Судья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А.Р. Абалакин</w:t>
      </w:r>
    </w:p>
    <w:p w:rsidR="00000000" w:rsidRDefault="00ED62C3">
      <w:pPr>
        <w:ind w:firstLine="567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2C3"/>
    <w:rsid w:val="00E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26B7104B-7463-4557-B049-C948CDA6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UserDefined232587grp-13rplc-5">
    <w:name w:val="cat-UserDefined232587 grp-13 rplc-5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Sumgrp-8rplc-9">
    <w:name w:val="cat-Sum grp-8 rplc-9"/>
    <w:basedOn w:val="a0"/>
  </w:style>
  <w:style w:type="character" w:customStyle="1" w:styleId="cat-Sumgrp-10rplc-12">
    <w:name w:val="cat-Sum grp-10 rplc-12"/>
    <w:basedOn w:val="a0"/>
  </w:style>
  <w:style w:type="character" w:customStyle="1" w:styleId="cat-Sumgrp-8rplc-15">
    <w:name w:val="cat-Sum grp-8 rplc-15"/>
    <w:basedOn w:val="a0"/>
  </w:style>
  <w:style w:type="character" w:customStyle="1" w:styleId="cat-Sumgrp-8rplc-16">
    <w:name w:val="cat-Sum grp-8 rplc-16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UserDefined232587grp-13rplc-20">
    <w:name w:val="cat-UserDefined232587 grp-13 rplc-20"/>
    <w:basedOn w:val="a0"/>
  </w:style>
  <w:style w:type="character" w:customStyle="1" w:styleId="cat-UserDefined232588grp-14rplc-22">
    <w:name w:val="cat-UserDefined232588 grp-14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1741</Words>
  <Characters>9928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