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1528D">
      <w:pPr>
        <w:keepNext/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E1528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:rsidR="00000000" w:rsidRDefault="00E1528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1528D">
      <w:pPr>
        <w:ind w:firstLine="709"/>
        <w:jc w:val="center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01 июня 2022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</w:t>
      </w:r>
      <w:r>
        <w:rPr>
          <w:lang w:val="en-BE" w:eastAsia="en-BE" w:bidi="ar-SA"/>
        </w:rPr>
        <w:t xml:space="preserve">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участием ответчика Гуниной К.А.,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2-2671/22 по иску Публичного акционерного общества «Сбербанк России» в лице филиала – Московского банка ПАО Сбербанк к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</w:t>
      </w:r>
      <w:r>
        <w:rPr>
          <w:lang w:val="en-BE" w:eastAsia="en-BE" w:bidi="ar-SA"/>
        </w:rPr>
        <w:t>кании задолженности по эмиссионному контракту, судебных расходов,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193, 194-199 ГПК РФ, суд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</w:t>
      </w:r>
      <w:r>
        <w:rPr>
          <w:lang w:val="en-BE" w:eastAsia="en-BE" w:bidi="ar-SA"/>
        </w:rPr>
        <w:t xml:space="preserve">й) </w:t>
      </w:r>
      <w:r>
        <w:rPr>
          <w:rStyle w:val="cat-FIOgrp-4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 – удовлетворить частично.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сумму задолж</w:t>
      </w:r>
      <w:r>
        <w:rPr>
          <w:lang w:val="en-BE" w:eastAsia="en-BE" w:bidi="ar-SA"/>
        </w:rPr>
        <w:t xml:space="preserve">енность по эмиссионному контракту № 0910-Р-13477996680 от 01 июля 2019 года в размере </w:t>
      </w:r>
      <w:r>
        <w:rPr>
          <w:rStyle w:val="cat-Sumgrp-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</w:t>
      </w:r>
      <w:r>
        <w:rPr>
          <w:lang w:val="en-BE" w:eastAsia="en-BE" w:bidi="ar-SA"/>
        </w:rPr>
        <w:t xml:space="preserve">бщества «Сбербанк России» в лице филиала – Московского банка ПАО Сбербанк расходы по оплате гос. пошлины в сумме </w:t>
      </w:r>
      <w:r>
        <w:rPr>
          <w:rStyle w:val="cat-Sumgrp-12rplc-17"/>
          <w:lang w:val="en-BE" w:eastAsia="en-BE" w:bidi="ar-SA"/>
        </w:rPr>
        <w:t>сумма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остальной части иска Публичного акционерного общества «Сбербанк России» в лице филиала – Московского банка ПАО Сбербанк </w:t>
      </w:r>
      <w:r>
        <w:rPr>
          <w:lang w:val="en-BE" w:eastAsia="en-BE" w:bidi="ar-SA"/>
        </w:rPr>
        <w:t>– отказать.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Произвести возврат из соответствующего бюджета Публичного акционерного общества «Сбербанк России» в лице филиала – Московского банка ПАО Сбербанк излишне уплаченную сумму гос. пошлины в размере </w:t>
      </w:r>
      <w:r>
        <w:rPr>
          <w:rStyle w:val="cat-Sumgrp-12rplc-18"/>
          <w:lang w:val="en-BE" w:eastAsia="en-BE" w:bidi="ar-SA"/>
        </w:rPr>
        <w:t>сумма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</w:t>
      </w:r>
      <w:r>
        <w:rPr>
          <w:lang w:val="en-BE" w:eastAsia="en-BE" w:bidi="ar-SA"/>
        </w:rPr>
        <w:t xml:space="preserve">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:rsidR="00000000" w:rsidRDefault="00E1528D">
      <w:pPr>
        <w:keepNext/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:rsidR="00000000" w:rsidRDefault="00E1528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1528D">
      <w:pPr>
        <w:ind w:firstLine="709"/>
        <w:jc w:val="center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01 июня 2022 года                    </w:t>
      </w:r>
      <w:r>
        <w:rPr>
          <w:lang w:val="en-BE" w:eastAsia="en-BE" w:bidi="ar-SA"/>
        </w:rPr>
        <w:t xml:space="preserve">                                                                 </w:t>
      </w:r>
      <w:r>
        <w:rPr>
          <w:rStyle w:val="cat-Addressgrp-0rplc-21"/>
          <w:lang w:val="en-BE" w:eastAsia="en-BE" w:bidi="ar-SA"/>
        </w:rPr>
        <w:t>адрес</w:t>
      </w:r>
    </w:p>
    <w:p w:rsidR="00000000" w:rsidRDefault="00E1528D">
      <w:pPr>
        <w:widowControl w:val="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77RS0005-02-2022-003871-19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2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участием ответчика Гуниной К.А.,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</w:t>
      </w:r>
      <w:r>
        <w:rPr>
          <w:lang w:val="en-BE" w:eastAsia="en-BE" w:bidi="ar-SA"/>
        </w:rPr>
        <w:t xml:space="preserve"> открытом судебном заседании гражданское дело № 2-2671/22 по иску Публичного акционерного общества «Сбербанк России» в лице филиала – Московского банка ПАО Сбербанк к </w:t>
      </w:r>
      <w:r>
        <w:rPr>
          <w:rStyle w:val="cat-FIOgrp-5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4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</w:t>
      </w:r>
      <w:r>
        <w:rPr>
          <w:lang w:val="en-BE" w:eastAsia="en-BE" w:bidi="ar-SA"/>
        </w:rPr>
        <w:t>ов,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обратился в суд с иском к ответчику </w:t>
      </w:r>
      <w:r>
        <w:rPr>
          <w:rStyle w:val="cat-FIOgrp-5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К.А. о взыскании задолженности по эмиссионному контракту № 0910-Р-13477996680 в размере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</w:t>
      </w:r>
      <w:r>
        <w:rPr>
          <w:lang w:val="en-BE" w:eastAsia="en-BE" w:bidi="ar-SA"/>
        </w:rPr>
        <w:t xml:space="preserve">сударственной пошлины в размере </w:t>
      </w:r>
      <w:r>
        <w:rPr>
          <w:rStyle w:val="cat-Sumgrp-12rplc-30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01.07.2019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</w:t>
      </w:r>
      <w:r>
        <w:rPr>
          <w:lang w:val="en-BE" w:eastAsia="en-BE" w:bidi="ar-SA"/>
        </w:rPr>
        <w:t xml:space="preserve">ием по ней кредита и обслуживанием счета по данной карте в российских рублях. Во исполнение указанного договора ответчику была выдана банковская карта с лимитом кредита в сумме </w:t>
      </w:r>
      <w:r>
        <w:rPr>
          <w:rStyle w:val="cat-Sumgrp-14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открыт счет. Кредит был выдан под 23,9 % годовых на условиях, определен</w:t>
      </w:r>
      <w:r>
        <w:rPr>
          <w:lang w:val="en-BE" w:eastAsia="en-BE" w:bidi="ar-SA"/>
        </w:rPr>
        <w:t>ных тарифами Сбербанка. Как указывает истец, в нарушение условий договора, платежи в счет погашения задолженности по кредиту ответчиком надлежащим образом не производились. По состоянию на 28.09.2021г. за заемщиком образовалась просроченная задолженность и</w:t>
      </w:r>
      <w:r>
        <w:rPr>
          <w:lang w:val="en-BE" w:eastAsia="en-BE" w:bidi="ar-SA"/>
        </w:rPr>
        <w:t xml:space="preserve">з которых: </w:t>
      </w:r>
      <w:r>
        <w:rPr>
          <w:rStyle w:val="cat-Sumgrp-9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Истец уведомлял ответчика о нарушении условий кредитного договора с его стороны и наличии просроченной задолженности, однако на предложения истца погасить задо</w:t>
      </w:r>
      <w:r>
        <w:rPr>
          <w:lang w:val="en-BE" w:eastAsia="en-BE" w:bidi="ar-SA"/>
        </w:rPr>
        <w:t>лженность ответчик не реагировал. Учитывая вышеизложенное, истец просит взыскать с ответчика в пользу истца задолженность по кредиту и расходы по оплате государственной пошлины.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филиала – Московского банка ПАО Сбербанк о </w:t>
      </w:r>
      <w:r>
        <w:rPr>
          <w:lang w:val="en-BE" w:eastAsia="en-BE" w:bidi="ar-SA"/>
        </w:rPr>
        <w:t>времени и месте рассмотрения дела извещено надлежащим образом, представитель в судебное заседание не явился, ходатайствовал о рассмотрении дела в свое отсутствие.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Гунина К.А. в судебное заседание явилась, не возражала против удовлетворения исковых</w:t>
      </w:r>
      <w:r>
        <w:rPr>
          <w:lang w:val="en-BE" w:eastAsia="en-BE" w:bidi="ar-SA"/>
        </w:rPr>
        <w:t xml:space="preserve"> требования, заявила ходатайство о снижении неустойки.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167 ГПК РФ судом определено рассмотреть дело при данной явке.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заслушав пояснения ответчика, проверив и изучив материалы дела, находит иск подлежащим частичн</w:t>
      </w:r>
      <w:r>
        <w:rPr>
          <w:lang w:val="en-BE" w:eastAsia="en-BE" w:bidi="ar-SA"/>
        </w:rPr>
        <w:t>ому удовлетворению в силу следующего.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</w:t>
      </w:r>
      <w:r>
        <w:rPr>
          <w:lang w:val="en-BE" w:eastAsia="en-BE" w:bidi="ar-SA"/>
        </w:rPr>
        <w:t>ний - в соответствии с обычаями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401 ГК</w:t>
      </w:r>
      <w:r>
        <w:rPr>
          <w:lang w:val="en-BE" w:eastAsia="en-BE" w:bidi="ar-SA"/>
        </w:rPr>
        <w:t xml:space="preserve"> РФ, лицо, не исполнившее обязательства, несет ответственность </w:t>
      </w:r>
      <w:r>
        <w:rPr>
          <w:lang w:val="en-BE" w:eastAsia="en-BE" w:bidi="ar-SA"/>
        </w:rPr>
        <w:lastRenderedPageBreak/>
        <w:t>при наличии вины (умысла или неосторожности).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вины доказывается лицом, нарушившим обязательство.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 если иное не предусмотрено законом или договором за</w:t>
      </w:r>
      <w:r>
        <w:rPr>
          <w:lang w:val="en-BE" w:eastAsia="en-BE" w:bidi="ar-SA"/>
        </w:rPr>
        <w:t>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</w:t>
      </w:r>
      <w:r>
        <w:rPr>
          <w:lang w:val="en-BE" w:eastAsia="en-BE" w:bidi="ar-SA"/>
        </w:rPr>
        <w:t xml:space="preserve">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</w:t>
      </w:r>
      <w:r>
        <w:rPr>
          <w:lang w:val="en-BE" w:eastAsia="en-BE" w:bidi="ar-SA"/>
        </w:rPr>
        <w:t>возврата суммы займа.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предусмотренные договором займа.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811 ГК РФ если иное не предусмотрено законом или договором займа, в слу</w:t>
      </w:r>
      <w:r>
        <w:rPr>
          <w:lang w:val="en-BE" w:eastAsia="en-BE" w:bidi="ar-SA"/>
        </w:rPr>
        <w:t>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</w:t>
      </w:r>
      <w:r>
        <w:rPr>
          <w:lang w:val="en-BE" w:eastAsia="en-BE" w:bidi="ar-SA"/>
        </w:rPr>
        <w:t>ы процентов, предусмотренных пунктом 1 статьи 809 настоящего Кодекса.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</w:t>
      </w:r>
      <w:r>
        <w:rPr>
          <w:lang w:val="en-BE" w:eastAsia="en-BE" w:bidi="ar-SA"/>
        </w:rPr>
        <w:t>бовать досрочного возврата всей оставшейся суммы займа вместе с причитающимися процентами.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</w:t>
      </w:r>
      <w:r>
        <w:rPr>
          <w:lang w:val="en-BE" w:eastAsia="en-BE" w:bidi="ar-SA"/>
        </w:rPr>
        <w:t>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</w:t>
      </w:r>
      <w:r>
        <w:rPr>
          <w:lang w:val="en-BE" w:eastAsia="en-BE" w:bidi="ar-SA"/>
        </w:rPr>
        <w:t>равилами настоящего параграфа и не вытекает из существа кредитного договора.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319 ГК РФ, сумма произведенного платежа, недостаточная для исполнения денежного обязательства полностью, при отсутствии иного соглашения погашает прежде всег</w:t>
      </w:r>
      <w:r>
        <w:rPr>
          <w:lang w:val="en-BE" w:eastAsia="en-BE" w:bidi="ar-SA"/>
        </w:rPr>
        <w:t>о издержки кредитора по получению исполнения, затем - проценты, а в оставшейся части - основную сумму долга.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следует из материалов дела, 01.07.2019 года между истцом ПАО «Сбербанк России» в лице филиала – Московского банка ПАО Сберб</w:t>
      </w:r>
      <w:r>
        <w:rPr>
          <w:lang w:val="en-BE" w:eastAsia="en-BE" w:bidi="ar-SA"/>
        </w:rPr>
        <w:t xml:space="preserve">анк и ответчиком </w:t>
      </w:r>
      <w:r>
        <w:rPr>
          <w:rStyle w:val="cat-FIOgrp-5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К.А. был заключен договор (эмиссионный контракт) № 0910-Р-13477996680 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</w:t>
      </w:r>
      <w:r>
        <w:rPr>
          <w:lang w:val="en-BE" w:eastAsia="en-BE" w:bidi="ar-SA"/>
        </w:rPr>
        <w:t>м счета по данной карте в российских рублях.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</w:t>
      </w:r>
      <w:r>
        <w:rPr>
          <w:lang w:val="en-BE" w:eastAsia="en-BE" w:bidi="ar-SA"/>
        </w:rPr>
        <w:t>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</w:t>
      </w:r>
      <w:r>
        <w:rPr>
          <w:rStyle w:val="cat-FIOgrp-5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К.А. была выдана банковская карт</w:t>
      </w:r>
      <w:r>
        <w:rPr>
          <w:lang w:val="en-BE" w:eastAsia="en-BE" w:bidi="ar-SA"/>
        </w:rPr>
        <w:t xml:space="preserve">а с лимитом кредита в сумме </w:t>
      </w:r>
      <w:r>
        <w:rPr>
          <w:rStyle w:val="cat-Sumgrp-14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 Условий операции, совершенные по карте оплачиваются за счет ли</w:t>
      </w:r>
      <w:r>
        <w:rPr>
          <w:lang w:val="en-BE" w:eastAsia="en-BE" w:bidi="ar-SA"/>
        </w:rPr>
        <w:t xml:space="preserve">мита кредита, предоставляемого Сбербанком России Ответчику с одновременным </w:t>
      </w:r>
      <w:r>
        <w:rPr>
          <w:lang w:val="en-BE" w:eastAsia="en-BE" w:bidi="ar-SA"/>
        </w:rPr>
        <w:lastRenderedPageBreak/>
        <w:t>уменьшением доступного лимита кредита.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 кредит по карте предоставляется под 23,9% годовых на условиях, определенных Тарифами Банка. В силу п. 12 Условий за несв</w:t>
      </w:r>
      <w:r>
        <w:rPr>
          <w:lang w:val="en-BE" w:eastAsia="en-BE" w:bidi="ar-SA"/>
        </w:rPr>
        <w:t>оевременное погашение обязательных платежей взимается неустойка в размере 36,0% годовых.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исполнил свои обязательства по кредитному договору в полном объеме.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>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кредитному договору.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28.09.2021 года задолженнос</w:t>
      </w:r>
      <w:r>
        <w:rPr>
          <w:lang w:val="en-BE" w:eastAsia="en-BE" w:bidi="ar-SA"/>
        </w:rPr>
        <w:t xml:space="preserve">ть Гуниной К.А. по кредитному договору составила </w:t>
      </w:r>
      <w:r>
        <w:rPr>
          <w:rStyle w:val="cat-Sumgrp-13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9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0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5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признает данный расчет математически верным, основанным на условиях договора, ответчиком не оспоре</w:t>
      </w:r>
      <w:r>
        <w:rPr>
          <w:lang w:val="en-BE" w:eastAsia="en-BE" w:bidi="ar-SA"/>
        </w:rPr>
        <w:t>н, а потому считает возможным положить его в основу судебного решения.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27 августа 2021 года в адрес Гуниной К.А. было направлено письмо с требованием о досрочном возврате суммы кредита, процентов за пользование кредитом и уплате неустойки, однако задолженн</w:t>
      </w:r>
      <w:r>
        <w:rPr>
          <w:lang w:val="en-BE" w:eastAsia="en-BE" w:bidi="ar-SA"/>
        </w:rPr>
        <w:t>ость до настоящего времени не погашена.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денежных средства не является основанием для освобождения от исполнения обязательств по договору займа.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12, 56 ГПК РФ гражданское судопроизводство осуществляется на основе состязательности и</w:t>
      </w:r>
      <w:r>
        <w:rPr>
          <w:lang w:val="en-BE" w:eastAsia="en-BE" w:bidi="ar-SA"/>
        </w:rPr>
        <w:t xml:space="preserve"> равноправия сторон; каждая сторона должна доказать те обстоятельства, на которые она ссылается как на основания своих требований и возражений.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ответчик не исполняет надлежащим образом принятые на себя обязательства</w:t>
      </w:r>
      <w:r>
        <w:rPr>
          <w:lang w:val="en-BE" w:eastAsia="en-BE" w:bidi="ar-SA"/>
        </w:rPr>
        <w:t xml:space="preserve"> по кредитному договору, в силу вышеприведенных норм материального права с ответчика в пользу истца подлежит взысканию просроченный основной долг в сумме </w:t>
      </w:r>
      <w:r>
        <w:rPr>
          <w:rStyle w:val="cat-Sumgrp-9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0rplc-46"/>
          <w:lang w:val="en-BE" w:eastAsia="en-BE" w:bidi="ar-SA"/>
        </w:rPr>
        <w:t>сумма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333 ГК РФ, если подлежащая уплате неу</w:t>
      </w:r>
      <w:r>
        <w:rPr>
          <w:lang w:val="en-BE" w:eastAsia="en-BE" w:bidi="ar-SA"/>
        </w:rPr>
        <w:t>стойка явно несоразмерна последствиям нарушения обязательства, суд вправе уменьшить неустойку.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поскольку подлежащая уплате неустойка в размере в размере </w:t>
      </w:r>
      <w:r>
        <w:rPr>
          <w:rStyle w:val="cat-Sumgrp-15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явно несоразмерна последствиям нарушения обязательства, в соответствии со ст. 333 </w:t>
      </w:r>
      <w:r>
        <w:rPr>
          <w:lang w:val="en-BE" w:eastAsia="en-BE" w:bidi="ar-SA"/>
        </w:rPr>
        <w:t xml:space="preserve">ГК РФ, суд считает необходимым снизить неустойку до </w:t>
      </w:r>
      <w:r>
        <w:rPr>
          <w:rStyle w:val="cat-Sumgrp-11rplc-48"/>
          <w:lang w:val="en-BE" w:eastAsia="en-BE" w:bidi="ar-SA"/>
        </w:rPr>
        <w:t>сумма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rPr>
          <w:rStyle w:val="cat-Sumgrp-12rplc-49"/>
          <w:lang w:val="en-BE" w:eastAsia="en-BE" w:bidi="ar-SA"/>
        </w:rPr>
        <w:t>сумма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 в пользу истца подлежит возврат из соответствующего бюджета излишне у</w:t>
      </w:r>
      <w:r>
        <w:rPr>
          <w:lang w:val="en-BE" w:eastAsia="en-BE" w:bidi="ar-SA"/>
        </w:rPr>
        <w:t xml:space="preserve">плаченная государственная пошлина на основании платежного поручения № 793561 от 24.02.2022г. в сумме </w:t>
      </w:r>
      <w:r>
        <w:rPr>
          <w:rStyle w:val="cat-Sumgrp-12rplc-50"/>
          <w:lang w:val="en-BE" w:eastAsia="en-BE" w:bidi="ar-SA"/>
        </w:rPr>
        <w:t>сумма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194-199 ГПК РФ, суд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</w:t>
      </w:r>
      <w:r>
        <w:rPr>
          <w:lang w:val="en-BE" w:eastAsia="en-BE" w:bidi="ar-SA"/>
        </w:rPr>
        <w:t xml:space="preserve">иала – Московского банка ПАО Сбербанк к </w:t>
      </w:r>
      <w:r>
        <w:rPr>
          <w:rStyle w:val="cat-FIOgrp-5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4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 – удовлетворить частично.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5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6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</w:t>
      </w:r>
      <w:r>
        <w:rPr>
          <w:lang w:val="en-BE" w:eastAsia="en-BE" w:bidi="ar-SA"/>
        </w:rPr>
        <w:t xml:space="preserve"> филиала – Московского банка ПАО Сбербанк сумму задолженность по эмиссионному контракту № 0910-Р-13477996680 от 01 июля 2019 года в размере </w:t>
      </w:r>
      <w:r>
        <w:rPr>
          <w:rStyle w:val="cat-Sumgrp-8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9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0rplc-5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1rplc-5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5rplc-59"/>
          <w:lang w:val="en-BE" w:eastAsia="en-BE" w:bidi="ar-SA"/>
        </w:rPr>
        <w:t>ф</w:t>
      </w:r>
      <w:r>
        <w:rPr>
          <w:rStyle w:val="cat-FIOgrp-5rplc-59"/>
          <w:lang w:val="en-BE" w:eastAsia="en-BE" w:bidi="ar-SA"/>
        </w:rPr>
        <w:t>ио</w:t>
      </w:r>
      <w:r>
        <w:rPr>
          <w:lang w:val="en-BE" w:eastAsia="en-BE" w:bidi="ar-SA"/>
        </w:rPr>
        <w:t xml:space="preserve"> (Курбатовой) </w:t>
      </w:r>
      <w:r>
        <w:rPr>
          <w:rStyle w:val="cat-FIOgrp-6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расходы по оплате гос. пошлины в сумме </w:t>
      </w:r>
      <w:r>
        <w:rPr>
          <w:rStyle w:val="cat-Sumgrp-12rplc-61"/>
          <w:lang w:val="en-BE" w:eastAsia="en-BE" w:bidi="ar-SA"/>
        </w:rPr>
        <w:t>сумма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иска Публичного акционерного общества «Сбербанк Ро</w:t>
      </w:r>
      <w:r>
        <w:rPr>
          <w:lang w:val="en-BE" w:eastAsia="en-BE" w:bidi="ar-SA"/>
        </w:rPr>
        <w:t>ссии» в лице филиала – Московского банка ПАО Сбербанк – отказать.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Произвести возврат из соответствующего бюджета Публичного акционерного общества «Сбербанк России» в лице филиала – Московского банка ПАО Сбербанк излишне уплаченную сумму гос. пошлины в разм</w:t>
      </w:r>
      <w:r>
        <w:rPr>
          <w:lang w:val="en-BE" w:eastAsia="en-BE" w:bidi="ar-SA"/>
        </w:rPr>
        <w:t xml:space="preserve">ере </w:t>
      </w:r>
      <w:r>
        <w:rPr>
          <w:rStyle w:val="cat-Sumgrp-12rplc-62"/>
          <w:lang w:val="en-BE" w:eastAsia="en-BE" w:bidi="ar-SA"/>
        </w:rPr>
        <w:t>сумма</w:t>
      </w:r>
    </w:p>
    <w:p w:rsidR="00000000" w:rsidRDefault="00E1528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63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E1528D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</w:p>
    <w:p w:rsidR="00000000" w:rsidRDefault="00E1528D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изготовлено 07 июня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1528D">
      <w:r>
        <w:separator/>
      </w:r>
    </w:p>
  </w:endnote>
  <w:endnote w:type="continuationSeparator" w:id="0">
    <w:p w:rsidR="00000000" w:rsidRDefault="00E1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E1528D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1528D">
      <w:r>
        <w:separator/>
      </w:r>
    </w:p>
  </w:footnote>
  <w:footnote w:type="continuationSeparator" w:id="0">
    <w:p w:rsidR="00000000" w:rsidRDefault="00E1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28D"/>
    <w:rsid w:val="00E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6E4EF7B3-D4F2-4B47-9CE4-7DB55C73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FIOgrp-5rplc-5">
    <w:name w:val="cat-FIO grp-5 rplc-5"/>
    <w:basedOn w:val="a0"/>
  </w:style>
  <w:style w:type="character" w:customStyle="1" w:styleId="cat-FIOgrp-4rplc-6">
    <w:name w:val="cat-FIO grp-4 rplc-6"/>
    <w:basedOn w:val="a0"/>
  </w:style>
  <w:style w:type="character" w:customStyle="1" w:styleId="cat-FIOgrp-5rplc-7">
    <w:name w:val="cat-FIO grp-5 rplc-7"/>
    <w:basedOn w:val="a0"/>
  </w:style>
  <w:style w:type="character" w:customStyle="1" w:styleId="cat-FIOgrp-4rplc-8">
    <w:name w:val="cat-FIO grp-4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Sumgrp-8rplc-11">
    <w:name w:val="cat-Sum grp-8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2rplc-17">
    <w:name w:val="cat-Sum grp-12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2rplc-24">
    <w:name w:val="cat-FIO grp-2 rplc-24"/>
    <w:basedOn w:val="a0"/>
  </w:style>
  <w:style w:type="character" w:customStyle="1" w:styleId="cat-FIOgrp-5rplc-26">
    <w:name w:val="cat-FIO grp-5 rplc-26"/>
    <w:basedOn w:val="a0"/>
  </w:style>
  <w:style w:type="character" w:customStyle="1" w:styleId="cat-FIOgrp-4rplc-27">
    <w:name w:val="cat-FIO grp-4 rplc-27"/>
    <w:basedOn w:val="a0"/>
  </w:style>
  <w:style w:type="character" w:customStyle="1" w:styleId="cat-FIOgrp-5rplc-28">
    <w:name w:val="cat-FIO grp-5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2rplc-30">
    <w:name w:val="cat-Sum grp-12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Sumgrp-9rplc-32">
    <w:name w:val="cat-Sum grp-9 rplc-32"/>
    <w:basedOn w:val="a0"/>
  </w:style>
  <w:style w:type="character" w:customStyle="1" w:styleId="cat-Sumgrp-10rplc-33">
    <w:name w:val="cat-Sum grp-10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FIOgrp-5rplc-36">
    <w:name w:val="cat-FIO grp-5 rplc-36"/>
    <w:basedOn w:val="a0"/>
  </w:style>
  <w:style w:type="character" w:customStyle="1" w:styleId="cat-FIOgrp-5rplc-37">
    <w:name w:val="cat-FIO grp-5 rplc-37"/>
    <w:basedOn w:val="a0"/>
  </w:style>
  <w:style w:type="character" w:customStyle="1" w:styleId="cat-Sumgrp-14rplc-38">
    <w:name w:val="cat-Sum grp-14 rplc-38"/>
    <w:basedOn w:val="a0"/>
  </w:style>
  <w:style w:type="character" w:customStyle="1" w:styleId="cat-Sumgrp-13rplc-40">
    <w:name w:val="cat-Sum grp-13 rplc-40"/>
    <w:basedOn w:val="a0"/>
  </w:style>
  <w:style w:type="character" w:customStyle="1" w:styleId="cat-Sumgrp-9rplc-41">
    <w:name w:val="cat-Sum grp-9 rplc-41"/>
    <w:basedOn w:val="a0"/>
  </w:style>
  <w:style w:type="character" w:customStyle="1" w:styleId="cat-Sumgrp-10rplc-42">
    <w:name w:val="cat-Sum grp-10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Sumgrp-9rplc-45">
    <w:name w:val="cat-Sum grp-9 rplc-45"/>
    <w:basedOn w:val="a0"/>
  </w:style>
  <w:style w:type="character" w:customStyle="1" w:styleId="cat-Sumgrp-10rplc-46">
    <w:name w:val="cat-Sum grp-10 rplc-46"/>
    <w:basedOn w:val="a0"/>
  </w:style>
  <w:style w:type="character" w:customStyle="1" w:styleId="cat-Sumgrp-15rplc-47">
    <w:name w:val="cat-Sum grp-15 rplc-47"/>
    <w:basedOn w:val="a0"/>
  </w:style>
  <w:style w:type="character" w:customStyle="1" w:styleId="cat-Sumgrp-11rplc-48">
    <w:name w:val="cat-Sum grp-11 rplc-48"/>
    <w:basedOn w:val="a0"/>
  </w:style>
  <w:style w:type="character" w:customStyle="1" w:styleId="cat-Sumgrp-12rplc-49">
    <w:name w:val="cat-Sum grp-12 rplc-49"/>
    <w:basedOn w:val="a0"/>
  </w:style>
  <w:style w:type="character" w:customStyle="1" w:styleId="cat-Sumgrp-12rplc-50">
    <w:name w:val="cat-Sum grp-12 rplc-50"/>
    <w:basedOn w:val="a0"/>
  </w:style>
  <w:style w:type="character" w:customStyle="1" w:styleId="cat-FIOgrp-5rplc-51">
    <w:name w:val="cat-FIO grp-5 rplc-51"/>
    <w:basedOn w:val="a0"/>
  </w:style>
  <w:style w:type="character" w:customStyle="1" w:styleId="cat-FIOgrp-4rplc-52">
    <w:name w:val="cat-FIO grp-4 rplc-52"/>
    <w:basedOn w:val="a0"/>
  </w:style>
  <w:style w:type="character" w:customStyle="1" w:styleId="cat-FIOgrp-5rplc-53">
    <w:name w:val="cat-FIO grp-5 rplc-53"/>
    <w:basedOn w:val="a0"/>
  </w:style>
  <w:style w:type="character" w:customStyle="1" w:styleId="cat-FIOgrp-6rplc-54">
    <w:name w:val="cat-FIO grp-6 rplc-54"/>
    <w:basedOn w:val="a0"/>
  </w:style>
  <w:style w:type="character" w:customStyle="1" w:styleId="cat-Sumgrp-8rplc-55">
    <w:name w:val="cat-Sum grp-8 rplc-55"/>
    <w:basedOn w:val="a0"/>
  </w:style>
  <w:style w:type="character" w:customStyle="1" w:styleId="cat-Sumgrp-9rplc-56">
    <w:name w:val="cat-Sum grp-9 rplc-56"/>
    <w:basedOn w:val="a0"/>
  </w:style>
  <w:style w:type="character" w:customStyle="1" w:styleId="cat-Sumgrp-10rplc-57">
    <w:name w:val="cat-Sum grp-10 rplc-57"/>
    <w:basedOn w:val="a0"/>
  </w:style>
  <w:style w:type="character" w:customStyle="1" w:styleId="cat-Sumgrp-11rplc-58">
    <w:name w:val="cat-Sum grp-11 rplc-58"/>
    <w:basedOn w:val="a0"/>
  </w:style>
  <w:style w:type="character" w:customStyle="1" w:styleId="cat-FIOgrp-5rplc-59">
    <w:name w:val="cat-FIO grp-5 rplc-59"/>
    <w:basedOn w:val="a0"/>
  </w:style>
  <w:style w:type="character" w:customStyle="1" w:styleId="cat-FIOgrp-6rplc-60">
    <w:name w:val="cat-FIO grp-6 rplc-60"/>
    <w:basedOn w:val="a0"/>
  </w:style>
  <w:style w:type="character" w:customStyle="1" w:styleId="cat-Sumgrp-12rplc-61">
    <w:name w:val="cat-Sum grp-12 rplc-61"/>
    <w:basedOn w:val="a0"/>
  </w:style>
  <w:style w:type="character" w:customStyle="1" w:styleId="cat-Sumgrp-12rplc-62">
    <w:name w:val="cat-Sum grp-12 rplc-62"/>
    <w:basedOn w:val="a0"/>
  </w:style>
  <w:style w:type="character" w:customStyle="1" w:styleId="cat-Addressgrp-0rplc-63">
    <w:name w:val="cat-Address grp-0 rplc-6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1920</Words>
  <Characters>10946</Characters>
  <Application>Microsoft Office Word</Application>
  <DocSecurity>0</DocSecurity>
  <Lines>91</Lines>
  <Paragraphs>25</Paragraphs>
  <ScaleCrop>false</ScaleCrop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