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77RS0003-01-2023-003116-78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29 мая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</w:t>
      </w:r>
      <w:r>
        <w:rPr>
          <w:rFonts w:ascii="Times New Roman" w:eastAsia="Times New Roman" w:hAnsi="Times New Roman" w:cs="Times New Roman"/>
          <w:highlight w:val="none"/>
        </w:rPr>
        <w:t xml:space="preserve">помощнике судьи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2-2765/2023 по иску ПАО Сбербанк в лице филиала -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Итяксову</w:t>
      </w:r>
      <w:r>
        <w:rPr>
          <w:rFonts w:ascii="Times New Roman" w:eastAsia="Times New Roman" w:hAnsi="Times New Roman" w:cs="Times New Roman"/>
          <w:highlight w:val="none"/>
        </w:rPr>
        <w:t xml:space="preserve"> М.Е.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</w:t>
      </w:r>
      <w:r>
        <w:rPr>
          <w:rFonts w:ascii="Times New Roman" w:eastAsia="Times New Roman" w:hAnsi="Times New Roman" w:cs="Times New Roman"/>
          <w:highlight w:val="none"/>
        </w:rPr>
        <w:t>Итяксову</w:t>
      </w:r>
      <w:r>
        <w:rPr>
          <w:rFonts w:ascii="Times New Roman" w:eastAsia="Times New Roman" w:hAnsi="Times New Roman" w:cs="Times New Roman"/>
          <w:highlight w:val="none"/>
        </w:rPr>
        <w:t xml:space="preserve"> М.Е. в обосновани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указав, что 21.07.2018 между ПАО Сбербанк и </w:t>
      </w:r>
      <w:r>
        <w:rPr>
          <w:rFonts w:ascii="Times New Roman" w:eastAsia="Times New Roman" w:hAnsi="Times New Roman" w:cs="Times New Roman"/>
          <w:highlight w:val="none"/>
        </w:rPr>
        <w:t>Итяксовым</w:t>
      </w:r>
      <w:r>
        <w:rPr>
          <w:rFonts w:ascii="Times New Roman" w:eastAsia="Times New Roman" w:hAnsi="Times New Roman" w:cs="Times New Roman"/>
          <w:highlight w:val="none"/>
        </w:rPr>
        <w:t xml:space="preserve"> М.Е. заключен кредитный договор N 92943846, в соответствии с которым ответчику были предоставлены денежные средства в размере </w:t>
      </w:r>
      <w:r>
        <w:rPr>
          <w:rStyle w:val="cat-Sumgrp-5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сроком на 83 месяц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, с процентной ставкой 11,9 процентов годовых</w:t>
      </w:r>
      <w:r>
        <w:rPr>
          <w:rFonts w:ascii="Times New Roman" w:eastAsia="Times New Roman" w:hAnsi="Times New Roman" w:cs="Times New Roman"/>
          <w:highlight w:val="none"/>
        </w:rPr>
        <w:t xml:space="preserve">. Денежные средства в сумме </w:t>
      </w:r>
      <w:r>
        <w:rPr>
          <w:rStyle w:val="cat-Sumgrp-5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Сбербанк. Ответчиком в установленный срок не исполнены обязательства по договору, в связи с чем по состоянию на 07.12.2022 задолженность ответчика Итяксова М.Е. составляет </w:t>
      </w:r>
      <w:r>
        <w:rPr>
          <w:rStyle w:val="cat-Sumgrp-6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Итяксова М.Е. в свою пользу, а также расходы по оплате государственной пошлины в сумме </w:t>
      </w:r>
      <w:r>
        <w:rPr>
          <w:rStyle w:val="cat-Sumgrp-9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Итяксова М.Е., по правилам ч. 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ст. </w:t>
      </w:r>
      <w:r>
        <w:rPr>
          <w:rFonts w:ascii="Times New Roman" w:eastAsia="Times New Roman" w:hAnsi="Times New Roman" w:cs="Times New Roman"/>
          <w:highlight w:val="none"/>
        </w:rPr>
        <w:t>167</w:t>
      </w:r>
      <w:r>
        <w:rPr>
          <w:rFonts w:ascii="Times New Roman" w:eastAsia="Times New Roman" w:hAnsi="Times New Roman" w:cs="Times New Roman"/>
          <w:highlight w:val="none"/>
        </w:rPr>
        <w:t xml:space="preserve">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21.07.2018 между ПАО Сбербанк и </w:t>
      </w:r>
      <w:r>
        <w:rPr>
          <w:rFonts w:ascii="Times New Roman" w:eastAsia="Times New Roman" w:hAnsi="Times New Roman" w:cs="Times New Roman"/>
          <w:highlight w:val="none"/>
        </w:rPr>
        <w:t>Итяксовым</w:t>
      </w:r>
      <w:r>
        <w:rPr>
          <w:rFonts w:ascii="Times New Roman" w:eastAsia="Times New Roman" w:hAnsi="Times New Roman" w:cs="Times New Roman"/>
          <w:highlight w:val="none"/>
        </w:rPr>
        <w:t xml:space="preserve"> М.Е. заключен кредитный договор N 92943846, в соответствии с которым ПАО Сбербанк передал ответчику денежные средства в размере </w:t>
      </w:r>
      <w:r>
        <w:rPr>
          <w:rStyle w:val="cat-Sumgrp-5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83 месяцев, с процентной ставкой 11,9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5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</w:t>
      </w:r>
      <w:r>
        <w:rPr>
          <w:rFonts w:ascii="Times New Roman" w:eastAsia="Times New Roman" w:hAnsi="Times New Roman" w:cs="Times New Roman"/>
          <w:highlight w:val="none"/>
        </w:rPr>
        <w:t>Итяксов</w:t>
      </w:r>
      <w:r>
        <w:rPr>
          <w:rFonts w:ascii="Times New Roman" w:eastAsia="Times New Roman" w:hAnsi="Times New Roman" w:cs="Times New Roman"/>
          <w:highlight w:val="none"/>
        </w:rPr>
        <w:t xml:space="preserve"> М.Е. в нарушение графика погашения кредита допускал просрочки погашения задолженности, что подтверждается расчетом задолженности и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03.11.2022 направило ответчику </w:t>
      </w:r>
      <w:r>
        <w:rPr>
          <w:rFonts w:ascii="Times New Roman" w:eastAsia="Times New Roman" w:hAnsi="Times New Roman" w:cs="Times New Roman"/>
          <w:highlight w:val="none"/>
        </w:rPr>
        <w:t>Итяксову</w:t>
      </w:r>
      <w:r>
        <w:rPr>
          <w:rFonts w:ascii="Times New Roman" w:eastAsia="Times New Roman" w:hAnsi="Times New Roman" w:cs="Times New Roman"/>
          <w:highlight w:val="none"/>
        </w:rPr>
        <w:t xml:space="preserve"> М.Е. требование о возврате суммы предоставленных денежных средств до 05.12.2022,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07.12.2022 задолженность ответчика Итяксова М.Е. составляет </w:t>
      </w:r>
      <w:r>
        <w:rPr>
          <w:rStyle w:val="cat-Sumgrp-6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6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9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19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>-19</w:t>
      </w:r>
      <w:r>
        <w:rPr>
          <w:rFonts w:ascii="Times New Roman" w:eastAsia="Times New Roman" w:hAnsi="Times New Roman" w:cs="Times New Roman"/>
          <w:highlight w:val="none"/>
        </w:rPr>
        <w:t>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Исковые требования ПАО Сбербанк в лице филиала - Московский Банк ПАО Сбербанк (ИНН 7707083893)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Итяксову</w:t>
      </w:r>
      <w:r>
        <w:rPr>
          <w:rFonts w:ascii="Times New Roman" w:eastAsia="Times New Roman" w:hAnsi="Times New Roman" w:cs="Times New Roman"/>
          <w:highlight w:val="none"/>
        </w:rPr>
        <w:t xml:space="preserve"> М</w:t>
      </w:r>
      <w:r>
        <w:rPr>
          <w:rFonts w:ascii="Times New Roman" w:eastAsia="Times New Roman" w:hAnsi="Times New Roman" w:cs="Times New Roman"/>
          <w:highlight w:val="none"/>
        </w:rPr>
        <w:t>аксиму Евгеньевичу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highlight w:val="none"/>
        </w:rPr>
        <w:t>паспорт - 4518 769272)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Итяксова</w:t>
      </w:r>
      <w:r>
        <w:rPr>
          <w:rFonts w:ascii="Times New Roman" w:eastAsia="Times New Roman" w:hAnsi="Times New Roman" w:cs="Times New Roman"/>
          <w:highlight w:val="none"/>
        </w:rPr>
        <w:t xml:space="preserve"> М.Е. в пользу ПАО Сбербанк в лице филиала - Московский Банк ПАО Сбербанк задолженность по кредитному договору N 92943846 от 21.07.2018 в размере </w:t>
      </w:r>
      <w:r>
        <w:rPr>
          <w:rStyle w:val="cat-Sumgrp-10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</w:t>
      </w:r>
      <w:r>
        <w:rPr>
          <w:rFonts w:ascii="Times New Roman" w:eastAsia="Times New Roman" w:hAnsi="Times New Roman" w:cs="Times New Roman"/>
          <w:highlight w:val="none"/>
        </w:rPr>
        <w:t>после составления мотивированного решения.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 суда в окончательной форме принято 0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8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.06.2023.</w:t>
      </w: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77RS0003-01-2023-003116-78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Резолютивная часть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29 мая 2023 Бутырский районный суд </w:t>
      </w:r>
      <w:r>
        <w:rPr>
          <w:rStyle w:val="cat-Addressgrp-0rplc-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</w:t>
      </w:r>
      <w:r>
        <w:rPr>
          <w:rFonts w:ascii="Times New Roman" w:eastAsia="Times New Roman" w:hAnsi="Times New Roman" w:cs="Times New Roman"/>
          <w:highlight w:val="none"/>
        </w:rPr>
        <w:t xml:space="preserve">помощнике судьи </w:t>
      </w:r>
      <w:r>
        <w:rPr>
          <w:rStyle w:val="cat-FIOgrp-2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2-2765/2023 по иску ПАО Сбербанк в лице филиала -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Итяксову</w:t>
      </w:r>
      <w:r>
        <w:rPr>
          <w:rFonts w:ascii="Times New Roman" w:eastAsia="Times New Roman" w:hAnsi="Times New Roman" w:cs="Times New Roman"/>
          <w:highlight w:val="none"/>
        </w:rPr>
        <w:t xml:space="preserve"> М.Е. о взыскании задолженности по кредитному договору,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19</w:t>
      </w:r>
      <w:r>
        <w:rPr>
          <w:rFonts w:ascii="Times New Roman" w:eastAsia="Times New Roman" w:hAnsi="Times New Roman" w:cs="Times New Roman"/>
          <w:highlight w:val="none"/>
        </w:rPr>
        <w:t>3,199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сковые требования ПАО Сбербанк в лице филиала - Московский Банк ПАО Сбербанк (ИНН 7707083893)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Итяксову</w:t>
      </w:r>
      <w:r>
        <w:rPr>
          <w:rFonts w:ascii="Times New Roman" w:eastAsia="Times New Roman" w:hAnsi="Times New Roman" w:cs="Times New Roman"/>
          <w:highlight w:val="none"/>
        </w:rPr>
        <w:t xml:space="preserve"> М</w:t>
      </w:r>
      <w:r>
        <w:rPr>
          <w:rFonts w:ascii="Times New Roman" w:eastAsia="Times New Roman" w:hAnsi="Times New Roman" w:cs="Times New Roman"/>
          <w:highlight w:val="none"/>
        </w:rPr>
        <w:t>аксиму Евгеньевичу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highlight w:val="none"/>
        </w:rPr>
        <w:t xml:space="preserve">паспорт - 4518 769272) о взыскании задолженности по кредитному договору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Итяксова</w:t>
      </w:r>
      <w:r>
        <w:rPr>
          <w:rFonts w:ascii="Times New Roman" w:eastAsia="Times New Roman" w:hAnsi="Times New Roman" w:cs="Times New Roman"/>
          <w:highlight w:val="none"/>
        </w:rPr>
        <w:t xml:space="preserve"> М.Е. в пользу ПАО Сбербанк в лице филиала - Московский Банк ПАО Сбербанк задолженность по кредитному договору N 92943846 от 21.07.2018 в размере </w:t>
      </w:r>
      <w:r>
        <w:rPr>
          <w:rStyle w:val="cat-Sumgrp-10rplc-3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3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</w:t>
      </w:r>
      <w:r>
        <w:rPr>
          <w:rFonts w:ascii="Times New Roman" w:eastAsia="Times New Roman" w:hAnsi="Times New Roman" w:cs="Times New Roman"/>
          <w:highlight w:val="none"/>
        </w:rPr>
        <w:t>после составления мотивированного решения.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5rplc-6">
    <w:name w:val="cat-Sum grp-5 rplc-6"/>
    <w:basedOn w:val="DefaultParagraphFont"/>
  </w:style>
  <w:style w:type="character" w:customStyle="1" w:styleId="cat-Sumgrp-5rplc-7">
    <w:name w:val="cat-Sum grp-5 rplc-7"/>
    <w:basedOn w:val="DefaultParagraphFont"/>
  </w:style>
  <w:style w:type="character" w:customStyle="1" w:styleId="cat-Sumgrp-6rplc-9">
    <w:name w:val="cat-Sum grp-6 rplc-9"/>
    <w:basedOn w:val="DefaultParagraphFont"/>
  </w:style>
  <w:style w:type="character" w:customStyle="1" w:styleId="cat-Sumgrp-7rplc-10">
    <w:name w:val="cat-Sum grp-7 rplc-10"/>
    <w:basedOn w:val="DefaultParagraphFont"/>
  </w:style>
  <w:style w:type="character" w:customStyle="1" w:styleId="cat-Sumgrp-8rplc-11">
    <w:name w:val="cat-Sum grp-8 rplc-11"/>
    <w:basedOn w:val="DefaultParagraphFont"/>
  </w:style>
  <w:style w:type="character" w:customStyle="1" w:styleId="cat-Sumgrp-9rplc-13">
    <w:name w:val="cat-Sum grp-9 rplc-13"/>
    <w:basedOn w:val="DefaultParagraphFont"/>
  </w:style>
  <w:style w:type="character" w:customStyle="1" w:styleId="cat-Sumgrp-5rplc-16">
    <w:name w:val="cat-Sum grp-5 rplc-16"/>
    <w:basedOn w:val="DefaultParagraphFont"/>
  </w:style>
  <w:style w:type="character" w:customStyle="1" w:styleId="cat-Sumgrp-5rplc-17">
    <w:name w:val="cat-Sum grp-5 rplc-17"/>
    <w:basedOn w:val="DefaultParagraphFont"/>
  </w:style>
  <w:style w:type="character" w:customStyle="1" w:styleId="cat-Sumgrp-6rplc-21">
    <w:name w:val="cat-Sum grp-6 rplc-21"/>
    <w:basedOn w:val="DefaultParagraphFont"/>
  </w:style>
  <w:style w:type="character" w:customStyle="1" w:styleId="cat-Sumgrp-7rplc-22">
    <w:name w:val="cat-Sum grp-7 rplc-22"/>
    <w:basedOn w:val="DefaultParagraphFont"/>
  </w:style>
  <w:style w:type="character" w:customStyle="1" w:styleId="cat-Sumgrp-8rplc-23">
    <w:name w:val="cat-Sum grp-8 rplc-23"/>
    <w:basedOn w:val="DefaultParagraphFont"/>
  </w:style>
  <w:style w:type="character" w:customStyle="1" w:styleId="cat-Sumgrp-6rplc-24">
    <w:name w:val="cat-Sum grp-6 rplc-24"/>
    <w:basedOn w:val="DefaultParagraphFont"/>
  </w:style>
  <w:style w:type="character" w:customStyle="1" w:styleId="cat-Sumgrp-9rplc-25">
    <w:name w:val="cat-Sum grp-9 rplc-25"/>
    <w:basedOn w:val="DefaultParagraphFont"/>
  </w:style>
  <w:style w:type="character" w:customStyle="1" w:styleId="cat-Sumgrp-10rplc-28">
    <w:name w:val="cat-Sum grp-10 rplc-28"/>
    <w:basedOn w:val="DefaultParagraphFont"/>
  </w:style>
  <w:style w:type="character" w:customStyle="1" w:styleId="cat-Sumgrp-9rplc-29">
    <w:name w:val="cat-Sum grp-9 rplc-29"/>
    <w:basedOn w:val="DefaultParagraphFont"/>
  </w:style>
  <w:style w:type="character" w:customStyle="1" w:styleId="cat-Addressgrp-0rplc-30">
    <w:name w:val="cat-Address grp-0 rplc-30"/>
    <w:basedOn w:val="DefaultParagraphFont"/>
  </w:style>
  <w:style w:type="character" w:customStyle="1" w:styleId="cat-Addressgrp-0rplc-31">
    <w:name w:val="cat-Address grp-0 rplc-31"/>
    <w:basedOn w:val="DefaultParagraphFont"/>
  </w:style>
  <w:style w:type="character" w:customStyle="1" w:styleId="cat-FIOgrp-2rplc-33">
    <w:name w:val="cat-FIO grp-2 rplc-33"/>
    <w:basedOn w:val="DefaultParagraphFont"/>
  </w:style>
  <w:style w:type="character" w:customStyle="1" w:styleId="cat-Sumgrp-10rplc-37">
    <w:name w:val="cat-Sum grp-10 rplc-37"/>
    <w:basedOn w:val="DefaultParagraphFont"/>
  </w:style>
  <w:style w:type="character" w:customStyle="1" w:styleId="cat-Sumgrp-9rplc-38">
    <w:name w:val="cat-Sum grp-9 rplc-38"/>
    <w:basedOn w:val="DefaultParagraphFont"/>
  </w:style>
  <w:style w:type="character" w:customStyle="1" w:styleId="cat-Addressgrp-0rplc-39">
    <w:name w:val="cat-Address grp-0 rplc-39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