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D55B9F">
      <w:pPr>
        <w:ind w:firstLine="567"/>
        <w:jc w:val="center"/>
        <w:rPr>
          <w:sz w:val="25"/>
          <w:szCs w:val="25"/>
          <w:lang w:val="en-BE" w:eastAsia="en-BE" w:bidi="ar-SA"/>
        </w:rPr>
      </w:pPr>
      <w:bookmarkStart w:id="0" w:name="_GoBack"/>
      <w:bookmarkEnd w:id="0"/>
      <w:r>
        <w:rPr>
          <w:sz w:val="25"/>
          <w:szCs w:val="25"/>
          <w:lang w:val="en-BE" w:eastAsia="en-BE" w:bidi="ar-SA"/>
        </w:rPr>
        <w:t xml:space="preserve">                                                                      УИД 77RS0004-02-2022-002521-48</w:t>
      </w:r>
    </w:p>
    <w:p w:rsidR="00000000" w:rsidRDefault="00D55B9F">
      <w:pPr>
        <w:ind w:firstLine="567"/>
        <w:jc w:val="center"/>
        <w:rPr>
          <w:sz w:val="25"/>
          <w:szCs w:val="25"/>
          <w:lang w:val="en-BE" w:eastAsia="en-BE" w:bidi="ar-SA"/>
        </w:rPr>
      </w:pPr>
    </w:p>
    <w:p w:rsidR="00000000" w:rsidRDefault="00D55B9F">
      <w:pPr>
        <w:ind w:firstLine="567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Решение </w:t>
      </w:r>
    </w:p>
    <w:p w:rsidR="00000000" w:rsidRDefault="00D55B9F">
      <w:pPr>
        <w:ind w:firstLine="567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именем Российской Федерации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11 мая 2022 года Гагаринский районный суд </w:t>
      </w:r>
      <w:r>
        <w:rPr>
          <w:rStyle w:val="cat-Addressgrp-0rplc-0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в составе председательствующего судьи Черныш Е.М., при секретаре Бун</w:t>
      </w:r>
      <w:r>
        <w:rPr>
          <w:sz w:val="25"/>
          <w:szCs w:val="25"/>
          <w:lang w:val="en-BE" w:eastAsia="en-BE" w:bidi="ar-SA"/>
        </w:rPr>
        <w:t>ятовой Э., рассмотрев в открытом судебном заседании гражданское дело №2-2837/2022 по иску ПАО «Сбербанк России» к Бабаеву Эрнесту Юрьевичу о взыскании денежных средств,</w:t>
      </w:r>
    </w:p>
    <w:p w:rsidR="00000000" w:rsidRDefault="00D55B9F">
      <w:pPr>
        <w:ind w:firstLine="567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Установил: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Истец ПАО «Сбербанк России» в лице филиала Московский банк ПАО Сбербанк обр</w:t>
      </w:r>
      <w:r>
        <w:rPr>
          <w:sz w:val="25"/>
          <w:szCs w:val="25"/>
          <w:lang w:val="en-BE" w:eastAsia="en-BE" w:bidi="ar-SA"/>
        </w:rPr>
        <w:t>атился в суд с иском к ответчику Бабаеву Э.Ю. о взыскании ссудной задолженности по эмиссионному контракту, указав, что между ПАО «Сбербанк России» и Бабаевым Э.Ю. 12 декабря 2015 года заключен эмиссионный контракт № 0910-Р-5603211200 на предоставление Баба</w:t>
      </w:r>
      <w:r>
        <w:rPr>
          <w:sz w:val="25"/>
          <w:szCs w:val="25"/>
          <w:lang w:val="en-BE" w:eastAsia="en-BE" w:bidi="ar-SA"/>
        </w:rPr>
        <w:t>еву Э.Ю. возобновляемой кредитной линии посредством выдачи ему банковской карты Сбербанка с предоставленным по ней кредитом и обслуживанием счета по данной карте в российских рублях. Договор заключен в результате публичной оферты путём оформления ответчико</w:t>
      </w:r>
      <w:r>
        <w:rPr>
          <w:sz w:val="25"/>
          <w:szCs w:val="25"/>
          <w:lang w:val="en-BE" w:eastAsia="en-BE" w:bidi="ar-SA"/>
        </w:rPr>
        <w:t>м заявления на получение кредитной карты Сбербанка России и ознакомления его с Условиями выпуска и обслуживания кредитной карты Сбербанка, Тарифами Сбербанка. Во исполнение заключенного договора Бабаеву Э.Ю. выдана кредитная карта с лимитом кредита сумма п</w:t>
      </w:r>
      <w:r>
        <w:rPr>
          <w:sz w:val="25"/>
          <w:szCs w:val="25"/>
          <w:lang w:val="en-BE" w:eastAsia="en-BE" w:bidi="ar-SA"/>
        </w:rPr>
        <w:t>од 25,9 % годовых на условиях, определенных Тарифами Сбербанка, а также открыт ссудный счет для отражения операций, проводимых с использованием кредитной карты в соответствии с заключенным кредитным договором. При этом Сбербанк России обязался ежемесячно ф</w:t>
      </w:r>
      <w:r>
        <w:rPr>
          <w:sz w:val="25"/>
          <w:szCs w:val="25"/>
          <w:lang w:val="en-BE" w:eastAsia="en-BE" w:bidi="ar-SA"/>
        </w:rPr>
        <w:t>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сумм, обязательных платежей по карте. Погашение кредита и уплата процентов за его использование осуще</w:t>
      </w:r>
      <w:r>
        <w:rPr>
          <w:sz w:val="25"/>
          <w:szCs w:val="25"/>
          <w:lang w:val="en-BE" w:eastAsia="en-BE" w:bidi="ar-SA"/>
        </w:rPr>
        <w:t xml:space="preserve">ствляется ежемесячно по частям или полностью в соответствии с информацией, указанной в отчете, путём пополнения счета карты не позднее 20-ти календарных дней с даты формирования отчета по карте. Ответчиком платежи в счет погашения задолженности по кредиту </w:t>
      </w:r>
      <w:r>
        <w:rPr>
          <w:sz w:val="25"/>
          <w:szCs w:val="25"/>
          <w:lang w:val="en-BE" w:eastAsia="en-BE" w:bidi="ar-SA"/>
        </w:rPr>
        <w:t xml:space="preserve">производились с нарушением в части сроков и сумм, обязательных к погашению, и по состоянию на 02.02.2022 года образовалась задолженность в размере </w:t>
      </w:r>
      <w:r>
        <w:rPr>
          <w:rStyle w:val="cat-Sumgrp-8rplc-8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из которых: </w:t>
      </w:r>
      <w:r>
        <w:rPr>
          <w:rStyle w:val="cat-Sumgrp-9rplc-9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– просроченный основной долг, </w:t>
      </w:r>
      <w:r>
        <w:rPr>
          <w:rStyle w:val="cat-Sumgrp-10rplc-10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– просроченные проценты, </w:t>
      </w:r>
      <w:r>
        <w:rPr>
          <w:rStyle w:val="cat-Sumgrp-11rplc-11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– неустойка. 02.1</w:t>
      </w:r>
      <w:r>
        <w:rPr>
          <w:sz w:val="25"/>
          <w:szCs w:val="25"/>
          <w:lang w:val="en-BE" w:eastAsia="en-BE" w:bidi="ar-SA"/>
        </w:rPr>
        <w:t>0.2020 был вынесен судебный приказ о взыскании задолженности по данной карте, который впоследствии был отменён определением суда от 20.01.2022 на основании ст. 129 ГПК РФ. Поскольку претензионные требования банка об оплате задолженности оставлены ответчико</w:t>
      </w:r>
      <w:r>
        <w:rPr>
          <w:sz w:val="25"/>
          <w:szCs w:val="25"/>
          <w:lang w:val="en-BE" w:eastAsia="en-BE" w:bidi="ar-SA"/>
        </w:rPr>
        <w:t xml:space="preserve">м без внимания, ПАО «Сбербанк России» обратился в суд с указанными требованиями, просит взыскать с ответчика задолженность по эмиссионному контракту № 0910-Р-5603211200 от 12.12.2015 в размере </w:t>
      </w:r>
      <w:r>
        <w:rPr>
          <w:rStyle w:val="cat-Sumgrp-8rplc-12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>, а также расходы по уплате государственной пошлины в разм</w:t>
      </w:r>
      <w:r>
        <w:rPr>
          <w:sz w:val="25"/>
          <w:szCs w:val="25"/>
          <w:lang w:val="en-BE" w:eastAsia="en-BE" w:bidi="ar-SA"/>
        </w:rPr>
        <w:t xml:space="preserve">ере </w:t>
      </w:r>
      <w:r>
        <w:rPr>
          <w:rStyle w:val="cat-Sumgrp-12rplc-13"/>
          <w:sz w:val="25"/>
          <w:szCs w:val="25"/>
          <w:lang w:val="en-BE" w:eastAsia="en-BE" w:bidi="ar-SA"/>
        </w:rPr>
        <w:t>сумма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Представитель истца ПАО «Сбербанк России» в лице филиала Московского банка ПАО Сбербанк в судебное заседание не явился, о дате, месте и времени судебного заседания истец извещён надлежащим образом; при подаче искового заявления просил о рассмотре</w:t>
      </w:r>
      <w:r>
        <w:rPr>
          <w:sz w:val="25"/>
          <w:szCs w:val="25"/>
          <w:lang w:val="en-BE" w:eastAsia="en-BE" w:bidi="ar-SA"/>
        </w:rPr>
        <w:t>нии дела в отсутствии представителя.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lastRenderedPageBreak/>
        <w:t xml:space="preserve">В судебное заседание ответчик не явился, причину неявки суду не сообщил, об отложении судебного разбирательства не ходатайствовал, письменный отзыв не представил. Суд направлял по месту жительства/регистрации ответчика </w:t>
      </w:r>
      <w:r>
        <w:rPr>
          <w:sz w:val="25"/>
          <w:szCs w:val="25"/>
          <w:lang w:val="en-BE" w:eastAsia="en-BE" w:bidi="ar-SA"/>
        </w:rPr>
        <w:t>извещения о времени и месте судебного разбирательства поданному делу, однако судебные извещения возвратились в суд без вручения адресату. При таких обстоятельствах суд приходит к выводу о том, что ответчик намеренно уклоняется от получения судебной корресп</w:t>
      </w:r>
      <w:r>
        <w:rPr>
          <w:sz w:val="25"/>
          <w:szCs w:val="25"/>
          <w:lang w:val="en-BE" w:eastAsia="en-BE" w:bidi="ar-SA"/>
        </w:rPr>
        <w:t xml:space="preserve">онденции в ОПС по месту своего жительства/регистрации, а также исходит из того, что в этом случае судебные извещения считаются доставленными, а риск их неполучения возлагается на ответчика (п. 1 ст. 165.1 ГК РФ; п. 67 и 68 Постановления Пленума Верховного </w:t>
      </w:r>
      <w:r>
        <w:rPr>
          <w:sz w:val="25"/>
          <w:szCs w:val="25"/>
          <w:lang w:val="en-BE" w:eastAsia="en-BE" w:bidi="ar-SA"/>
        </w:rPr>
        <w:t>Суда РФ от 23.06.2015 №25 «О применении судами некоторых положений раздела I части первой Гражданского кодекса Российской Федерации».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Кроме того, информация о дате и времени очередного судебного заседания в соответствии со статьями 14 и 16 ФЗ от 22.12.2008</w:t>
      </w:r>
      <w:r>
        <w:rPr>
          <w:sz w:val="25"/>
          <w:szCs w:val="25"/>
          <w:lang w:val="en-BE" w:eastAsia="en-BE" w:bidi="ar-SA"/>
        </w:rPr>
        <w:t xml:space="preserve"> № 262-ФЗ «Об обеспечении доступа к информации о деятельности судов в Российской Федерации» заблаговременно размещается на интернет-сайте суда и является общедоступной.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С учетом положений ч. 4 ст. 167 ГПК РФ суд считает возможным рассмотреть дело в данном </w:t>
      </w:r>
      <w:r>
        <w:rPr>
          <w:sz w:val="25"/>
          <w:szCs w:val="25"/>
          <w:lang w:val="en-BE" w:eastAsia="en-BE" w:bidi="ar-SA"/>
        </w:rPr>
        <w:t xml:space="preserve">судебном заседании в отсутствие ответчика, который извещен надлежащим образом, по имеющимся в деле доказательствам. 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Суд, проанализировав и оценив собранные по делу доказательства по своему внутреннему убеждению, основанному на всестороннем, полном, объект</w:t>
      </w:r>
      <w:r>
        <w:rPr>
          <w:sz w:val="25"/>
          <w:szCs w:val="25"/>
          <w:lang w:val="en-BE" w:eastAsia="en-BE" w:bidi="ar-SA"/>
        </w:rPr>
        <w:t>ивном и непосредственном исследовании имеющихся в деле доказательств, учитывая относимость, допустимость, достоверность каждого доказательства в отдельности, а также достаточность и взаимную связь доказательств в их совокупности, приходит к следующему.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</w:t>
      </w:r>
      <w:r>
        <w:rPr>
          <w:sz w:val="25"/>
          <w:szCs w:val="25"/>
          <w:lang w:val="en-BE" w:eastAsia="en-BE" w:bidi="ar-SA"/>
        </w:rPr>
        <w:t>оответствии со ст.</w:t>
      </w:r>
      <w:hyperlink r:id="rId5" w:history="1">
        <w:r>
          <w:rPr>
            <w:color w:val="0000EE"/>
            <w:sz w:val="25"/>
            <w:szCs w:val="25"/>
            <w:lang w:val="en-BE" w:eastAsia="en-BE" w:bidi="ar-SA"/>
          </w:rPr>
          <w:t>56 ГПК РФ</w:t>
        </w:r>
      </w:hyperlink>
      <w:r>
        <w:rPr>
          <w:sz w:val="25"/>
          <w:szCs w:val="25"/>
          <w:lang w:val="en-BE" w:eastAsia="en-BE" w:bidi="ar-SA"/>
        </w:rPr>
        <w:t>, содержание которой следует рассматривать в контексте с положениями п.3 ст.</w:t>
      </w:r>
      <w:hyperlink r:id="rId6" w:history="1">
        <w:r>
          <w:rPr>
            <w:color w:val="0000EE"/>
            <w:sz w:val="25"/>
            <w:szCs w:val="25"/>
            <w:lang w:val="en-BE" w:eastAsia="en-BE" w:bidi="ar-SA"/>
          </w:rPr>
          <w:t>123</w:t>
        </w:r>
      </w:hyperlink>
      <w:r>
        <w:rPr>
          <w:sz w:val="25"/>
          <w:szCs w:val="25"/>
          <w:lang w:val="en-BE" w:eastAsia="en-BE" w:bidi="ar-SA"/>
        </w:rPr>
        <w:t xml:space="preserve"> Конституции РФ и </w:t>
      </w:r>
      <w:r>
        <w:rPr>
          <w:sz w:val="25"/>
          <w:szCs w:val="25"/>
          <w:lang w:val="en-BE" w:eastAsia="en-BE" w:bidi="ar-SA"/>
        </w:rPr>
        <w:t>ст.</w:t>
      </w:r>
      <w:hyperlink r:id="rId7" w:history="1">
        <w:r>
          <w:rPr>
            <w:color w:val="0000EE"/>
            <w:sz w:val="25"/>
            <w:szCs w:val="25"/>
            <w:lang w:val="en-BE" w:eastAsia="en-BE" w:bidi="ar-SA"/>
          </w:rPr>
          <w:t>12 ГПК РФ</w:t>
        </w:r>
      </w:hyperlink>
      <w:r>
        <w:rPr>
          <w:sz w:val="25"/>
          <w:szCs w:val="25"/>
          <w:lang w:val="en-BE" w:eastAsia="en-BE" w:bidi="ar-SA"/>
        </w:rPr>
        <w:t>, закрепляющих принцип состязательности гражданского судопроизводства и принцип равноправия сторон, каждая сторона должна доказать те обстоятельства, на которые она ссылается как</w:t>
      </w:r>
      <w:r>
        <w:rPr>
          <w:sz w:val="25"/>
          <w:szCs w:val="25"/>
          <w:lang w:val="en-BE" w:eastAsia="en-BE" w:bidi="ar-SA"/>
        </w:rPr>
        <w:t xml:space="preserve"> на основания своих требований и возражений, если иное не предусмотрено федеральным законом.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ч.3 ст.67 ГПК РФ, суд оценивает доказательства по своему внутреннему убеждению, основанному на всестороннем, полном, объективном и непосредственном исслед</w:t>
      </w:r>
      <w:r>
        <w:rPr>
          <w:sz w:val="25"/>
          <w:szCs w:val="25"/>
          <w:lang w:val="en-BE" w:eastAsia="en-BE" w:bidi="ar-SA"/>
        </w:rPr>
        <w:t>овании имеющихся в деле доказательств.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 ч.1 ст.68 ГПК РФ объяснения сторон и третьих лиц об известных им обстоятельствах, имеющих значение для правильного рассмотрения дела, подлежат проверке и оценке наряду с другими доказательствами. В сл</w:t>
      </w:r>
      <w:r>
        <w:rPr>
          <w:sz w:val="25"/>
          <w:szCs w:val="25"/>
          <w:lang w:val="en-BE" w:eastAsia="en-BE" w:bidi="ar-SA"/>
        </w:rPr>
        <w:t>учае, если сторона, обязанная доказывать свои требования или возражения, удерживает находящиеся у нее доказательства и не представляет их суду, суд вправе обосновать свои выводы объяснениями другой стороны.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п. 1 ст. 12 ГПК РФ правосудие по г</w:t>
      </w:r>
      <w:r>
        <w:rPr>
          <w:sz w:val="25"/>
          <w:szCs w:val="25"/>
          <w:lang w:val="en-BE" w:eastAsia="en-BE" w:bidi="ar-SA"/>
        </w:rPr>
        <w:t>ражданским делам осуществляется на основе состязательности и равноправия сторон.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силу п.2 ст.</w:t>
      </w:r>
      <w:hyperlink r:id="rId8" w:history="1">
        <w:r>
          <w:rPr>
            <w:color w:val="0000EE"/>
            <w:sz w:val="25"/>
            <w:szCs w:val="25"/>
            <w:lang w:val="en-BE" w:eastAsia="en-BE" w:bidi="ar-SA"/>
          </w:rPr>
          <w:t>1</w:t>
        </w:r>
      </w:hyperlink>
      <w:r>
        <w:rPr>
          <w:sz w:val="25"/>
          <w:szCs w:val="25"/>
          <w:lang w:val="en-BE" w:eastAsia="en-BE" w:bidi="ar-SA"/>
        </w:rPr>
        <w:t xml:space="preserve"> ГК РФ граждане приобретают и осуществляют свои гражданские права свое</w:t>
      </w:r>
      <w:r>
        <w:rPr>
          <w:sz w:val="25"/>
          <w:szCs w:val="25"/>
          <w:lang w:val="en-BE" w:eastAsia="en-BE" w:bidi="ar-SA"/>
        </w:rPr>
        <w:t>й волей и в своем интересе. Они свободны в установлении своих прав и обязанностей на основе договора и в определении любых не противоречащих законодательству условий договора.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Договором признается соглашение двух или нескольких лиц об установлении, изменен</w:t>
      </w:r>
      <w:r>
        <w:rPr>
          <w:sz w:val="25"/>
          <w:szCs w:val="25"/>
          <w:lang w:val="en-BE" w:eastAsia="en-BE" w:bidi="ar-SA"/>
        </w:rPr>
        <w:t>ии или прекращении гражданских прав и обязанностей (п.1 ст.</w:t>
      </w:r>
      <w:hyperlink r:id="rId9" w:history="1">
        <w:r>
          <w:rPr>
            <w:color w:val="0000EE"/>
            <w:sz w:val="25"/>
            <w:szCs w:val="25"/>
            <w:lang w:val="en-BE" w:eastAsia="en-BE" w:bidi="ar-SA"/>
          </w:rPr>
          <w:t>420</w:t>
        </w:r>
      </w:hyperlink>
      <w:r>
        <w:rPr>
          <w:sz w:val="25"/>
          <w:szCs w:val="25"/>
          <w:lang w:val="en-BE" w:eastAsia="en-BE" w:bidi="ar-SA"/>
        </w:rPr>
        <w:t xml:space="preserve"> ГК РФ).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lastRenderedPageBreak/>
        <w:t>На основании п.3 ст.</w:t>
      </w:r>
      <w:hyperlink r:id="rId10" w:history="1">
        <w:r>
          <w:rPr>
            <w:color w:val="0000EE"/>
            <w:sz w:val="25"/>
            <w:szCs w:val="25"/>
            <w:lang w:val="en-BE" w:eastAsia="en-BE" w:bidi="ar-SA"/>
          </w:rPr>
          <w:t>154</w:t>
        </w:r>
      </w:hyperlink>
      <w:r>
        <w:rPr>
          <w:sz w:val="25"/>
          <w:szCs w:val="25"/>
          <w:lang w:val="en-BE" w:eastAsia="en-BE" w:bidi="ar-SA"/>
        </w:rPr>
        <w:t xml:space="preserve"> ГК РФ для заключения договора необходимо выражение согласованной воли двух сторон.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Из положений ст.</w:t>
      </w:r>
      <w:hyperlink r:id="rId11" w:history="1">
        <w:r>
          <w:rPr>
            <w:color w:val="0000EE"/>
            <w:sz w:val="25"/>
            <w:szCs w:val="25"/>
            <w:lang w:val="en-BE" w:eastAsia="en-BE" w:bidi="ar-SA"/>
          </w:rPr>
          <w:t>421</w:t>
        </w:r>
      </w:hyperlink>
      <w:r>
        <w:rPr>
          <w:sz w:val="25"/>
          <w:szCs w:val="25"/>
          <w:lang w:val="en-BE" w:eastAsia="en-BE" w:bidi="ar-SA"/>
        </w:rPr>
        <w:t xml:space="preserve"> ГК РФ следует, что пр</w:t>
      </w:r>
      <w:r>
        <w:rPr>
          <w:sz w:val="25"/>
          <w:szCs w:val="25"/>
          <w:lang w:val="en-BE" w:eastAsia="en-BE" w:bidi="ar-SA"/>
        </w:rPr>
        <w:t>инцип свободы договора является одним из наиболее важных гражданско-правовых принципов. В соответствии с гражданско-правовым смыслом указанной нормы права свобода договора заключается в том, что каждый участник гражданского оборота вправе самостоятельно ре</w:t>
      </w:r>
      <w:r>
        <w:rPr>
          <w:sz w:val="25"/>
          <w:szCs w:val="25"/>
          <w:lang w:val="en-BE" w:eastAsia="en-BE" w:bidi="ar-SA"/>
        </w:rPr>
        <w:t>шать, вступать или не вступать в договорные отношения.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ст.</w:t>
      </w:r>
      <w:hyperlink r:id="rId12" w:history="1">
        <w:r>
          <w:rPr>
            <w:color w:val="0000EE"/>
            <w:sz w:val="25"/>
            <w:szCs w:val="25"/>
            <w:lang w:val="en-BE" w:eastAsia="en-BE" w:bidi="ar-SA"/>
          </w:rPr>
          <w:t>432 ГК РФ</w:t>
        </w:r>
      </w:hyperlink>
      <w:r>
        <w:rPr>
          <w:sz w:val="25"/>
          <w:szCs w:val="25"/>
          <w:lang w:val="en-BE" w:eastAsia="en-BE" w:bidi="ar-SA"/>
        </w:rPr>
        <w:t xml:space="preserve"> договор считается заключенным, если между сторонами, в требуемой в подлежащих случ</w:t>
      </w:r>
      <w:r>
        <w:rPr>
          <w:sz w:val="25"/>
          <w:szCs w:val="25"/>
          <w:lang w:val="en-BE" w:eastAsia="en-BE" w:bidi="ar-SA"/>
        </w:rPr>
        <w:t>аях форме, достигнуто соглашение по всем существенным условиям договора.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 п.1 ст.</w:t>
      </w:r>
      <w:hyperlink r:id="rId13" w:history="1">
        <w:r>
          <w:rPr>
            <w:color w:val="0000EE"/>
            <w:sz w:val="25"/>
            <w:szCs w:val="25"/>
            <w:lang w:val="en-BE" w:eastAsia="en-BE" w:bidi="ar-SA"/>
          </w:rPr>
          <w:t>819</w:t>
        </w:r>
      </w:hyperlink>
      <w:r>
        <w:rPr>
          <w:sz w:val="25"/>
          <w:szCs w:val="25"/>
          <w:lang w:val="en-BE" w:eastAsia="en-BE" w:bidi="ar-SA"/>
        </w:rPr>
        <w:t xml:space="preserve">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</w:t>
      </w:r>
      <w:r>
        <w:rPr>
          <w:sz w:val="25"/>
          <w:szCs w:val="25"/>
          <w:lang w:val="en-BE" w:eastAsia="en-BE" w:bidi="ar-SA"/>
        </w:rPr>
        <w:t>енных договором, а заемщик обязуется возвратить полученную денежную сумму и уплатить проценты на нее. Пунктом 2 ст.</w:t>
      </w:r>
      <w:hyperlink r:id="rId14" w:history="1">
        <w:r>
          <w:rPr>
            <w:color w:val="0000EE"/>
            <w:sz w:val="25"/>
            <w:szCs w:val="25"/>
            <w:lang w:val="en-BE" w:eastAsia="en-BE" w:bidi="ar-SA"/>
          </w:rPr>
          <w:t>819</w:t>
        </w:r>
      </w:hyperlink>
      <w:r>
        <w:rPr>
          <w:sz w:val="25"/>
          <w:szCs w:val="25"/>
          <w:lang w:val="en-BE" w:eastAsia="en-BE" w:bidi="ar-SA"/>
        </w:rPr>
        <w:t xml:space="preserve"> ГК РФ предусмотрено, что к отношениям по кредитн</w:t>
      </w:r>
      <w:r>
        <w:rPr>
          <w:sz w:val="25"/>
          <w:szCs w:val="25"/>
          <w:lang w:val="en-BE" w:eastAsia="en-BE" w:bidi="ar-SA"/>
        </w:rPr>
        <w:t>ому договору применяются те же правила, что и о договоре займа, если иное не предусмотрено правилами параграфа 2 главы 42 ГК РФ и не вытекает из существа кредитного договора.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п.3 ст.</w:t>
      </w:r>
      <w:hyperlink r:id="rId15" w:history="1">
        <w:r>
          <w:rPr>
            <w:color w:val="0000EE"/>
            <w:sz w:val="25"/>
            <w:szCs w:val="25"/>
            <w:lang w:val="en-BE" w:eastAsia="en-BE" w:bidi="ar-SA"/>
          </w:rPr>
          <w:t>810</w:t>
        </w:r>
      </w:hyperlink>
      <w:r>
        <w:rPr>
          <w:sz w:val="25"/>
          <w:szCs w:val="25"/>
          <w:lang w:val="en-BE" w:eastAsia="en-BE" w:bidi="ar-SA"/>
        </w:rPr>
        <w:t xml:space="preserve"> ГК РФ, если иное не предусмотрено договором займа, сумма займа считается возвращенной в момент передачи ее заимодавцу или зачисления соответствующих денежных средств на его банковский счет. Если договором займа предусмотрено воз</w:t>
      </w:r>
      <w:r>
        <w:rPr>
          <w:sz w:val="25"/>
          <w:szCs w:val="25"/>
          <w:lang w:val="en-BE" w:eastAsia="en-BE" w:bidi="ar-SA"/>
        </w:rPr>
        <w:t>вращение займа по частям (в рассрочку), то при нарушении заемщиком срока, установленного для возврата очередной части займа, заимодавец вправе потребовать досрочного возврата всей оставшейся суммы займа вместе с причитающимися процентами (п.2 ст.</w:t>
      </w:r>
      <w:hyperlink r:id="rId16" w:history="1">
        <w:r>
          <w:rPr>
            <w:color w:val="0000EE"/>
            <w:sz w:val="25"/>
            <w:szCs w:val="25"/>
            <w:lang w:val="en-BE" w:eastAsia="en-BE" w:bidi="ar-SA"/>
          </w:rPr>
          <w:t>811</w:t>
        </w:r>
      </w:hyperlink>
      <w:r>
        <w:rPr>
          <w:sz w:val="25"/>
          <w:szCs w:val="25"/>
          <w:lang w:val="en-BE" w:eastAsia="en-BE" w:bidi="ar-SA"/>
        </w:rPr>
        <w:t xml:space="preserve"> ГК РФ).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ч.1 ст.</w:t>
      </w:r>
      <w:hyperlink r:id="rId17" w:history="1">
        <w:r>
          <w:rPr>
            <w:color w:val="0000EE"/>
            <w:sz w:val="25"/>
            <w:szCs w:val="25"/>
            <w:lang w:val="en-BE" w:eastAsia="en-BE" w:bidi="ar-SA"/>
          </w:rPr>
          <w:t>809 ГК РФ</w:t>
        </w:r>
      </w:hyperlink>
      <w:r>
        <w:rPr>
          <w:sz w:val="25"/>
          <w:szCs w:val="25"/>
          <w:lang w:val="en-BE" w:eastAsia="en-BE" w:bidi="ar-SA"/>
        </w:rPr>
        <w:t xml:space="preserve">, если иное не предусмотрено законом или договором </w:t>
      </w:r>
      <w:r>
        <w:rPr>
          <w:sz w:val="25"/>
          <w:szCs w:val="25"/>
          <w:lang w:val="en-BE" w:eastAsia="en-BE" w:bidi="ar-SA"/>
        </w:rPr>
        <w:t>займа, займодавец имеет право на получение с заемщика процентов на сумму займа в размерах и в порядке, определенных договором.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со ст.</w:t>
      </w:r>
      <w:hyperlink r:id="rId18" w:history="1">
        <w:r>
          <w:rPr>
            <w:color w:val="0000EE"/>
            <w:sz w:val="25"/>
            <w:szCs w:val="25"/>
            <w:lang w:val="en-BE" w:eastAsia="en-BE" w:bidi="ar-SA"/>
          </w:rPr>
          <w:t>820</w:t>
        </w:r>
      </w:hyperlink>
      <w:r>
        <w:rPr>
          <w:sz w:val="25"/>
          <w:szCs w:val="25"/>
          <w:lang w:val="en-BE" w:eastAsia="en-BE" w:bidi="ar-SA"/>
        </w:rPr>
        <w:t xml:space="preserve"> ГК РФ кредитный</w:t>
      </w:r>
      <w:r>
        <w:rPr>
          <w:sz w:val="25"/>
          <w:szCs w:val="25"/>
          <w:lang w:val="en-BE" w:eastAsia="en-BE" w:bidi="ar-SA"/>
        </w:rPr>
        <w:t xml:space="preserve"> договор должен быть заключен в письменной форме.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Исходя из положений ст.</w:t>
      </w:r>
      <w:hyperlink r:id="rId19" w:history="1">
        <w:r>
          <w:rPr>
            <w:color w:val="0000EE"/>
            <w:sz w:val="25"/>
            <w:szCs w:val="25"/>
            <w:lang w:val="en-BE" w:eastAsia="en-BE" w:bidi="ar-SA"/>
          </w:rPr>
          <w:t>810</w:t>
        </w:r>
      </w:hyperlink>
      <w:r>
        <w:rPr>
          <w:sz w:val="25"/>
          <w:szCs w:val="25"/>
          <w:lang w:val="en-BE" w:eastAsia="en-BE" w:bidi="ar-SA"/>
        </w:rPr>
        <w:t xml:space="preserve"> ГК РФ заёмщик обязан возвратить займодавцу полученную сумму займа в срок и в порядке, кото</w:t>
      </w:r>
      <w:r>
        <w:rPr>
          <w:sz w:val="25"/>
          <w:szCs w:val="25"/>
          <w:lang w:val="en-BE" w:eastAsia="en-BE" w:bidi="ar-SA"/>
        </w:rPr>
        <w:t>рые предусмотрены договором.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Как установлено в судебном заседании, 12.12.2015 года между ПАО «Сбербанк России» и Бабаевым Э.Ю. заключен эмиссионный контракт № 0910-Р-5603211200 на предоставление Бабаеву Э.Ю. возобновляемой кредитной линии посредством выдач</w:t>
      </w:r>
      <w:r>
        <w:rPr>
          <w:sz w:val="25"/>
          <w:szCs w:val="25"/>
          <w:lang w:val="en-BE" w:eastAsia="en-BE" w:bidi="ar-SA"/>
        </w:rPr>
        <w:t xml:space="preserve">и ему кредитной карты Сбербанка с предоставленным по ней кредитом и обслуживанием счета по данной карте в российских рублях. Договор заключен в результате публичной оферты путем оформления ответчиком заявления на получение кредитной карты Сбербанка России </w:t>
      </w:r>
      <w:r>
        <w:rPr>
          <w:sz w:val="25"/>
          <w:szCs w:val="25"/>
          <w:lang w:val="en-BE" w:eastAsia="en-BE" w:bidi="ar-SA"/>
        </w:rPr>
        <w:t>и ознакомления его с Условиями выпуска и обслуживания кредитной карты Сбербанка, Тарифами Сбербанка.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заявления Бабаева Э.Ю. на получение кредитной карты и индивидуальных условий выпуска и обслуживания кредитной карты ПАО Сбербанк, сторонами были с</w:t>
      </w:r>
      <w:r>
        <w:rPr>
          <w:sz w:val="25"/>
          <w:szCs w:val="25"/>
          <w:lang w:val="en-BE" w:eastAsia="en-BE" w:bidi="ar-SA"/>
        </w:rPr>
        <w:t xml:space="preserve">огласованы следующие условия: сумма (лимит) кредита – </w:t>
      </w:r>
      <w:r>
        <w:rPr>
          <w:rStyle w:val="cat-Sumgrp-13rplc-17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>; процентная ставка по кредиту – 25,9 % годовых; дата ежемесячного платежа – не позднее 20 дней с даты формирования отчета.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lastRenderedPageBreak/>
        <w:t>В соответствии с положениями п.1 ст.329 ГК РФ, исполнение обязательств мо</w:t>
      </w:r>
      <w:r>
        <w:rPr>
          <w:sz w:val="25"/>
          <w:szCs w:val="25"/>
          <w:lang w:val="en-BE" w:eastAsia="en-BE" w:bidi="ar-SA"/>
        </w:rPr>
        <w:t>жет обеспечиваться неустойкой, залогом, удержанием вещи должника, поручительством,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 п.1 ст.330 ГК РФ, неустойкой (штрафом</w:t>
      </w:r>
      <w:r>
        <w:rPr>
          <w:sz w:val="25"/>
          <w:szCs w:val="25"/>
          <w:lang w:val="en-BE" w:eastAsia="en-BE" w:bidi="ar-SA"/>
        </w:rPr>
        <w:t xml:space="preserve">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</w:t>
      </w:r>
      <w:r>
        <w:rPr>
          <w:sz w:val="25"/>
          <w:szCs w:val="25"/>
          <w:lang w:val="en-BE" w:eastAsia="en-BE" w:bidi="ar-SA"/>
        </w:rPr>
        <w:t>кредитор не обязан доказывать причинение ему убытков.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Пунктом 12 Индивидуальных условий предусмотрено, что за несвоевременное погашение обязательных платежей взимается неустойка в размере 36 процентов годовых.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Проанализировав условия договора, суд считает,</w:t>
      </w:r>
      <w:r>
        <w:rPr>
          <w:sz w:val="25"/>
          <w:szCs w:val="25"/>
          <w:lang w:val="en-BE" w:eastAsia="en-BE" w:bidi="ar-SA"/>
        </w:rPr>
        <w:t xml:space="preserve"> что в договоре отражены все существенные условия такого договора: сумма кредита, срок пользования кредитом, процентная ставка, размер ответственности за несвоевременный возврат суммы займа, отражён порядок определения размера и периодичности платежей заём</w:t>
      </w:r>
      <w:r>
        <w:rPr>
          <w:sz w:val="25"/>
          <w:szCs w:val="25"/>
          <w:lang w:val="en-BE" w:eastAsia="en-BE" w:bidi="ar-SA"/>
        </w:rPr>
        <w:t>щика по договору и т.д. С данными условиями договора ответчику был согласен, что подтвердила своей подписью на договоре, приложениях и дополнениях к нему.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Во исполнение заключенного договора ответчику Бабаеву Э.Ю. выдана кредитная карта, с лимитом кредита </w:t>
      </w:r>
      <w:r>
        <w:rPr>
          <w:sz w:val="25"/>
          <w:szCs w:val="25"/>
          <w:lang w:val="en-BE" w:eastAsia="en-BE" w:bidi="ar-SA"/>
        </w:rPr>
        <w:t xml:space="preserve">сумма на условиях, определенных Тарифами Сбербанка, а также открыт ссудный счет для отражения операций, проводимых с использованием кредитной карты в соответствии с заключенным кредитным договором. 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ст.</w:t>
      </w:r>
      <w:hyperlink r:id="rId20" w:history="1">
        <w:r>
          <w:rPr>
            <w:color w:val="0000EE"/>
            <w:sz w:val="25"/>
            <w:szCs w:val="25"/>
            <w:lang w:val="en-BE" w:eastAsia="en-BE" w:bidi="ar-SA"/>
          </w:rPr>
          <w:t>309</w:t>
        </w:r>
      </w:hyperlink>
      <w:r>
        <w:rPr>
          <w:sz w:val="25"/>
          <w:szCs w:val="25"/>
          <w:lang w:val="en-BE" w:eastAsia="en-BE" w:bidi="ar-SA"/>
        </w:rPr>
        <w:t xml:space="preserve"> ГК РФ обязательства должны исполняться надлежащим образом в соответствии с условиями обязательства и требования закона.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Ответчик Бабаев Э.Ю. свои обязательства по эмиссионному контракту надлежащим обр</w:t>
      </w:r>
      <w:r>
        <w:rPr>
          <w:sz w:val="25"/>
          <w:szCs w:val="25"/>
          <w:lang w:val="en-BE" w:eastAsia="en-BE" w:bidi="ar-SA"/>
        </w:rPr>
        <w:t xml:space="preserve">азом не исполняет, и по состоянию на 02.02.2022 года образовалась задолженность в размере </w:t>
      </w:r>
      <w:r>
        <w:rPr>
          <w:rStyle w:val="cat-Sumgrp-8rplc-20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из которых: </w:t>
      </w:r>
      <w:r>
        <w:rPr>
          <w:rStyle w:val="cat-Sumgrp-9rplc-21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– просроченный основной долг, </w:t>
      </w:r>
      <w:r>
        <w:rPr>
          <w:rStyle w:val="cat-Sumgrp-10rplc-22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– просроченные проценты, </w:t>
      </w:r>
      <w:r>
        <w:rPr>
          <w:rStyle w:val="cat-Sumgrp-11rplc-23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– неустойка.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ПАО «Сбербанк России» направил ответчику требование о досрочн</w:t>
      </w:r>
      <w:r>
        <w:rPr>
          <w:sz w:val="25"/>
          <w:szCs w:val="25"/>
          <w:lang w:val="en-BE" w:eastAsia="en-BE" w:bidi="ar-SA"/>
        </w:rPr>
        <w:t>ом возврате суммы кредита, процентов за пользование кредитом и уплате неустойки, однако данное требование исполнено не было.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Из материалов дела усматривается, что ответчик производил платежи несвоевременно и не в полном объеме с нарушением сроков, установл</w:t>
      </w:r>
      <w:r>
        <w:rPr>
          <w:sz w:val="25"/>
          <w:szCs w:val="25"/>
          <w:lang w:val="en-BE" w:eastAsia="en-BE" w:bidi="ar-SA"/>
        </w:rPr>
        <w:t>енных кредитным договором, доказательств обратного суду не представлено, таким образом заявленные истцом требования о взыскании задолженности являются правомерными и подлежат удовлетворению.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Правомерность требований истца подтверждена материалами дела.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Пос</w:t>
      </w:r>
      <w:r>
        <w:rPr>
          <w:sz w:val="25"/>
          <w:szCs w:val="25"/>
          <w:lang w:val="en-BE" w:eastAsia="en-BE" w:bidi="ar-SA"/>
        </w:rPr>
        <w:t>кольку факт предоставления денежных средств в соответствии с условиями кредитного договора, ответчиком не оспорен, объективных доказательств, опровергающих факт ненадлежащего исполнения ответчиком принятых на себя обязательств, суду не представлено, направ</w:t>
      </w:r>
      <w:r>
        <w:rPr>
          <w:sz w:val="25"/>
          <w:szCs w:val="25"/>
          <w:lang w:val="en-BE" w:eastAsia="en-BE" w:bidi="ar-SA"/>
        </w:rPr>
        <w:t>ленные истцом требования о необходимости погашения задолженности также не исполнены, суд признает исковые требования обоснованными и подлежащими удовлетворению в полном объёме в заявленном ПАО «Сбербанк России» размере.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Суд считает, что поскольку факт нару</w:t>
      </w:r>
      <w:r>
        <w:rPr>
          <w:sz w:val="25"/>
          <w:szCs w:val="25"/>
          <w:lang w:val="en-BE" w:eastAsia="en-BE" w:bidi="ar-SA"/>
        </w:rPr>
        <w:t>шения условий договора со стороны заёмщика нашёл своё подтверждение, истец вправе требовать взыскания с ответчика и штрафных санкций.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Ответчиком расчёт суммы основного долга, предоставленный истцом, не оспорен, объективных доказательств, опровергающих факт</w:t>
      </w:r>
      <w:r>
        <w:rPr>
          <w:sz w:val="25"/>
          <w:szCs w:val="25"/>
          <w:lang w:val="en-BE" w:eastAsia="en-BE" w:bidi="ar-SA"/>
        </w:rPr>
        <w:t xml:space="preserve"> ненадлежащего исполнения заёмщиком принятых на себя обязательств, а также доказательств, которые бы опровергали размер задолженности, ответчиком не представлено. Судом доказательств, которые бы опровергали доводы стороны истца, не добыто; суд находит расч</w:t>
      </w:r>
      <w:r>
        <w:rPr>
          <w:sz w:val="25"/>
          <w:szCs w:val="25"/>
          <w:lang w:val="en-BE" w:eastAsia="en-BE" w:bidi="ar-SA"/>
        </w:rPr>
        <w:t>ёт истца арифметически верным и считает, что он может быть положен в основу решения суда.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Таким образом с ответчика в пользу истца подлежат взысканию денежные средства в размере </w:t>
      </w:r>
      <w:r>
        <w:rPr>
          <w:rStyle w:val="cat-Sumgrp-8rplc-24"/>
          <w:sz w:val="25"/>
          <w:szCs w:val="25"/>
          <w:lang w:val="en-BE" w:eastAsia="en-BE" w:bidi="ar-SA"/>
        </w:rPr>
        <w:t>сумма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Учитывая обоснованность предъявленного иска с ответчика в пользу истца в</w:t>
      </w:r>
      <w:r>
        <w:rPr>
          <w:sz w:val="25"/>
          <w:szCs w:val="25"/>
          <w:lang w:val="en-BE" w:eastAsia="en-BE" w:bidi="ar-SA"/>
        </w:rPr>
        <w:t xml:space="preserve"> соответствии со статьями 94, 98 ГПК РФ подлежат взысканию расходы по оплате государственной пошлины в размере </w:t>
      </w:r>
      <w:r>
        <w:rPr>
          <w:rStyle w:val="cat-Sumgrp-12rplc-25"/>
          <w:sz w:val="25"/>
          <w:szCs w:val="25"/>
          <w:lang w:val="en-BE" w:eastAsia="en-BE" w:bidi="ar-SA"/>
        </w:rPr>
        <w:t>сумма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На основании изложенного, руководствуясь ст.ст. 194-198 ГПК РФ, суд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</w:p>
    <w:p w:rsidR="00000000" w:rsidRDefault="00D55B9F">
      <w:pPr>
        <w:ind w:firstLine="567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РЕШИЛ: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Взыскать с Бабаева Эрнеста Юрьевича в пользу ПАО «Сбербанк Рос</w:t>
      </w:r>
      <w:r>
        <w:rPr>
          <w:sz w:val="25"/>
          <w:szCs w:val="25"/>
          <w:lang w:val="en-BE" w:eastAsia="en-BE" w:bidi="ar-SA"/>
        </w:rPr>
        <w:t xml:space="preserve">сии» </w:t>
      </w:r>
      <w:r>
        <w:rPr>
          <w:rStyle w:val="cat-Sumgrp-8rplc-27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расходы по уплате госпошлины в размере </w:t>
      </w:r>
      <w:r>
        <w:rPr>
          <w:rStyle w:val="cat-Sumgrp-12rplc-28"/>
          <w:sz w:val="25"/>
          <w:szCs w:val="25"/>
          <w:lang w:val="en-BE" w:eastAsia="en-BE" w:bidi="ar-SA"/>
        </w:rPr>
        <w:t>сумма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Решение может быть обжаловано в Московский городской суд в течение месяца с даты изготовления судом Решения в окончательной форме путём подачи апелляционной жалобы через канцелярию по гражданским дел</w:t>
      </w:r>
      <w:r>
        <w:rPr>
          <w:sz w:val="25"/>
          <w:szCs w:val="25"/>
          <w:lang w:val="en-BE" w:eastAsia="en-BE" w:bidi="ar-SA"/>
        </w:rPr>
        <w:t xml:space="preserve">ам Гагаринского районного суда </w:t>
      </w:r>
      <w:r>
        <w:rPr>
          <w:rStyle w:val="cat-Addressgrp-0rplc-29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>.</w:t>
      </w: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решение в окончательной форме изготовлено 16 мая 2022 года</w:t>
      </w:r>
    </w:p>
    <w:p w:rsidR="00000000" w:rsidRDefault="00D55B9F">
      <w:pPr>
        <w:jc w:val="both"/>
        <w:rPr>
          <w:sz w:val="25"/>
          <w:szCs w:val="25"/>
          <w:lang w:val="en-BE" w:eastAsia="en-BE" w:bidi="ar-SA"/>
        </w:rPr>
      </w:pPr>
    </w:p>
    <w:p w:rsidR="00000000" w:rsidRDefault="00D55B9F">
      <w:pPr>
        <w:jc w:val="both"/>
        <w:rPr>
          <w:sz w:val="25"/>
          <w:szCs w:val="25"/>
          <w:lang w:val="en-BE" w:eastAsia="en-BE" w:bidi="ar-SA"/>
        </w:rPr>
      </w:pPr>
    </w:p>
    <w:p w:rsidR="00000000" w:rsidRDefault="00D55B9F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Судья                                                                                                    Е.М. Черныш   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5B9F"/>
    <w:rsid w:val="00D5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E13A5071-2D6F-4143-A6A1-F3B7E1CF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Sumgrp-8rplc-8">
    <w:name w:val="cat-Sum grp-8 rplc-8"/>
    <w:basedOn w:val="a0"/>
  </w:style>
  <w:style w:type="character" w:customStyle="1" w:styleId="cat-Sumgrp-9rplc-9">
    <w:name w:val="cat-Sum grp-9 rplc-9"/>
    <w:basedOn w:val="a0"/>
  </w:style>
  <w:style w:type="character" w:customStyle="1" w:styleId="cat-Sumgrp-10rplc-10">
    <w:name w:val="cat-Sum grp-10 rplc-10"/>
    <w:basedOn w:val="a0"/>
  </w:style>
  <w:style w:type="character" w:customStyle="1" w:styleId="cat-Sumgrp-11rplc-11">
    <w:name w:val="cat-Sum grp-11 rplc-11"/>
    <w:basedOn w:val="a0"/>
  </w:style>
  <w:style w:type="character" w:customStyle="1" w:styleId="cat-Sumgrp-8rplc-12">
    <w:name w:val="cat-Sum grp-8 rplc-12"/>
    <w:basedOn w:val="a0"/>
  </w:style>
  <w:style w:type="character" w:customStyle="1" w:styleId="cat-Sumgrp-12rplc-13">
    <w:name w:val="cat-Sum grp-12 rplc-13"/>
    <w:basedOn w:val="a0"/>
  </w:style>
  <w:style w:type="character" w:customStyle="1" w:styleId="cat-Sumgrp-13rplc-17">
    <w:name w:val="cat-Sum grp-13 rplc-17"/>
    <w:basedOn w:val="a0"/>
  </w:style>
  <w:style w:type="character" w:customStyle="1" w:styleId="cat-Sumgrp-8rplc-20">
    <w:name w:val="cat-Sum grp-8 rplc-20"/>
    <w:basedOn w:val="a0"/>
  </w:style>
  <w:style w:type="character" w:customStyle="1" w:styleId="cat-Sumgrp-9rplc-21">
    <w:name w:val="cat-Sum grp-9 rplc-21"/>
    <w:basedOn w:val="a0"/>
  </w:style>
  <w:style w:type="character" w:customStyle="1" w:styleId="cat-Sumgrp-10rplc-22">
    <w:name w:val="cat-Sum grp-10 rplc-22"/>
    <w:basedOn w:val="a0"/>
  </w:style>
  <w:style w:type="character" w:customStyle="1" w:styleId="cat-Sumgrp-11rplc-23">
    <w:name w:val="cat-Sum grp-11 rplc-23"/>
    <w:basedOn w:val="a0"/>
  </w:style>
  <w:style w:type="character" w:customStyle="1" w:styleId="cat-Sumgrp-8rplc-24">
    <w:name w:val="cat-Sum grp-8 rplc-24"/>
    <w:basedOn w:val="a0"/>
  </w:style>
  <w:style w:type="character" w:customStyle="1" w:styleId="cat-Sumgrp-12rplc-25">
    <w:name w:val="cat-Sum grp-12 rplc-25"/>
    <w:basedOn w:val="a0"/>
  </w:style>
  <w:style w:type="character" w:customStyle="1" w:styleId="cat-Sumgrp-8rplc-27">
    <w:name w:val="cat-Sum grp-8 rplc-27"/>
    <w:basedOn w:val="a0"/>
  </w:style>
  <w:style w:type="character" w:customStyle="1" w:styleId="cat-Sumgrp-12rplc-28">
    <w:name w:val="cat-Sum grp-12 rplc-28"/>
    <w:basedOn w:val="a0"/>
  </w:style>
  <w:style w:type="character" w:customStyle="1" w:styleId="cat-Addressgrp-0rplc-29">
    <w:name w:val="cat-Address grp-0 rplc-2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dact.ru/law/gk-rf-chast1/razdel-i/podrazdel-1/glava-1/statia-1/" TargetMode="External"/><Relationship Id="rId13" Type="http://schemas.openxmlformats.org/officeDocument/2006/relationships/hyperlink" Target="http://sudact.ru/law/gk-rf-chast2/razdel-iv/glava-42/ss-2_4/statia-819/" TargetMode="External"/><Relationship Id="rId18" Type="http://schemas.openxmlformats.org/officeDocument/2006/relationships/hyperlink" Target="http://sudact.ru/law/gk-rf-chast2/razdel-iv/glava-42/ss-2_4/statia-820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sud-praktika.ru/precedent/168779.html" TargetMode="External"/><Relationship Id="rId12" Type="http://schemas.openxmlformats.org/officeDocument/2006/relationships/hyperlink" Target="http://sudact.ru/law/gk-rf-chast1/razdel-iii/podrazdel-2_1/glava-28/statia-432/" TargetMode="External"/><Relationship Id="rId17" Type="http://schemas.openxmlformats.org/officeDocument/2006/relationships/hyperlink" Target="http://sudact.ru/law/gk-rf-chast2/razdel-iv/glava-42/ss-1_4/statia-809/" TargetMode="External"/><Relationship Id="rId2" Type="http://schemas.openxmlformats.org/officeDocument/2006/relationships/styles" Target="styles.xml"/><Relationship Id="rId16" Type="http://schemas.openxmlformats.org/officeDocument/2006/relationships/hyperlink" Target="http://sudact.ru/law/gk-rf-chast2/razdel-iv/glava-42/ss-1_4/statia-811/" TargetMode="External"/><Relationship Id="rId20" Type="http://schemas.openxmlformats.org/officeDocument/2006/relationships/hyperlink" Target="http://sudact.ru/law/gk-rf-chast1/razdel-iii/podrazdel-1_1/glava-22/statia-30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ud-praktika.ru/precedent/168779.html" TargetMode="External"/><Relationship Id="rId11" Type="http://schemas.openxmlformats.org/officeDocument/2006/relationships/hyperlink" Target="http://sudact.ru/law/gk-rf-chast1/razdel-iii/podrazdel-2_1/glava-27/statia-421/" TargetMode="External"/><Relationship Id="rId5" Type="http://schemas.openxmlformats.org/officeDocument/2006/relationships/hyperlink" Target="http://www.sud-praktika.ru/precedent/168779.html" TargetMode="External"/><Relationship Id="rId15" Type="http://schemas.openxmlformats.org/officeDocument/2006/relationships/hyperlink" Target="http://sudact.ru/law/gk-rf-chast2/razdel-iv/glava-42/ss-1_4/statia-810/" TargetMode="External"/><Relationship Id="rId10" Type="http://schemas.openxmlformats.org/officeDocument/2006/relationships/hyperlink" Target="http://sudact.ru/law/gk-rf-chast1/razdel-i/podrazdel-4/glava-9/ss-1_2/statia-154/" TargetMode="External"/><Relationship Id="rId19" Type="http://schemas.openxmlformats.org/officeDocument/2006/relationships/hyperlink" Target="http://sudact.ru/law/gk-rf-chast2/razdel-iv/glava-42/ss-1_4/statia-81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dact.ru/law/gk-rf-chast1/razdel-iii/podrazdel-2_1/glava-27/statia-420/" TargetMode="External"/><Relationship Id="rId14" Type="http://schemas.openxmlformats.org/officeDocument/2006/relationships/hyperlink" Target="http://sudact.ru/law/gk-rf-chast2/razdel-iv/glava-42/ss-2_4/statia-819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2325</Words>
  <Characters>13254</Characters>
  <Application>Microsoft Office Word</Application>
  <DocSecurity>0</DocSecurity>
  <Lines>110</Lines>
  <Paragraphs>31</Paragraphs>
  <ScaleCrop>false</ScaleCrop>
  <Company/>
  <LinksUpToDate>false</LinksUpToDate>
  <CharactersWithSpaces>15548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