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0" w:name="_GoBack"/>
      <w:bookmarkEnd w:id="0"/>
      <w:r w:rsidRPr="008A304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РЕШЕНИЕ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именем Российской Федерации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19 августа 2020 года г. Москва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 xml:space="preserve">Лефортовский районный суд г. Москвы 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 xml:space="preserve">в составе председательствующего судьи Голованова В.М. 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при секретаре судебного заседания Филипповой В.А.,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рассмотрев в открытом судебном заседании гражд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анское дело № 2-2871/2020 по иску ПАО «Сбербанк России» в лице филиала – Московского банка Сбербанка России ПАО к Козлову М. Ю. о взыскании задолженности по кредитному договору, руководствуясь ст. 199 ГПК РФ,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РЕШИЛ: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исковые требования ПАО «Сбербанк России»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 xml:space="preserve"> в лице филиала – Московского банка Сбербанка России ПАО к Козлову М. Ю. о взыскании задолженности по счету банковской карты удовлетворить частично.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Взыскать с Козлова М. Ю. в пользу ПАО «Сбербанк России» в лице филиала – Московского банка Сбербанка России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 xml:space="preserve"> ПАО задолженность по кредитному договору от ДД.ММ.ГГГГ №-Р-930481770 в размере 560400 руб. 04 коп., расходы по уплате государственной пошлины в размере 9 006 руб. 81 коп.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В удовлетворении остальной части исковых требований отказать.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Решение может быть обж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аловано в Московский городской суд через Лефортовский районный суд города Москвы в течение месяца со дня принятия решения суда в окончательной форме.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 xml:space="preserve">Судья В.М. Голованов 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РЕШЕНИЕ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именем Российской Федерации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19 августа 2020 года г. Москва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Лефортовский райо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 xml:space="preserve">нный суд г. Москвы 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 xml:space="preserve">в составе председательствующего судьи Голованова В.М. 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при секретаре судебного заседания Филипповой В.А.,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рассмотрев в открытом судебном заседании гражданское дело № 2-2871/2020 по иску ПАО «Сбербанк России» в лице филиала – Московского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 xml:space="preserve"> банка Сбербанка России ПАО к Козлову М. Ю. о взыскании задолженности по кредитному договору, 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УСТАНОВИЛ: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истец – ПАО «Сбербанк России» в лице филиала – Московского банка ПАО «Сбербанк России» обратился в суд с данным иском к ответчику, ссылаясь на то, что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 xml:space="preserve"> в соответствии с заключенным между сторонами договором о предоставлении кредита по счету кредитной (банковской) карты истец является кредитором, а ответчик заемщиком по кредиту. В течение срока действия договора ответчик неоднократно нарушал его условия в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 xml:space="preserve"> части сроков и сумм ежемесячных платежей, в связи с чем образовалась просроченная задолженность по кредиту. Ответчику было направлено письмо с требованием о досрочном возврате всей суммы задолженности, однако данное требование ответчиком исполнено не было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Основываясь на изложенном, истец просит суд взыскать с ответчика в пользу истца задолженность по кредитному договору, а также расходы истца по уплате государственной пошлины.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Представитель истца ПАО «Сбербанк России» в судебное заседание не явился, о вре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мени и месте судебного заседания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Ответчик Козлов М.Ю. в судебное заседание не явился, причину неявки суду не сообщил, об отложении суде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бного разбирательства не ходатайствовал, своего представителя в суд не направил, письменный отзыв на иск не представил. Суд неоднократно направлял по месту жительства ответчика извещения о времени и месте судебного разбирательства по данному делу, однако с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удебные извещения возвратились в суд без вручения адресату в связи с истечением срока хранения в почтовом отделении. При таких обстоятельствах суд приходит к выводу о том, что в этом случае судебные извещения считаются доставленным, а риск их неполучения в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озлагается на ответчика (п. 1 ст. 165.1 ГК РФ; п. 67 и 68 постановления Пленума Верховного Суда Российской Федерации от 23 июня 2015 года № 25 «О применении судами некоторых положений раздела I части первой Гражданского кодекса Российской Федерации»).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С уч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етом изложенного, а также положений ч. 4 ст. 167 ГПК РФ суд считает возможным рассмотреть дело в данном судебном заседании в отсутствие не явившихся лиц.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Изучив материалы дела, оценив представленные доказательства в их совокупности, с учетом требований ст.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 xml:space="preserve"> 56 ГПК РФ и по правилам ст. 67 ГПК РФ, суд приходит к следующему.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Согласно п. 1 ст. 420 Гражданского кодекса Российской Федерации договором признается соглашение двух или нескольких лиц об установлении, изменении или прекращении гражданских прав и обязанн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остей.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п. 1 ст. 425 ГК РФ</w:t>
      </w:r>
      <w:r w:rsidRPr="008A304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договор вступает в силу и становится обязательным для сторон с момента его заключения.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В силу п.п. 1, 2 ст. 819 ГК РФ по кредитному договору банк или иная кредитная организация (кредитор) обязуются предоставить де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 xml:space="preserve">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 xml:space="preserve">Из положений ст. 309 ГК РФ следует, что обязательства должны исполняться надлежащим 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обычно предъявляемыми требованиями.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Пунктом 1 ст. 310 ГК РФ установлено, что односторонний отказ от 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исполнения обязательства и одностороннее изменение его условий не допускаются, за исключением случаев, предусмотренных ГК РФ, другими законами или иными правовыми актами.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Как установлено п. 1 ст. 329 ГК РФ, исполнение обязательств может обеспечиваться неус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тойкой, залогом, удержанием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В ходе судебного разбирательства установлено, что ДД.ММ.ГГГГ на основании заявления Козлова М.Ю. на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 xml:space="preserve"> получение кредитной банковской карты Сбербанка России с лимитом по карте в размере 350 000,00 руб., истцом и ответчиком подписана Информация о полной стоимости кредита в которой согласованы основные условия получения кредита: кредитный лимит 350000,00 руб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., процентная ставка по кредиту – 17,90 %, срок действия договора – 36 месяцев. Данная форма подписана ответчиком ДД.ММ.ГГГГ.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Истцом открыт счет, выдана банковская карта на имя Козлова М.Ю.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Тем самым между сторонами был заключен кредитный договор №-Р-93048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1770.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 xml:space="preserve">Истцом ответчику по вышеуказанной банковской карте были предоставлены ссуды, что подтверждается отчетом по кредитной карте. 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 xml:space="preserve">В соответствии с п. 3.5 Условий выпуска и обслуживания кредитной карты Сбербанка России на сумму основного долга начисляются 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проценты за пользование кредитом по ставке и на условиях, определенных тарифами банка. Проценты начисляются с даты отражения операции по ссудному счету (не включая эту дату) по дату ее полного погашения (включительно). При исчислении процентов за пользован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ие кредитом в расчет принимается фактическое количество календарных дней в платежном периоде, в году – действительное число календарных дней.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Согласно п. 3.10 Условий выпуска и обслуживания кредитной карты Сбербанка России за несвоевременное погашение обяз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ательного платежа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включается в сумму очередного обязательного платежа до полной оплаты д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ержателем всей суммы неустойки, рассчитанной по дату оплаты суммы просроченного основного долга в полном объеме.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п. 5.2.7 Условий выпуска и обслуживания кредитной карты Сбербанка России банк в одностороннем порядке вправе изменять доступны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й лимит кредита.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На основании п. 4.1.10 Условий выпуска и обслуживания кредитной карты Сбербанка России в случае несогласия с увеличением лимита кредита по карте клиент обязан проинформировать об этом банк. Если клиент не сообщил банку о своем несогласии с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 xml:space="preserve"> данным предложением, оно считается принятым клиентом и изменения вступают в силу.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ДД.ММ.ГГГГ ответчику направлено требование о досрочном возврате суммы кредита, процентов за пользование кредитом и уплате неустойки, в котором ответчик</w:t>
      </w:r>
      <w:r w:rsidRPr="008A304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уведомлен о факте обр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азования задолженности по кредитной карте, однако никаких мер к погашению задолженности ответчиком не принято.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Истцом ПАО «Сбербанк России» суду представлен расчет, из которого следует, что в течение срока действия договора ответчик неоднократно нарушал ус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 xml:space="preserve">ловия договора в части 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сроков и сумм ежемесячных платежей, в связи с чем образовалась просроченная задолженность по кредиту. 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Согласно расчету ПАО «Сбербанк России» по состоянию на ДД.ММ.ГГГГ за ответчиком образовалась просроченная задолженность</w:t>
      </w:r>
      <w:r w:rsidRPr="008A304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 xml:space="preserve">в размере 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580681,17 руб., в том числе: ссудная задолженность – 489886,45</w:t>
      </w:r>
      <w:r w:rsidRPr="008A304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руб., проценты за пользование кредитом – 68313,59</w:t>
      </w:r>
      <w:r w:rsidRPr="008A304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руб., неустойка – 22481,13</w:t>
      </w:r>
      <w:r w:rsidRPr="008A304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руб.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Поскольку в судебном заседании установлено, что между истцом и ответчиком заключен договор о предоставлении кре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дита по счету кредитной (банковской) карты, истцом предоставлены ответчику денежные средства по договору, ответчиком нарушались существенные условия договора, касающиеся размера и сроков погашения выданного кредита, данное обстоятельство является основание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м для взыскания с ответчика в пользу истца основного долга по кредиту, процентов за пользование кредитом и неустойки как способа обеспечения исполнения обязательства.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 xml:space="preserve">В соответствии с ч. 1 ст. 56 ГПК РФ каждая сторона должна доказать те обстоятельства, на 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которые она ссылается как на основания своих требований и возражений, если иное не предусмотрено федеральным законом.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 xml:space="preserve">Суд принимает расчет истца, поскольку он подробно составлен, нагляден и аргументирован, полно отражает движение денежных средств на счете 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 xml:space="preserve">и очередность погашения сумм задолженности, которая установлена в соответствии с требованиями закона. Расчет по существу ответчиком не оспорен, доказательств несоответствия произведенного истцом расчета положениям закона ответчиком не представлено, как не 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представлено и иного расчета. 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При решении вопроса о размере неустойки, подлежащей взысканию с ответчика в связи с ненадлежащим исполнением им принятых на себя обязательств по кредитному договору, суд исходит из того, что в силу ст. 333 ГК РФ, если подлежа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щая уплате неустойка явно несоразмерна последствиям нарушения обязательства, суд вправе уменьшить неустойку.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Согласно правовой позиции Конституционного Суда Российской Федерации, выраженной в п. 2 Определения от 21 декабря 2000 года № 263-О, положения п. 1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 xml:space="preserve"> ст. 333 ГК РФ содержат обязанность суда установить баланс между применяемой к нарушителю мерой ответственности и оценкой действительного, а не возможного размера ущерба. Предоставленная суду возможность снижать размер неустойки в случае ее чрезмерности по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 xml:space="preserve"> сравнению с последствиями нарушения обязательств является одним из правовых способов, предусмотренных в законе, которые направлены против злоупотребления правом свободного определения размера неустойки, то есть, по существу, – на реализацию требования ч. 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3 ст. 17 Конституции Российской Федерации, согласно которой осуществление прав и свобод человека и гражданина не должно нарушать права и свободы других лиц. Именно поэтому в ч. 1 ст. 333 ГК РФ речь идет не о праве суда, а, по существу, о его обязанности ус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тановить баланс между применяемой к нарушителю мерой ответственности и оценкой действительного (а не возможного) размера ущерба.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Принимая во внимание длительность нарушения обязательства ответчиком, сопоставив длительность нарушения, а также размер выданны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х по кредитному договору денежных средств с последствиями нарушенных ответчиком обязательств, учитывая, что неустойка по своей природе носит компенсационный характер, является способом обеспечения исполнения обязательства должником и не должна служить сред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ством обогащения кредитора, но при этом направлена на восстановление прав кредитора, нарушенных вследствие ненадлежащего исполнения обязательства, руководствуясь принципами соразмерности, разумности и справедливости, суд полагает необходимым уменьшить разм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ер неустойки до 2 200,00 руб.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При таких обстоятельствах суд приходит к выводу о том, что исковые требования подлежат частичному удовлетворению. Суд считает необходимым взыскать с ответчика в пользу истца задолженность по кредитному договору в размере 560 4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00,04 руб., в том числе: ссудная задолженность – 489886,45</w:t>
      </w:r>
      <w:r w:rsidRPr="008A304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руб., проценты за пользование кредитом – 68313,59</w:t>
      </w:r>
      <w:r w:rsidRPr="008A304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руб., неустойка – 2 200,00 руб.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ч. 1 ст. 98 ГПК РФ, а также учитывая положения п. 21 постановления Пленума Верховного Суда РФ от 2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1 января 2016 года № 1 «О некоторых вопросах применения законодательства о возмещении издержек, связанных с рассмотрением дела», согласно которому положения гражданского процессуального законодательства о пропорциональном возмещении (распределении) судебны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х издержек (ст. 98, 102 и 103 ГПК РФ) не подлежат применению при разрешении требования о взыскании неустойки, которая уменьшается судом в связи с несоразмерностью последствиям нарушения обязательства (ст. 333 ГК РФ), с ответчика в пользу истца подлежат взы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сканию понесенные истцом расходы на уплату государственной пошлины в размере 9006,81 руб.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На основании изложенного и, руководствуясь ст.ст. 194 – 198 ГПК РФ, суд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РЕШИЛ: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исковые требования ПАО «Сбербанк России» в лице филиала – Московского банка Сбербанка Р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оссии ПАО к Козлову М. Ю. о взыскании задолженности по счету банковской карты удовлетворить частично.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Взыскать с Козлова М. Ю. в пользу ПАО «Сбербанк России» в лице филиала – Московского банка Сбербанка России ПАО задолженность по кредитному договору от ДД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.ММ.ГГГГ №-Р-930481770 в размере 560400 руб. 04 коп., расходы по уплате государственной пошлины в размере 9 006 руб. 81 коп.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В удовлетворении остальной части исковых требований отказать.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Решение может быть обжаловано в Московский городской суд через Лефорт</w:t>
      </w: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овский районный суд города Москвы в течение месяца со дня принятия решения суда в окончательной форме.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 xml:space="preserve">Судья В.М. Голованов 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Мотивированное решение суда составлено 21 августа 2020 года.</w:t>
      </w:r>
    </w:p>
    <w:p w:rsidR="008A3045" w:rsidRPr="008A3045" w:rsidRDefault="00975006" w:rsidP="008A304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045">
        <w:rPr>
          <w:rFonts w:ascii="Times New Roman" w:eastAsia="Times New Roman" w:hAnsi="Times New Roman"/>
          <w:sz w:val="24"/>
          <w:szCs w:val="24"/>
          <w:lang w:eastAsia="ru-RU"/>
        </w:rPr>
        <w:t>Судья В.М. Голованов</w:t>
      </w:r>
    </w:p>
    <w:p w:rsidR="00C7461C" w:rsidRPr="00C816BE" w:rsidRDefault="00975006" w:rsidP="00C816BE"/>
    <w:sectPr w:rsidR="00C7461C" w:rsidRPr="00C816BE" w:rsidSect="002C18AD">
      <w:footerReference w:type="default" r:id="rId7"/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A7E92" w:rsidRDefault="00975006">
      <w:pPr>
        <w:spacing w:after="0" w:line="240" w:lineRule="auto"/>
      </w:pPr>
      <w:r>
        <w:separator/>
      </w:r>
    </w:p>
  </w:endnote>
  <w:endnote w:type="continuationSeparator" w:id="0">
    <w:p w:rsidR="001A7E92" w:rsidRDefault="00975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C18AD" w:rsidRPr="00B071F8" w:rsidRDefault="00975006" w:rsidP="002C18AD">
    <w:pPr>
      <w:pStyle w:val="ae"/>
      <w:spacing w:before="120" w:after="0" w:line="240" w:lineRule="auto"/>
      <w:ind w:firstLine="737"/>
      <w:jc w:val="center"/>
      <w:rPr>
        <w:rFonts w:ascii="Times New Roman" w:hAnsi="Times New Roman"/>
        <w:sz w:val="20"/>
        <w:szCs w:val="20"/>
      </w:rPr>
    </w:pPr>
    <w:r w:rsidRPr="00B071F8">
      <w:rPr>
        <w:rFonts w:ascii="Times New Roman" w:hAnsi="Times New Roman"/>
        <w:sz w:val="20"/>
        <w:szCs w:val="20"/>
      </w:rPr>
      <w:fldChar w:fldCharType="begin"/>
    </w:r>
    <w:r w:rsidRPr="00B071F8">
      <w:rPr>
        <w:rFonts w:ascii="Times New Roman" w:hAnsi="Times New Roman"/>
        <w:sz w:val="20"/>
        <w:szCs w:val="20"/>
      </w:rPr>
      <w:instrText>PAGE   \* MERGEFORMAT</w:instrText>
    </w:r>
    <w:r w:rsidRPr="00B071F8">
      <w:rPr>
        <w:rFonts w:ascii="Times New Roman" w:hAnsi="Times New Roman"/>
        <w:sz w:val="20"/>
        <w:szCs w:val="20"/>
      </w:rPr>
      <w:fldChar w:fldCharType="separate"/>
    </w:r>
    <w:r w:rsidRPr="008A3045">
      <w:rPr>
        <w:rFonts w:ascii="Times New Roman" w:hAnsi="Times New Roman"/>
        <w:noProof/>
        <w:sz w:val="20"/>
        <w:szCs w:val="20"/>
        <w:lang w:val="ru-RU"/>
      </w:rPr>
      <w:t>5</w:t>
    </w:r>
    <w:r w:rsidRPr="00B071F8">
      <w:rPr>
        <w:rFonts w:ascii="Times New Roman" w:hAnsi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A7E92" w:rsidRDefault="00975006">
      <w:pPr>
        <w:spacing w:after="0" w:line="240" w:lineRule="auto"/>
      </w:pPr>
      <w:r>
        <w:separator/>
      </w:r>
    </w:p>
  </w:footnote>
  <w:footnote w:type="continuationSeparator" w:id="0">
    <w:p w:rsidR="001A7E92" w:rsidRDefault="00975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35F5"/>
    <w:rsid w:val="0097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01F1CA9-9C5B-473A-BA48-B303807C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A67FDB"/>
  </w:style>
  <w:style w:type="paragraph" w:styleId="a3">
    <w:name w:val="Body Text"/>
    <w:basedOn w:val="a"/>
    <w:link w:val="a4"/>
    <w:uiPriority w:val="99"/>
    <w:unhideWhenUsed/>
    <w:rsid w:val="00A67F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link w:val="a3"/>
    <w:uiPriority w:val="99"/>
    <w:rsid w:val="00A67FDB"/>
    <w:rPr>
      <w:rFonts w:ascii="Times New Roman" w:eastAsia="Times New Roman" w:hAnsi="Times New Roman"/>
      <w:sz w:val="24"/>
      <w:szCs w:val="24"/>
    </w:rPr>
  </w:style>
  <w:style w:type="character" w:customStyle="1" w:styleId="fio2">
    <w:name w:val="fio2"/>
    <w:rsid w:val="00A67FDB"/>
  </w:style>
  <w:style w:type="character" w:customStyle="1" w:styleId="fio1">
    <w:name w:val="fio1"/>
    <w:rsid w:val="00A67FDB"/>
  </w:style>
  <w:style w:type="character" w:customStyle="1" w:styleId="data2">
    <w:name w:val="data2"/>
    <w:rsid w:val="00A67FDB"/>
  </w:style>
  <w:style w:type="paragraph" w:styleId="a5">
    <w:name w:val="Body Text Indent"/>
    <w:basedOn w:val="a"/>
    <w:link w:val="a6"/>
    <w:uiPriority w:val="99"/>
    <w:semiHidden/>
    <w:unhideWhenUsed/>
    <w:rsid w:val="00340A19"/>
    <w:pPr>
      <w:spacing w:after="120"/>
      <w:ind w:left="283"/>
    </w:pPr>
  </w:style>
  <w:style w:type="character" w:customStyle="1" w:styleId="a6">
    <w:name w:val="Основной текст с отступом Знак"/>
    <w:link w:val="a5"/>
    <w:uiPriority w:val="99"/>
    <w:semiHidden/>
    <w:rsid w:val="00340A19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7C21A8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7C21A8"/>
    <w:rPr>
      <w:sz w:val="16"/>
      <w:szCs w:val="16"/>
      <w:lang w:eastAsia="en-US"/>
    </w:rPr>
  </w:style>
  <w:style w:type="paragraph" w:styleId="2">
    <w:name w:val="Body Text Indent 2"/>
    <w:basedOn w:val="a"/>
    <w:link w:val="20"/>
    <w:uiPriority w:val="99"/>
    <w:semiHidden/>
    <w:unhideWhenUsed/>
    <w:rsid w:val="00976D0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link w:val="2"/>
    <w:uiPriority w:val="99"/>
    <w:semiHidden/>
    <w:rsid w:val="00976D0F"/>
    <w:rPr>
      <w:sz w:val="22"/>
      <w:szCs w:val="22"/>
      <w:lang w:eastAsia="en-US"/>
    </w:rPr>
  </w:style>
  <w:style w:type="paragraph" w:styleId="a7">
    <w:name w:val="No Spacing"/>
    <w:basedOn w:val="a"/>
    <w:uiPriority w:val="1"/>
    <w:qFormat/>
    <w:rsid w:val="004B7B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7">
    <w:name w:val="fio7"/>
    <w:rsid w:val="004B7BBD"/>
  </w:style>
  <w:style w:type="paragraph" w:styleId="a8">
    <w:name w:val="Normal (Web)"/>
    <w:basedOn w:val="a"/>
    <w:uiPriority w:val="99"/>
    <w:semiHidden/>
    <w:unhideWhenUsed/>
    <w:rsid w:val="004947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nomer2">
    <w:name w:val="nomer2"/>
    <w:rsid w:val="00494729"/>
  </w:style>
  <w:style w:type="character" w:customStyle="1" w:styleId="address2">
    <w:name w:val="address2"/>
    <w:rsid w:val="00494729"/>
  </w:style>
  <w:style w:type="character" w:customStyle="1" w:styleId="nomer12">
    <w:name w:val="nomer12"/>
    <w:rsid w:val="00494729"/>
  </w:style>
  <w:style w:type="character" w:customStyle="1" w:styleId="address42">
    <w:name w:val="address42"/>
    <w:rsid w:val="00494729"/>
  </w:style>
  <w:style w:type="character" w:customStyle="1" w:styleId="address27">
    <w:name w:val="address27"/>
    <w:rsid w:val="00494729"/>
  </w:style>
  <w:style w:type="character" w:customStyle="1" w:styleId="address28">
    <w:name w:val="address28"/>
    <w:rsid w:val="00494729"/>
  </w:style>
  <w:style w:type="character" w:customStyle="1" w:styleId="address41">
    <w:name w:val="address41"/>
    <w:rsid w:val="00494729"/>
  </w:style>
  <w:style w:type="character" w:customStyle="1" w:styleId="address3">
    <w:name w:val="address3"/>
    <w:rsid w:val="00494729"/>
  </w:style>
  <w:style w:type="character" w:customStyle="1" w:styleId="address13">
    <w:name w:val="address13"/>
    <w:rsid w:val="00494729"/>
  </w:style>
  <w:style w:type="character" w:customStyle="1" w:styleId="fio15">
    <w:name w:val="fio15"/>
    <w:rsid w:val="00A954B8"/>
  </w:style>
  <w:style w:type="character" w:customStyle="1" w:styleId="address29">
    <w:name w:val="address29"/>
    <w:rsid w:val="00A954B8"/>
  </w:style>
  <w:style w:type="character" w:customStyle="1" w:styleId="address30">
    <w:name w:val="address30"/>
    <w:rsid w:val="00A954B8"/>
  </w:style>
  <w:style w:type="character" w:customStyle="1" w:styleId="fio18">
    <w:name w:val="fio18"/>
    <w:rsid w:val="00C25C62"/>
  </w:style>
  <w:style w:type="character" w:customStyle="1" w:styleId="fio3">
    <w:name w:val="fio3"/>
    <w:rsid w:val="00C25C62"/>
  </w:style>
  <w:style w:type="character" w:customStyle="1" w:styleId="address31">
    <w:name w:val="address31"/>
    <w:rsid w:val="00C25C62"/>
  </w:style>
  <w:style w:type="character" w:customStyle="1" w:styleId="address22">
    <w:name w:val="address22"/>
    <w:rsid w:val="00C25C62"/>
  </w:style>
  <w:style w:type="character" w:customStyle="1" w:styleId="nomer6">
    <w:name w:val="nomer6"/>
    <w:rsid w:val="00C25C62"/>
  </w:style>
  <w:style w:type="character" w:customStyle="1" w:styleId="nomer7">
    <w:name w:val="nomer7"/>
    <w:rsid w:val="00C25C62"/>
  </w:style>
  <w:style w:type="character" w:customStyle="1" w:styleId="address14">
    <w:name w:val="address14"/>
    <w:rsid w:val="00C25C62"/>
  </w:style>
  <w:style w:type="character" w:customStyle="1" w:styleId="nomer8">
    <w:name w:val="nomer8"/>
    <w:rsid w:val="00C25C62"/>
  </w:style>
  <w:style w:type="character" w:customStyle="1" w:styleId="nomer9">
    <w:name w:val="nomer9"/>
    <w:rsid w:val="00C25C62"/>
  </w:style>
  <w:style w:type="character" w:customStyle="1" w:styleId="fio5">
    <w:name w:val="fio5"/>
    <w:rsid w:val="00C826DB"/>
  </w:style>
  <w:style w:type="character" w:customStyle="1" w:styleId="address32">
    <w:name w:val="address32"/>
    <w:rsid w:val="00C826DB"/>
  </w:style>
  <w:style w:type="character" w:customStyle="1" w:styleId="address33">
    <w:name w:val="address33"/>
    <w:rsid w:val="00C826DB"/>
  </w:style>
  <w:style w:type="character" w:customStyle="1" w:styleId="address4">
    <w:name w:val="address4"/>
    <w:rsid w:val="00C826DB"/>
  </w:style>
  <w:style w:type="character" w:customStyle="1" w:styleId="address23">
    <w:name w:val="address23"/>
    <w:rsid w:val="00C826DB"/>
  </w:style>
  <w:style w:type="character" w:customStyle="1" w:styleId="address5">
    <w:name w:val="address5"/>
    <w:rsid w:val="00C826DB"/>
  </w:style>
  <w:style w:type="character" w:customStyle="1" w:styleId="address6">
    <w:name w:val="address6"/>
    <w:rsid w:val="00C826DB"/>
  </w:style>
  <w:style w:type="character" w:customStyle="1" w:styleId="address15">
    <w:name w:val="address15"/>
    <w:rsid w:val="00C826DB"/>
  </w:style>
  <w:style w:type="character" w:customStyle="1" w:styleId="address16">
    <w:name w:val="address16"/>
    <w:rsid w:val="00C826DB"/>
  </w:style>
  <w:style w:type="character" w:customStyle="1" w:styleId="fio6">
    <w:name w:val="fio6"/>
    <w:rsid w:val="0097451A"/>
  </w:style>
  <w:style w:type="character" w:customStyle="1" w:styleId="address34">
    <w:name w:val="address34"/>
    <w:rsid w:val="0097451A"/>
  </w:style>
  <w:style w:type="character" w:customStyle="1" w:styleId="address35">
    <w:name w:val="address35"/>
    <w:rsid w:val="0097451A"/>
  </w:style>
  <w:style w:type="character" w:customStyle="1" w:styleId="address7">
    <w:name w:val="address7"/>
    <w:rsid w:val="0097451A"/>
  </w:style>
  <w:style w:type="character" w:customStyle="1" w:styleId="address8">
    <w:name w:val="address8"/>
    <w:rsid w:val="0097451A"/>
  </w:style>
  <w:style w:type="character" w:customStyle="1" w:styleId="address17">
    <w:name w:val="address17"/>
    <w:rsid w:val="0097451A"/>
  </w:style>
  <w:style w:type="character" w:customStyle="1" w:styleId="address18">
    <w:name w:val="address18"/>
    <w:rsid w:val="0097451A"/>
  </w:style>
  <w:style w:type="character" w:customStyle="1" w:styleId="address19">
    <w:name w:val="address19"/>
    <w:rsid w:val="0097451A"/>
  </w:style>
  <w:style w:type="character" w:customStyle="1" w:styleId="address36">
    <w:name w:val="address36"/>
    <w:rsid w:val="00C244FF"/>
  </w:style>
  <w:style w:type="character" w:customStyle="1" w:styleId="address24">
    <w:name w:val="address24"/>
    <w:rsid w:val="00C244FF"/>
  </w:style>
  <w:style w:type="character" w:customStyle="1" w:styleId="fio8">
    <w:name w:val="fio8"/>
    <w:rsid w:val="00B60B6E"/>
  </w:style>
  <w:style w:type="character" w:customStyle="1" w:styleId="address37">
    <w:name w:val="address37"/>
    <w:rsid w:val="00B60B6E"/>
  </w:style>
  <w:style w:type="character" w:customStyle="1" w:styleId="address38">
    <w:name w:val="address38"/>
    <w:rsid w:val="00B60B6E"/>
  </w:style>
  <w:style w:type="character" w:customStyle="1" w:styleId="address25">
    <w:name w:val="address25"/>
    <w:rsid w:val="00B60B6E"/>
  </w:style>
  <w:style w:type="character" w:customStyle="1" w:styleId="address9">
    <w:name w:val="address9"/>
    <w:rsid w:val="00B60B6E"/>
  </w:style>
  <w:style w:type="character" w:customStyle="1" w:styleId="nomer10">
    <w:name w:val="nomer10"/>
    <w:rsid w:val="00B60B6E"/>
  </w:style>
  <w:style w:type="character" w:customStyle="1" w:styleId="address20">
    <w:name w:val="address20"/>
    <w:rsid w:val="00B60B6E"/>
  </w:style>
  <w:style w:type="character" w:customStyle="1" w:styleId="nomer11">
    <w:name w:val="nomer11"/>
    <w:rsid w:val="00B60B6E"/>
  </w:style>
  <w:style w:type="character" w:customStyle="1" w:styleId="address21">
    <w:name w:val="address21"/>
    <w:rsid w:val="00B60B6E"/>
  </w:style>
  <w:style w:type="character" w:customStyle="1" w:styleId="fio14">
    <w:name w:val="fio14"/>
    <w:rsid w:val="0031350F"/>
  </w:style>
  <w:style w:type="character" w:customStyle="1" w:styleId="address46">
    <w:name w:val="address46"/>
    <w:rsid w:val="0031350F"/>
  </w:style>
  <w:style w:type="character" w:customStyle="1" w:styleId="address47">
    <w:name w:val="address47"/>
    <w:rsid w:val="0031350F"/>
  </w:style>
  <w:style w:type="character" w:customStyle="1" w:styleId="address55">
    <w:name w:val="address55"/>
    <w:rsid w:val="0031350F"/>
  </w:style>
  <w:style w:type="character" w:customStyle="1" w:styleId="address57">
    <w:name w:val="address57"/>
    <w:rsid w:val="0031350F"/>
  </w:style>
  <w:style w:type="character" w:customStyle="1" w:styleId="nomer18">
    <w:name w:val="nomer18"/>
    <w:rsid w:val="0031350F"/>
  </w:style>
  <w:style w:type="character" w:customStyle="1" w:styleId="nomer19">
    <w:name w:val="nomer19"/>
    <w:rsid w:val="0031350F"/>
  </w:style>
  <w:style w:type="character" w:customStyle="1" w:styleId="nomer20">
    <w:name w:val="nomer20"/>
    <w:rsid w:val="0031350F"/>
  </w:style>
  <w:style w:type="character" w:customStyle="1" w:styleId="address43">
    <w:name w:val="address43"/>
    <w:rsid w:val="008937A8"/>
  </w:style>
  <w:style w:type="character" w:customStyle="1" w:styleId="address48">
    <w:name w:val="address48"/>
    <w:rsid w:val="008937A8"/>
  </w:style>
  <w:style w:type="character" w:customStyle="1" w:styleId="address64">
    <w:name w:val="address64"/>
    <w:rsid w:val="008937A8"/>
  </w:style>
  <w:style w:type="character" w:customStyle="1" w:styleId="address69">
    <w:name w:val="address69"/>
    <w:rsid w:val="008937A8"/>
  </w:style>
  <w:style w:type="character" w:customStyle="1" w:styleId="address71">
    <w:name w:val="address71"/>
    <w:rsid w:val="008937A8"/>
  </w:style>
  <w:style w:type="character" w:customStyle="1" w:styleId="nomer22">
    <w:name w:val="nomer22"/>
    <w:rsid w:val="008937A8"/>
  </w:style>
  <w:style w:type="character" w:customStyle="1" w:styleId="nomer23">
    <w:name w:val="nomer23"/>
    <w:rsid w:val="008937A8"/>
  </w:style>
  <w:style w:type="paragraph" w:customStyle="1" w:styleId="textbody">
    <w:name w:val="textbody"/>
    <w:basedOn w:val="a"/>
    <w:rsid w:val="008937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nomer21">
    <w:name w:val="nomer21"/>
    <w:rsid w:val="005958B6"/>
  </w:style>
  <w:style w:type="character" w:customStyle="1" w:styleId="address49">
    <w:name w:val="address49"/>
    <w:rsid w:val="005958B6"/>
  </w:style>
  <w:style w:type="character" w:customStyle="1" w:styleId="address50">
    <w:name w:val="address50"/>
    <w:rsid w:val="005958B6"/>
  </w:style>
  <w:style w:type="character" w:customStyle="1" w:styleId="address58">
    <w:name w:val="address58"/>
    <w:rsid w:val="005958B6"/>
  </w:style>
  <w:style w:type="character" w:customStyle="1" w:styleId="address40">
    <w:name w:val="address40"/>
    <w:rsid w:val="005958B6"/>
  </w:style>
  <w:style w:type="character" w:customStyle="1" w:styleId="fio4">
    <w:name w:val="fio4"/>
    <w:rsid w:val="00DC1B39"/>
  </w:style>
  <w:style w:type="character" w:customStyle="1" w:styleId="address44">
    <w:name w:val="address44"/>
    <w:rsid w:val="00DC1B39"/>
  </w:style>
  <w:style w:type="character" w:customStyle="1" w:styleId="address65">
    <w:name w:val="address65"/>
    <w:rsid w:val="00DC1B39"/>
  </w:style>
  <w:style w:type="character" w:customStyle="1" w:styleId="address66">
    <w:name w:val="address66"/>
    <w:rsid w:val="00DC1B39"/>
  </w:style>
  <w:style w:type="character" w:customStyle="1" w:styleId="address12">
    <w:name w:val="address12"/>
    <w:rsid w:val="00DC1B39"/>
  </w:style>
  <w:style w:type="character" w:customStyle="1" w:styleId="address56">
    <w:name w:val="address56"/>
    <w:rsid w:val="00DC1B39"/>
  </w:style>
  <w:style w:type="character" w:customStyle="1" w:styleId="address59">
    <w:name w:val="address59"/>
    <w:rsid w:val="00DC1B39"/>
  </w:style>
  <w:style w:type="character" w:customStyle="1" w:styleId="nomer24">
    <w:name w:val="nomer24"/>
    <w:rsid w:val="00DC1B39"/>
  </w:style>
  <w:style w:type="character" w:customStyle="1" w:styleId="address72">
    <w:name w:val="address72"/>
    <w:rsid w:val="00DC1B39"/>
  </w:style>
  <w:style w:type="character" w:customStyle="1" w:styleId="nomer26">
    <w:name w:val="nomer26"/>
    <w:rsid w:val="00DC1B39"/>
  </w:style>
  <w:style w:type="character" w:customStyle="1" w:styleId="nomer25">
    <w:name w:val="nomer25"/>
    <w:rsid w:val="00DC1B39"/>
  </w:style>
  <w:style w:type="character" w:customStyle="1" w:styleId="address45">
    <w:name w:val="address45"/>
    <w:rsid w:val="008557A5"/>
  </w:style>
  <w:style w:type="character" w:customStyle="1" w:styleId="address53">
    <w:name w:val="address53"/>
    <w:rsid w:val="008557A5"/>
  </w:style>
  <w:style w:type="character" w:customStyle="1" w:styleId="address54">
    <w:name w:val="address54"/>
    <w:rsid w:val="008557A5"/>
  </w:style>
  <w:style w:type="character" w:customStyle="1" w:styleId="address74">
    <w:name w:val="address74"/>
    <w:rsid w:val="008557A5"/>
  </w:style>
  <w:style w:type="character" w:customStyle="1" w:styleId="address62">
    <w:name w:val="address62"/>
    <w:rsid w:val="008557A5"/>
  </w:style>
  <w:style w:type="character" w:customStyle="1" w:styleId="nomer3">
    <w:name w:val="nomer3"/>
    <w:rsid w:val="008557A5"/>
  </w:style>
  <w:style w:type="character" w:customStyle="1" w:styleId="nomer31">
    <w:name w:val="nomer31"/>
    <w:rsid w:val="008557A5"/>
  </w:style>
  <w:style w:type="character" w:customStyle="1" w:styleId="address63">
    <w:name w:val="address63"/>
    <w:rsid w:val="008557A5"/>
  </w:style>
  <w:style w:type="character" w:customStyle="1" w:styleId="nomer4">
    <w:name w:val="nomer4"/>
    <w:rsid w:val="008557A5"/>
  </w:style>
  <w:style w:type="character" w:customStyle="1" w:styleId="nomer5">
    <w:name w:val="nomer5"/>
    <w:rsid w:val="008557A5"/>
  </w:style>
  <w:style w:type="character" w:customStyle="1" w:styleId="address68">
    <w:name w:val="address68"/>
    <w:rsid w:val="000734DB"/>
  </w:style>
  <w:style w:type="character" w:customStyle="1" w:styleId="address67">
    <w:name w:val="address67"/>
    <w:rsid w:val="00415487"/>
  </w:style>
  <w:style w:type="character" w:customStyle="1" w:styleId="address70">
    <w:name w:val="address70"/>
    <w:rsid w:val="00415487"/>
  </w:style>
  <w:style w:type="character" w:customStyle="1" w:styleId="address76">
    <w:name w:val="address76"/>
    <w:rsid w:val="00415487"/>
  </w:style>
  <w:style w:type="character" w:customStyle="1" w:styleId="nomer14">
    <w:name w:val="nomer14"/>
    <w:rsid w:val="00415487"/>
  </w:style>
  <w:style w:type="character" w:customStyle="1" w:styleId="nomer15">
    <w:name w:val="nomer15"/>
    <w:rsid w:val="00415487"/>
  </w:style>
  <w:style w:type="character" w:customStyle="1" w:styleId="nomer16">
    <w:name w:val="nomer16"/>
    <w:rsid w:val="00415487"/>
  </w:style>
  <w:style w:type="character" w:customStyle="1" w:styleId="address10">
    <w:name w:val="address10"/>
    <w:rsid w:val="00EC2016"/>
  </w:style>
  <w:style w:type="character" w:customStyle="1" w:styleId="address73">
    <w:name w:val="address73"/>
    <w:rsid w:val="00EC2016"/>
  </w:style>
  <w:style w:type="character" w:customStyle="1" w:styleId="address11">
    <w:name w:val="address11"/>
    <w:rsid w:val="00EC2016"/>
  </w:style>
  <w:style w:type="character" w:customStyle="1" w:styleId="address75">
    <w:name w:val="address75"/>
    <w:rsid w:val="00240B7F"/>
  </w:style>
  <w:style w:type="character" w:customStyle="1" w:styleId="address51">
    <w:name w:val="address51"/>
    <w:rsid w:val="00240B7F"/>
  </w:style>
  <w:style w:type="numbering" w:customStyle="1" w:styleId="21">
    <w:name w:val="Нет списка2"/>
    <w:next w:val="a2"/>
    <w:uiPriority w:val="99"/>
    <w:semiHidden/>
    <w:unhideWhenUsed/>
    <w:rsid w:val="00062313"/>
  </w:style>
  <w:style w:type="paragraph" w:customStyle="1" w:styleId="10">
    <w:name w:val="1"/>
    <w:basedOn w:val="a"/>
    <w:rsid w:val="000623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92">
    <w:name w:val="fio92"/>
    <w:rsid w:val="00062313"/>
  </w:style>
  <w:style w:type="character" w:customStyle="1" w:styleId="others1">
    <w:name w:val="others1"/>
    <w:rsid w:val="00062313"/>
  </w:style>
  <w:style w:type="character" w:customStyle="1" w:styleId="others2">
    <w:name w:val="others2"/>
    <w:rsid w:val="00062313"/>
  </w:style>
  <w:style w:type="character" w:customStyle="1" w:styleId="fio24">
    <w:name w:val="fio24"/>
    <w:rsid w:val="00062313"/>
  </w:style>
  <w:style w:type="character" w:customStyle="1" w:styleId="fio19">
    <w:name w:val="fio19"/>
    <w:rsid w:val="00062313"/>
  </w:style>
  <w:style w:type="character" w:customStyle="1" w:styleId="fio40">
    <w:name w:val="fio40"/>
    <w:rsid w:val="00062313"/>
  </w:style>
  <w:style w:type="character" w:customStyle="1" w:styleId="fio20">
    <w:name w:val="fio20"/>
    <w:rsid w:val="00062313"/>
  </w:style>
  <w:style w:type="character" w:customStyle="1" w:styleId="fio60">
    <w:name w:val="fio60"/>
    <w:rsid w:val="00062313"/>
  </w:style>
  <w:style w:type="character" w:customStyle="1" w:styleId="fio87">
    <w:name w:val="fio87"/>
    <w:rsid w:val="00062313"/>
  </w:style>
  <w:style w:type="paragraph" w:styleId="a9">
    <w:name w:val="Plain Text"/>
    <w:basedOn w:val="a"/>
    <w:link w:val="aa"/>
    <w:uiPriority w:val="99"/>
    <w:semiHidden/>
    <w:unhideWhenUsed/>
    <w:rsid w:val="000623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a">
    <w:name w:val="Текст Знак"/>
    <w:link w:val="a9"/>
    <w:uiPriority w:val="99"/>
    <w:semiHidden/>
    <w:rsid w:val="00062313"/>
    <w:rPr>
      <w:rFonts w:ascii="Times New Roman" w:eastAsia="Times New Roman" w:hAnsi="Times New Roman"/>
      <w:sz w:val="24"/>
      <w:szCs w:val="24"/>
    </w:rPr>
  </w:style>
  <w:style w:type="character" w:customStyle="1" w:styleId="fio32">
    <w:name w:val="fio32"/>
    <w:rsid w:val="00062313"/>
  </w:style>
  <w:style w:type="character" w:customStyle="1" w:styleId="fio22">
    <w:name w:val="fio22"/>
    <w:rsid w:val="00062313"/>
  </w:style>
  <w:style w:type="character" w:customStyle="1" w:styleId="fio21">
    <w:name w:val="fio21"/>
    <w:rsid w:val="00062313"/>
  </w:style>
  <w:style w:type="character" w:customStyle="1" w:styleId="fio23">
    <w:name w:val="fio23"/>
    <w:rsid w:val="00062313"/>
  </w:style>
  <w:style w:type="character" w:customStyle="1" w:styleId="fio48">
    <w:name w:val="fio48"/>
    <w:rsid w:val="00062313"/>
  </w:style>
  <w:style w:type="character" w:customStyle="1" w:styleId="fio47">
    <w:name w:val="fio47"/>
    <w:rsid w:val="00062313"/>
  </w:style>
  <w:style w:type="character" w:customStyle="1" w:styleId="fio80">
    <w:name w:val="fio80"/>
    <w:rsid w:val="00062313"/>
  </w:style>
  <w:style w:type="character" w:customStyle="1" w:styleId="fio50">
    <w:name w:val="fio50"/>
    <w:rsid w:val="00062313"/>
  </w:style>
  <w:style w:type="character" w:customStyle="1" w:styleId="fio36">
    <w:name w:val="fio36"/>
    <w:rsid w:val="00062313"/>
  </w:style>
  <w:style w:type="character" w:customStyle="1" w:styleId="fio25">
    <w:name w:val="fio25"/>
    <w:rsid w:val="00062313"/>
  </w:style>
  <w:style w:type="character" w:customStyle="1" w:styleId="fio49">
    <w:name w:val="fio49"/>
    <w:rsid w:val="00062313"/>
  </w:style>
  <w:style w:type="character" w:customStyle="1" w:styleId="fio37">
    <w:name w:val="fio37"/>
    <w:rsid w:val="00062313"/>
  </w:style>
  <w:style w:type="character" w:customStyle="1" w:styleId="fio26">
    <w:name w:val="fio26"/>
    <w:rsid w:val="00062313"/>
  </w:style>
  <w:style w:type="character" w:customStyle="1" w:styleId="fio27">
    <w:name w:val="fio27"/>
    <w:rsid w:val="00062313"/>
  </w:style>
  <w:style w:type="character" w:customStyle="1" w:styleId="fio28">
    <w:name w:val="fio28"/>
    <w:rsid w:val="00062313"/>
  </w:style>
  <w:style w:type="character" w:customStyle="1" w:styleId="fio29">
    <w:name w:val="fio29"/>
    <w:rsid w:val="00062313"/>
  </w:style>
  <w:style w:type="character" w:customStyle="1" w:styleId="fio30">
    <w:name w:val="fio30"/>
    <w:rsid w:val="00062313"/>
  </w:style>
  <w:style w:type="character" w:customStyle="1" w:styleId="fio31">
    <w:name w:val="fio31"/>
    <w:rsid w:val="00062313"/>
  </w:style>
  <w:style w:type="character" w:customStyle="1" w:styleId="fio33">
    <w:name w:val="fio33"/>
    <w:rsid w:val="00062313"/>
  </w:style>
  <w:style w:type="character" w:customStyle="1" w:styleId="nomer13">
    <w:name w:val="nomer13"/>
    <w:rsid w:val="00186B4F"/>
  </w:style>
  <w:style w:type="character" w:customStyle="1" w:styleId="fio9">
    <w:name w:val="fio9"/>
    <w:rsid w:val="00CF2EB9"/>
  </w:style>
  <w:style w:type="character" w:customStyle="1" w:styleId="fio10">
    <w:name w:val="fio10"/>
    <w:rsid w:val="009344D1"/>
  </w:style>
  <w:style w:type="character" w:customStyle="1" w:styleId="nomer32">
    <w:name w:val="nomer32"/>
    <w:rsid w:val="00D66B6E"/>
  </w:style>
  <w:style w:type="character" w:customStyle="1" w:styleId="nomer37">
    <w:name w:val="nomer37"/>
    <w:rsid w:val="00D66B6E"/>
  </w:style>
  <w:style w:type="character" w:customStyle="1" w:styleId="fio12">
    <w:name w:val="fio12"/>
    <w:rsid w:val="00D66B6E"/>
  </w:style>
  <w:style w:type="character" w:customStyle="1" w:styleId="fio13">
    <w:name w:val="fio13"/>
    <w:rsid w:val="00D66B6E"/>
  </w:style>
  <w:style w:type="character" w:customStyle="1" w:styleId="nomer33">
    <w:name w:val="nomer33"/>
    <w:rsid w:val="00D66B6E"/>
  </w:style>
  <w:style w:type="character" w:customStyle="1" w:styleId="nomer38">
    <w:name w:val="nomer38"/>
    <w:rsid w:val="00D66B6E"/>
  </w:style>
  <w:style w:type="character" w:customStyle="1" w:styleId="nomer34">
    <w:name w:val="nomer34"/>
    <w:rsid w:val="00D66B6E"/>
  </w:style>
  <w:style w:type="character" w:customStyle="1" w:styleId="nomer39">
    <w:name w:val="nomer39"/>
    <w:rsid w:val="00D66B6E"/>
  </w:style>
  <w:style w:type="character" w:customStyle="1" w:styleId="address26">
    <w:name w:val="address26"/>
    <w:rsid w:val="00D66B6E"/>
  </w:style>
  <w:style w:type="character" w:customStyle="1" w:styleId="nomer35">
    <w:name w:val="nomer35"/>
    <w:rsid w:val="00D66B6E"/>
  </w:style>
  <w:style w:type="character" w:customStyle="1" w:styleId="nomer40">
    <w:name w:val="nomer40"/>
    <w:rsid w:val="00D66B6E"/>
  </w:style>
  <w:style w:type="character" w:customStyle="1" w:styleId="nomer36">
    <w:name w:val="nomer36"/>
    <w:rsid w:val="00D66B6E"/>
  </w:style>
  <w:style w:type="character" w:customStyle="1" w:styleId="nomer41">
    <w:name w:val="nomer41"/>
    <w:rsid w:val="00D66B6E"/>
  </w:style>
  <w:style w:type="character" w:customStyle="1" w:styleId="nomer17">
    <w:name w:val="nomer17"/>
    <w:rsid w:val="00606382"/>
  </w:style>
  <w:style w:type="paragraph" w:styleId="31">
    <w:name w:val="Body Text Indent 3"/>
    <w:basedOn w:val="a"/>
    <w:link w:val="32"/>
    <w:uiPriority w:val="99"/>
    <w:semiHidden/>
    <w:unhideWhenUsed/>
    <w:rsid w:val="00CE2107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rsid w:val="00CE2107"/>
    <w:rPr>
      <w:sz w:val="16"/>
      <w:szCs w:val="16"/>
      <w:lang w:eastAsia="en-US"/>
    </w:rPr>
  </w:style>
  <w:style w:type="character" w:customStyle="1" w:styleId="fio64">
    <w:name w:val="fio64"/>
    <w:rsid w:val="00F235E4"/>
  </w:style>
  <w:style w:type="character" w:customStyle="1" w:styleId="address52">
    <w:name w:val="address52"/>
    <w:rsid w:val="00D17E7B"/>
  </w:style>
  <w:style w:type="character" w:customStyle="1" w:styleId="address60">
    <w:name w:val="address60"/>
    <w:rsid w:val="00D17E7B"/>
  </w:style>
  <w:style w:type="character" w:customStyle="1" w:styleId="fio91">
    <w:name w:val="fio91"/>
    <w:rsid w:val="0082020A"/>
  </w:style>
  <w:style w:type="character" w:customStyle="1" w:styleId="address61">
    <w:name w:val="address61"/>
    <w:rsid w:val="0082020A"/>
  </w:style>
  <w:style w:type="character" w:customStyle="1" w:styleId="fio66">
    <w:name w:val="fio66"/>
    <w:rsid w:val="0082020A"/>
  </w:style>
  <w:style w:type="character" w:customStyle="1" w:styleId="fio11">
    <w:name w:val="fio11"/>
    <w:rsid w:val="0082020A"/>
  </w:style>
  <w:style w:type="character" w:customStyle="1" w:styleId="address88">
    <w:name w:val="address88"/>
    <w:rsid w:val="003B0C79"/>
  </w:style>
  <w:style w:type="character" w:customStyle="1" w:styleId="address89">
    <w:name w:val="address89"/>
    <w:rsid w:val="003B0C79"/>
  </w:style>
  <w:style w:type="character" w:customStyle="1" w:styleId="address90">
    <w:name w:val="address90"/>
    <w:rsid w:val="003B0C79"/>
  </w:style>
  <w:style w:type="character" w:customStyle="1" w:styleId="address91">
    <w:name w:val="address91"/>
    <w:rsid w:val="003B0C79"/>
  </w:style>
  <w:style w:type="character" w:customStyle="1" w:styleId="address92">
    <w:name w:val="address92"/>
    <w:rsid w:val="003B0C79"/>
  </w:style>
  <w:style w:type="character" w:customStyle="1" w:styleId="address93">
    <w:name w:val="address93"/>
    <w:rsid w:val="003B0C79"/>
  </w:style>
  <w:style w:type="character" w:customStyle="1" w:styleId="address94">
    <w:name w:val="address94"/>
    <w:rsid w:val="003B0C79"/>
  </w:style>
  <w:style w:type="character" w:customStyle="1" w:styleId="address95">
    <w:name w:val="address95"/>
    <w:rsid w:val="003B0C79"/>
  </w:style>
  <w:style w:type="character" w:customStyle="1" w:styleId="address96">
    <w:name w:val="address96"/>
    <w:rsid w:val="003B0C79"/>
  </w:style>
  <w:style w:type="character" w:customStyle="1" w:styleId="address97">
    <w:name w:val="address97"/>
    <w:rsid w:val="003B0C79"/>
  </w:style>
  <w:style w:type="character" w:customStyle="1" w:styleId="address98">
    <w:name w:val="address98"/>
    <w:rsid w:val="003B0C79"/>
  </w:style>
  <w:style w:type="character" w:customStyle="1" w:styleId="address99">
    <w:name w:val="address99"/>
    <w:rsid w:val="003B0C79"/>
  </w:style>
  <w:style w:type="character" w:customStyle="1" w:styleId="address111">
    <w:name w:val="address111"/>
    <w:rsid w:val="00456FFC"/>
  </w:style>
  <w:style w:type="character" w:customStyle="1" w:styleId="fio67">
    <w:name w:val="fio67"/>
    <w:rsid w:val="00456FFC"/>
  </w:style>
  <w:style w:type="character" w:customStyle="1" w:styleId="address112">
    <w:name w:val="address112"/>
    <w:rsid w:val="00456FFC"/>
  </w:style>
  <w:style w:type="character" w:customStyle="1" w:styleId="address113">
    <w:name w:val="address113"/>
    <w:rsid w:val="00456FFC"/>
  </w:style>
  <w:style w:type="character" w:customStyle="1" w:styleId="address114">
    <w:name w:val="address114"/>
    <w:rsid w:val="00456FFC"/>
  </w:style>
  <w:style w:type="character" w:customStyle="1" w:styleId="address115">
    <w:name w:val="address115"/>
    <w:rsid w:val="00456FFC"/>
  </w:style>
  <w:style w:type="character" w:customStyle="1" w:styleId="address116">
    <w:name w:val="address116"/>
    <w:rsid w:val="00456FFC"/>
  </w:style>
  <w:style w:type="character" w:customStyle="1" w:styleId="address117">
    <w:name w:val="address117"/>
    <w:rsid w:val="00456FFC"/>
  </w:style>
  <w:style w:type="character" w:customStyle="1" w:styleId="address118">
    <w:name w:val="address118"/>
    <w:rsid w:val="00456FFC"/>
  </w:style>
  <w:style w:type="character" w:customStyle="1" w:styleId="address119">
    <w:name w:val="address119"/>
    <w:rsid w:val="00456FFC"/>
  </w:style>
  <w:style w:type="character" w:customStyle="1" w:styleId="address120">
    <w:name w:val="address120"/>
    <w:rsid w:val="00456FFC"/>
  </w:style>
  <w:style w:type="character" w:customStyle="1" w:styleId="address121">
    <w:name w:val="address121"/>
    <w:rsid w:val="00456FFC"/>
  </w:style>
  <w:style w:type="character" w:customStyle="1" w:styleId="address122">
    <w:name w:val="address122"/>
    <w:rsid w:val="00456FFC"/>
  </w:style>
  <w:style w:type="character" w:customStyle="1" w:styleId="address123">
    <w:name w:val="address123"/>
    <w:rsid w:val="00456FFC"/>
  </w:style>
  <w:style w:type="character" w:customStyle="1" w:styleId="address124">
    <w:name w:val="address124"/>
    <w:rsid w:val="00456FFC"/>
  </w:style>
  <w:style w:type="character" w:customStyle="1" w:styleId="address125">
    <w:name w:val="address125"/>
    <w:rsid w:val="00456FFC"/>
  </w:style>
  <w:style w:type="paragraph" w:customStyle="1" w:styleId="100">
    <w:name w:val="10"/>
    <w:basedOn w:val="a"/>
    <w:rsid w:val="006406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22">
    <w:name w:val="22"/>
    <w:basedOn w:val="a"/>
    <w:rsid w:val="006406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16">
    <w:name w:val="fio16"/>
    <w:rsid w:val="00F73899"/>
  </w:style>
  <w:style w:type="character" w:customStyle="1" w:styleId="fio17">
    <w:name w:val="fio17"/>
    <w:rsid w:val="00F73899"/>
  </w:style>
  <w:style w:type="character" w:styleId="ab">
    <w:name w:val="Hyperlink"/>
    <w:uiPriority w:val="99"/>
    <w:semiHidden/>
    <w:unhideWhenUsed/>
    <w:rsid w:val="00947276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947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947276"/>
    <w:rPr>
      <w:rFonts w:ascii="Tahoma" w:hAnsi="Tahoma" w:cs="Tahoma"/>
      <w:sz w:val="16"/>
      <w:szCs w:val="16"/>
      <w:lang w:eastAsia="en-US"/>
    </w:rPr>
  </w:style>
  <w:style w:type="numbering" w:customStyle="1" w:styleId="33">
    <w:name w:val="Нет списка3"/>
    <w:next w:val="a2"/>
    <w:uiPriority w:val="99"/>
    <w:semiHidden/>
    <w:unhideWhenUsed/>
    <w:rsid w:val="00087ECC"/>
  </w:style>
  <w:style w:type="paragraph" w:customStyle="1" w:styleId="consnonformat">
    <w:name w:val="consnonformat"/>
    <w:basedOn w:val="a"/>
    <w:rsid w:val="00087E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nonformat1">
    <w:name w:val="consnonformat1"/>
    <w:basedOn w:val="a"/>
    <w:rsid w:val="00087E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34">
    <w:name w:val="fio34"/>
    <w:rsid w:val="00087ECC"/>
  </w:style>
  <w:style w:type="character" w:customStyle="1" w:styleId="fio35">
    <w:name w:val="fio35"/>
    <w:rsid w:val="00087ECC"/>
  </w:style>
  <w:style w:type="character" w:customStyle="1" w:styleId="fio38">
    <w:name w:val="fio38"/>
    <w:rsid w:val="00087ECC"/>
  </w:style>
  <w:style w:type="character" w:customStyle="1" w:styleId="fio39">
    <w:name w:val="fio39"/>
    <w:rsid w:val="00087ECC"/>
  </w:style>
  <w:style w:type="character" w:customStyle="1" w:styleId="fio41">
    <w:name w:val="fio41"/>
    <w:rsid w:val="00087ECC"/>
  </w:style>
  <w:style w:type="character" w:customStyle="1" w:styleId="fio42">
    <w:name w:val="fio42"/>
    <w:rsid w:val="00087ECC"/>
  </w:style>
  <w:style w:type="character" w:customStyle="1" w:styleId="fio43">
    <w:name w:val="fio43"/>
    <w:rsid w:val="00087ECC"/>
  </w:style>
  <w:style w:type="character" w:customStyle="1" w:styleId="fio44">
    <w:name w:val="fio44"/>
    <w:rsid w:val="00087ECC"/>
  </w:style>
  <w:style w:type="character" w:customStyle="1" w:styleId="fio45">
    <w:name w:val="fio45"/>
    <w:rsid w:val="00087ECC"/>
  </w:style>
  <w:style w:type="paragraph" w:styleId="ae">
    <w:name w:val="footer"/>
    <w:basedOn w:val="a"/>
    <w:link w:val="af"/>
    <w:uiPriority w:val="99"/>
    <w:unhideWhenUsed/>
    <w:rsid w:val="002C18AD"/>
    <w:pPr>
      <w:tabs>
        <w:tab w:val="center" w:pos="4677"/>
        <w:tab w:val="right" w:pos="9355"/>
      </w:tabs>
    </w:pPr>
    <w:rPr>
      <w:lang w:val="x-none"/>
    </w:rPr>
  </w:style>
  <w:style w:type="character" w:customStyle="1" w:styleId="af">
    <w:name w:val="Нижний колонтитул Знак"/>
    <w:link w:val="ae"/>
    <w:uiPriority w:val="99"/>
    <w:rsid w:val="002C18AD"/>
    <w:rPr>
      <w:sz w:val="22"/>
      <w:szCs w:val="22"/>
      <w:lang w:val="x-none" w:eastAsia="en-US"/>
    </w:rPr>
  </w:style>
  <w:style w:type="numbering" w:customStyle="1" w:styleId="4">
    <w:name w:val="Нет списка4"/>
    <w:next w:val="a2"/>
    <w:uiPriority w:val="99"/>
    <w:semiHidden/>
    <w:unhideWhenUsed/>
    <w:rsid w:val="00655F45"/>
  </w:style>
  <w:style w:type="numbering" w:customStyle="1" w:styleId="5">
    <w:name w:val="Нет списка5"/>
    <w:next w:val="a2"/>
    <w:uiPriority w:val="99"/>
    <w:semiHidden/>
    <w:unhideWhenUsed/>
    <w:rsid w:val="00BE7030"/>
  </w:style>
  <w:style w:type="character" w:customStyle="1" w:styleId="others3">
    <w:name w:val="others3"/>
    <w:rsid w:val="00BE7030"/>
  </w:style>
  <w:style w:type="character" w:customStyle="1" w:styleId="others4">
    <w:name w:val="others4"/>
    <w:rsid w:val="00BE7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4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4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2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4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9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3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8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8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8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8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4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0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2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4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5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6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1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4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5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2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8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3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9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5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9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0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1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5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3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4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9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4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4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3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9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2017</Words>
  <Characters>11503</Characters>
  <Application>Microsoft Office Word</Application>
  <DocSecurity>0</DocSecurity>
  <Lines>95</Lines>
  <Paragraphs>26</Paragraphs>
  <ScaleCrop>false</ScaleCrop>
  <Company/>
  <LinksUpToDate>false</LinksUpToDate>
  <CharactersWithSpaces>13494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