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19 августа 2020 года г. Москва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анское дело № 2-2873/2020 по иску ПАО «Сбербанк России» в лице филиала – Московского банка Сбербанка России ПАО к Летягину А. А. о расторжении кредитного договора, взыскании задолженности по кредитному договору, руководствуясь ст. 199 ГПК РФ,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исковы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е требования ПАО «Сбербанк России» в лице филиала – Московского банка Сбербанка России ПАО к Летягину А. А. о расторжении кредитного договора, взыскании задолженности по кредитному договору удовлетворить частично.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Расторгнуть кредитный договор от ДД.ММ.ГГГ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Г №, заключенный между Летягиным А. А. и ПАО «Сбербанк России».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Взыскать с Летягина А. А. в пользу ПАО «Сбербанк России» в лице филиала – Московского банка Сбербанка России ПАО задолженность по кредитному договору от ДД.ММ.ГГГГ № в размере 884769 руб. 52 к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оп., расходы по уплате государственной пошлины в размере 18 409 руб. 69 коп.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ца со дня принятия решения суда в окончательной форме.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19 августа 2020 года г. Москва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ого заседания Филипповой В.А.,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рассмотрев в открытом судебном заседании гражданское дело № 2-2873/2020 по иску ПАО «Сбербанк России» в лице филиала – Московского банка Сбербанка России ПАО к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Летягину А. А. о расторжении кредитного договора, взыскании задол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женности по кредитному договору,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кредитным догов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чику было направлено письмо с требованием о расторжении договора и досрочном возврате всей суммы задолженности, однако данное требование ответчиком не исполнено.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Основываясь на изложенном, истец просит суд расторгнуть заключенным между сторонами кредитный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договор и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судебного заседания изв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ещен надлежащим образом, в исковом заявлении истец ходатайствовал о рассмотрении дела в отсутствие его представителя.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Ответчик Летягин А.А. в судебное заседание не явился, причину неявки суду не сообщил, своего представителя в суд не направил, письменный 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тзыв на иск не представил; о дате, времени и месте судебного заседания извещен надлежащим образом.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 лиц.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420 ГК РФ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договором признается соглашение двух или нескольких л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иц об установлении, изменении или прекращении гражданских прав и обязанностей.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819 ГК РФ по кредитному договору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На основании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Пунктом 1 ст. 310 ГК РФ установлено, что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Согласно пп. 1 п. 2 ст. 450 ГК РФ по требованию одной из сторон договор мож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ет быть изменен или расторгнут по решению суда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что была вправе рассчитывать при заключении договора.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ответчика между истцом ПАО «Сбербанк России» и ответчиком Летягиным А.А. был заключен кредитный договор № на предостав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ление потребительского кредита в размере 780000,00руб.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Кредитный договор составлен и подписан между сторонами в электронном виде посредством использования со стороны заемщика систем «Сбербанк Онлайн» и «Мобильный банк».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Денежные средства по кредитному дого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вору перечислены истцом ответчику, что подтверждается выпиской по лицевому счету и отчетами об операциях.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Согласно условиям кредитного договора потребительский кредит выдан на срок 42 месяца под 16,9 % годовых.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силу п. 6 Индивидуальных условий и п. 3 Общ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их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течение ср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На основании п. 12 Индивидуальных усл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лнения обязательства, установленной договором, по дату погашения просроченной задолженности по договору (включительно).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подтверждающий, что в течение срока действия договора ответчик неоднократно наруша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л условия договора в части сроков и сумм ежемесячных платежей, в связи с чем образовалась просроченная задолженность по кредиту.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ДД.ММ.ГГГГ задолженность ответчика составляет 920968,77 руб., в том чис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ле: ссудная задолженность – 707604,42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171297,49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руб., проценты на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просроченный основной долг – 1867,61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руб., неустойка за просроченный основной долг – 25947,78 руб., неустойка за просроченные проценты – 14251,47 руб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ДД.ММ.ГГГГ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едитного договора, заключенного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кона ответчиком не представлено, как не представлено и иного расчета.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в силу ст. 333 ГК РФ, если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также размер предоставленных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необходимым уменьшить размер неустойки за просроченный основной долг до 2 600,00 руб., неустойки за просроченные проценты – до 1 400,00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таких обстоятельствах суд приходит к выводу о том, что исковые требования ПАО «Сбербанк России» в лице филиала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– Московского банка Сбербанка России ПАО к ответчику о расторжении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етчиком, взыскать с ответчика в пользу истца сумму задолженности в размере 884 769,52 руб., в том числе: ссудная задолженность – 707604,42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171297,49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руб., проценты на просроченный основной долг – 1867,61</w:t>
      </w: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руб., неуст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ойка за просроченный основной долг – 2 600,00 руб., неустойка за просроченные проценты – 1 400,00 руб.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лату государственной пошлины в размере 18409,69 руб. (из расчета: 12409,69 руб. + 6000,00 руб.).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банка России ПАО к Летягину А. А. о расторжении кредитного договора, взыскании задолженности по кредитному договору удовлетворить частично.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Расторгнуть кредитный договор от ДД.ММ.ГГГГ №, заключенный между Летягиным А. А. и ПАО «Сбербанк России».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Взыскать с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 Летягина А. А. в пользу ПАО «Сбербанк России» в лице филиала – Московского банка Сбербанка России ПАО задолженность по кредитному договору от ДД.ММ.ГГГГ № в размере 884769 руб. 52 коп., расходы по уплате государственной пошлины в размере 18 409 руб. 69 ко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п.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</w:t>
      </w: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21 августа 2020 года.</w:t>
      </w:r>
    </w:p>
    <w:p w:rsidR="00F17E1E" w:rsidRPr="00F17E1E" w:rsidRDefault="00FD76F4" w:rsidP="00F17E1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17E1E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:rsidR="00C7461C" w:rsidRPr="00C816BE" w:rsidRDefault="00FD76F4" w:rsidP="00C816BE"/>
    <w:sectPr w:rsidR="00C7461C" w:rsidRPr="00C816BE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2D71" w:rsidRDefault="00FD76F4">
      <w:pPr>
        <w:spacing w:after="0" w:line="240" w:lineRule="auto"/>
      </w:pPr>
      <w:r>
        <w:separator/>
      </w:r>
    </w:p>
  </w:endnote>
  <w:endnote w:type="continuationSeparator" w:id="0">
    <w:p w:rsidR="00882D71" w:rsidRDefault="00FD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18AD" w:rsidRPr="00B071F8" w:rsidRDefault="00FD76F4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F17E1E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2D71" w:rsidRDefault="00FD76F4">
      <w:pPr>
        <w:spacing w:after="0" w:line="240" w:lineRule="auto"/>
      </w:pPr>
      <w:r>
        <w:separator/>
      </w:r>
    </w:p>
  </w:footnote>
  <w:footnote w:type="continuationSeparator" w:id="0">
    <w:p w:rsidR="00882D71" w:rsidRDefault="00FD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F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137B67-98DF-478C-8ABC-5B1C9A96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