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right"/>
        <w:rPr>
          <w:sz w:val="28"/>
          <w:szCs w:val="28"/>
        </w:rPr>
      </w:pPr>
      <w:r>
        <w:rPr>
          <w:rFonts w:ascii="Times New Roman" w:eastAsia="Times New Roman" w:hAnsi="Times New Roman" w:cs="Times New Roman"/>
          <w:sz w:val="28"/>
          <w:szCs w:val="28"/>
          <w:highlight w:val="none"/>
        </w:rPr>
        <w:t>УИД 77</w:t>
      </w:r>
      <w:r>
        <w:rPr>
          <w:rFonts w:ascii="Times New Roman" w:eastAsia="Times New Roman" w:hAnsi="Times New Roman" w:cs="Times New Roman"/>
          <w:sz w:val="28"/>
          <w:szCs w:val="28"/>
          <w:highlight w:val="none"/>
        </w:rPr>
        <w:t>RS</w:t>
      </w:r>
      <w:r>
        <w:rPr>
          <w:rFonts w:ascii="Times New Roman" w:eastAsia="Times New Roman" w:hAnsi="Times New Roman" w:cs="Times New Roman"/>
          <w:sz w:val="28"/>
          <w:szCs w:val="28"/>
          <w:highlight w:val="none"/>
        </w:rPr>
        <w:t>00</w:t>
      </w:r>
      <w:r>
        <w:rPr>
          <w:rFonts w:ascii="Times New Roman" w:eastAsia="Times New Roman" w:hAnsi="Times New Roman" w:cs="Times New Roman"/>
          <w:sz w:val="28"/>
          <w:szCs w:val="28"/>
          <w:highlight w:val="none"/>
        </w:rPr>
        <w:t>13</w:t>
      </w:r>
      <w:r>
        <w:rPr>
          <w:rFonts w:ascii="Times New Roman" w:eastAsia="Times New Roman" w:hAnsi="Times New Roman" w:cs="Times New Roman"/>
          <w:sz w:val="28"/>
          <w:szCs w:val="28"/>
          <w:highlight w:val="none"/>
        </w:rPr>
        <w:t>-02-202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011813</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03</w:t>
      </w:r>
      <w:r>
        <w:rPr>
          <w:rFonts w:ascii="Times New Roman" w:eastAsia="Times New Roman" w:hAnsi="Times New Roman" w:cs="Times New Roman"/>
          <w:sz w:val="28"/>
          <w:szCs w:val="28"/>
          <w:highlight w:val="none"/>
        </w:rPr>
        <w:t xml:space="preserve"> </w:t>
      </w:r>
    </w:p>
    <w:p>
      <w:pPr>
        <w:spacing w:before="0" w:after="0"/>
        <w:ind w:firstLine="709"/>
        <w:jc w:val="right"/>
        <w:rPr>
          <w:sz w:val="28"/>
          <w:szCs w:val="28"/>
        </w:rPr>
      </w:pPr>
      <w:r>
        <w:rPr>
          <w:rFonts w:ascii="Times New Roman" w:eastAsia="Times New Roman" w:hAnsi="Times New Roman" w:cs="Times New Roman"/>
          <w:sz w:val="28"/>
          <w:szCs w:val="28"/>
          <w:highlight w:val="none"/>
        </w:rPr>
        <w:t>Дело № 2-</w:t>
      </w:r>
      <w:r>
        <w:rPr>
          <w:rFonts w:ascii="Times New Roman" w:eastAsia="Times New Roman" w:hAnsi="Times New Roman" w:cs="Times New Roman"/>
          <w:sz w:val="28"/>
          <w:szCs w:val="28"/>
          <w:highlight w:val="none"/>
        </w:rPr>
        <w:t>2888</w:t>
      </w:r>
      <w:r>
        <w:rPr>
          <w:rFonts w:ascii="Times New Roman" w:eastAsia="Times New Roman" w:hAnsi="Times New Roman" w:cs="Times New Roman"/>
          <w:sz w:val="28"/>
          <w:szCs w:val="28"/>
          <w:highlight w:val="none"/>
        </w:rPr>
        <w:t xml:space="preserve">/2022 </w:t>
      </w:r>
    </w:p>
    <w:p>
      <w:pPr>
        <w:spacing w:before="0" w:after="0"/>
        <w:ind w:firstLine="709"/>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709"/>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709"/>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июля</w:t>
      </w:r>
      <w:r>
        <w:rPr>
          <w:rFonts w:ascii="Times New Roman" w:eastAsia="Times New Roman" w:hAnsi="Times New Roman" w:cs="Times New Roman"/>
          <w:sz w:val="28"/>
          <w:szCs w:val="28"/>
          <w:highlight w:val="none"/>
        </w:rPr>
        <w:t xml:space="preserve"> 2022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Fonts w:ascii="Times New Roman" w:eastAsia="Times New Roman" w:hAnsi="Times New Roman" w:cs="Times New Roman"/>
          <w:sz w:val="28"/>
          <w:szCs w:val="28"/>
          <w:highlight w:val="none"/>
        </w:rPr>
        <w:t>Кустовой Р.Б.</w:t>
      </w:r>
      <w:r>
        <w:rPr>
          <w:rFonts w:ascii="Times New Roman" w:eastAsia="Times New Roman" w:hAnsi="Times New Roman" w:cs="Times New Roman"/>
          <w:sz w:val="28"/>
          <w:szCs w:val="28"/>
          <w:highlight w:val="none"/>
        </w:rPr>
        <w:t>, рассмотрев в открытом судебном з</w:t>
      </w:r>
      <w:r>
        <w:rPr>
          <w:rFonts w:ascii="Times New Roman" w:eastAsia="Times New Roman" w:hAnsi="Times New Roman" w:cs="Times New Roman"/>
          <w:sz w:val="28"/>
          <w:szCs w:val="28"/>
          <w:highlight w:val="none"/>
        </w:rPr>
        <w:t>аседании гражданское дело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2888</w:t>
      </w:r>
      <w:r>
        <w:rPr>
          <w:rFonts w:ascii="Times New Roman" w:eastAsia="Times New Roman" w:hAnsi="Times New Roman" w:cs="Times New Roman"/>
          <w:sz w:val="28"/>
          <w:szCs w:val="28"/>
          <w:highlight w:val="none"/>
        </w:rPr>
        <w:t xml:space="preserve">/2022 по иску </w:t>
      </w: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 xml:space="preserve">Сбербанк в лице филиала – Московского банка «ПАО Сбербанк» </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Денисовой Яне Владимировне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взыскании задолженности по</w:t>
      </w:r>
      <w:r>
        <w:rPr>
          <w:rFonts w:ascii="Times New Roman" w:eastAsia="Times New Roman" w:hAnsi="Times New Roman" w:cs="Times New Roman"/>
          <w:sz w:val="28"/>
          <w:szCs w:val="28"/>
          <w:highlight w:val="none"/>
        </w:rPr>
        <w:t xml:space="preserve"> кредитному договору,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руководствуясь ст.ст.194-198 ГПК РФ,</w:t>
      </w:r>
    </w:p>
    <w:p>
      <w:pPr>
        <w:spacing w:before="0" w:after="0"/>
        <w:ind w:firstLine="709"/>
        <w:jc w:val="both"/>
        <w:rPr>
          <w:sz w:val="28"/>
          <w:szCs w:val="28"/>
        </w:rPr>
      </w:pPr>
    </w:p>
    <w:p>
      <w:pPr>
        <w:spacing w:before="0" w:after="0"/>
        <w:ind w:firstLine="709"/>
        <w:jc w:val="center"/>
        <w:rPr>
          <w:sz w:val="28"/>
          <w:szCs w:val="28"/>
        </w:rPr>
      </w:pPr>
      <w:r>
        <w:rPr>
          <w:rFonts w:ascii="Times New Roman" w:eastAsia="Times New Roman" w:hAnsi="Times New Roman" w:cs="Times New Roman"/>
          <w:sz w:val="28"/>
          <w:szCs w:val="28"/>
          <w:highlight w:val="none"/>
        </w:rPr>
        <w:t>РЕШИЛ:</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удовлетворении исковых требований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w:t>
      </w:r>
      <w:r>
        <w:rPr>
          <w:rFonts w:ascii="Times New Roman" w:eastAsia="Times New Roman" w:hAnsi="Times New Roman" w:cs="Times New Roman"/>
          <w:sz w:val="28"/>
          <w:szCs w:val="28"/>
          <w:highlight w:val="none"/>
        </w:rPr>
        <w:t>к</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Денисовой Яне Владимировне</w:t>
      </w:r>
      <w:r>
        <w:rPr>
          <w:rFonts w:ascii="Times New Roman" w:eastAsia="Times New Roman" w:hAnsi="Times New Roman" w:cs="Times New Roman"/>
          <w:sz w:val="28"/>
          <w:szCs w:val="28"/>
          <w:highlight w:val="none"/>
        </w:rPr>
        <w:t xml:space="preserve"> о взыскании задолженности по</w:t>
      </w:r>
      <w:r>
        <w:rPr>
          <w:rFonts w:ascii="Times New Roman" w:eastAsia="Times New Roman" w:hAnsi="Times New Roman" w:cs="Times New Roman"/>
          <w:sz w:val="28"/>
          <w:szCs w:val="28"/>
          <w:highlight w:val="none"/>
        </w:rPr>
        <w:t xml:space="preserve"> кредитному договору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отказать.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 путем подачи апелляционной жалобы через Тимирязевский районный суд </w:t>
      </w:r>
      <w:r>
        <w:rPr>
          <w:rStyle w:val="cat-Addressgrp-0rplc-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line="276" w:lineRule="auto"/>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center"/>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p>
    <w:p>
      <w:pPr>
        <w:spacing w:before="0" w:after="0"/>
        <w:ind w:firstLine="709"/>
        <w:jc w:val="right"/>
        <w:rPr>
          <w:sz w:val="28"/>
          <w:szCs w:val="28"/>
        </w:rPr>
      </w:pPr>
      <w:r>
        <w:rPr>
          <w:rFonts w:ascii="Times New Roman" w:eastAsia="Times New Roman" w:hAnsi="Times New Roman" w:cs="Times New Roman"/>
          <w:sz w:val="28"/>
          <w:szCs w:val="28"/>
          <w:highlight w:val="none"/>
        </w:rPr>
        <w:t>УИД 77</w:t>
      </w:r>
      <w:r>
        <w:rPr>
          <w:rFonts w:ascii="Times New Roman" w:eastAsia="Times New Roman" w:hAnsi="Times New Roman" w:cs="Times New Roman"/>
          <w:sz w:val="28"/>
          <w:szCs w:val="28"/>
          <w:highlight w:val="none"/>
        </w:rPr>
        <w:t>RS</w:t>
      </w:r>
      <w:r>
        <w:rPr>
          <w:rFonts w:ascii="Times New Roman" w:eastAsia="Times New Roman" w:hAnsi="Times New Roman" w:cs="Times New Roman"/>
          <w:sz w:val="28"/>
          <w:szCs w:val="28"/>
          <w:highlight w:val="none"/>
        </w:rPr>
        <w:t>00</w:t>
      </w:r>
      <w:r>
        <w:rPr>
          <w:rFonts w:ascii="Times New Roman" w:eastAsia="Times New Roman" w:hAnsi="Times New Roman" w:cs="Times New Roman"/>
          <w:sz w:val="28"/>
          <w:szCs w:val="28"/>
          <w:highlight w:val="none"/>
        </w:rPr>
        <w:t>13</w:t>
      </w:r>
      <w:r>
        <w:rPr>
          <w:rFonts w:ascii="Times New Roman" w:eastAsia="Times New Roman" w:hAnsi="Times New Roman" w:cs="Times New Roman"/>
          <w:sz w:val="28"/>
          <w:szCs w:val="28"/>
          <w:highlight w:val="none"/>
        </w:rPr>
        <w:t>-02-202</w:t>
      </w:r>
      <w:r>
        <w:rPr>
          <w:rFonts w:ascii="Times New Roman" w:eastAsia="Times New Roman" w:hAnsi="Times New Roman" w:cs="Times New Roman"/>
          <w:sz w:val="28"/>
          <w:szCs w:val="28"/>
          <w:highlight w:val="none"/>
        </w:rPr>
        <w:t>1-011813-03</w:t>
      </w:r>
      <w:r>
        <w:rPr>
          <w:rFonts w:ascii="Times New Roman" w:eastAsia="Times New Roman" w:hAnsi="Times New Roman" w:cs="Times New Roman"/>
          <w:sz w:val="28"/>
          <w:szCs w:val="28"/>
          <w:highlight w:val="none"/>
        </w:rPr>
        <w:t xml:space="preserve"> </w:t>
      </w:r>
    </w:p>
    <w:p>
      <w:pPr>
        <w:spacing w:before="0" w:after="0"/>
        <w:ind w:firstLine="709"/>
        <w:jc w:val="right"/>
        <w:rPr>
          <w:sz w:val="28"/>
          <w:szCs w:val="28"/>
        </w:rPr>
      </w:pPr>
      <w:r>
        <w:rPr>
          <w:rFonts w:ascii="Times New Roman" w:eastAsia="Times New Roman" w:hAnsi="Times New Roman" w:cs="Times New Roman"/>
          <w:sz w:val="28"/>
          <w:szCs w:val="28"/>
          <w:highlight w:val="none"/>
        </w:rPr>
        <w:t>Дело № 2-</w:t>
      </w:r>
      <w:r>
        <w:rPr>
          <w:rFonts w:ascii="Times New Roman" w:eastAsia="Times New Roman" w:hAnsi="Times New Roman" w:cs="Times New Roman"/>
          <w:sz w:val="28"/>
          <w:szCs w:val="28"/>
          <w:highlight w:val="none"/>
        </w:rPr>
        <w:t>2888</w:t>
      </w:r>
      <w:r>
        <w:rPr>
          <w:rFonts w:ascii="Times New Roman" w:eastAsia="Times New Roman" w:hAnsi="Times New Roman" w:cs="Times New Roman"/>
          <w:sz w:val="28"/>
          <w:szCs w:val="28"/>
          <w:highlight w:val="none"/>
        </w:rPr>
        <w:t xml:space="preserve">/2022 </w:t>
      </w:r>
    </w:p>
    <w:p>
      <w:pPr>
        <w:spacing w:before="0" w:after="0"/>
        <w:ind w:firstLine="709"/>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709"/>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709"/>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июля</w:t>
      </w:r>
      <w:r>
        <w:rPr>
          <w:rFonts w:ascii="Times New Roman" w:eastAsia="Times New Roman" w:hAnsi="Times New Roman" w:cs="Times New Roman"/>
          <w:sz w:val="28"/>
          <w:szCs w:val="28"/>
          <w:highlight w:val="none"/>
        </w:rPr>
        <w:t xml:space="preserve"> 2022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8"/>
          <w:rFonts w:ascii="Times New Roman" w:eastAsia="Times New Roman" w:hAnsi="Times New Roman" w:cs="Times New Roman"/>
          <w:sz w:val="28"/>
          <w:szCs w:val="28"/>
          <w:highlight w:val="none"/>
        </w:rPr>
        <w:t>адрес</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Судья Тимирязевского районного суда </w:t>
      </w:r>
      <w:r>
        <w:rPr>
          <w:rStyle w:val="cat-Addressgrp-0rplc-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Макляк</w:t>
      </w:r>
      <w:r>
        <w:rPr>
          <w:rFonts w:ascii="Times New Roman" w:eastAsia="Times New Roman" w:hAnsi="Times New Roman" w:cs="Times New Roman"/>
          <w:sz w:val="28"/>
          <w:szCs w:val="28"/>
          <w:highlight w:val="none"/>
        </w:rPr>
        <w:t xml:space="preserve"> М.А., при секретаре </w:t>
      </w:r>
      <w:r>
        <w:rPr>
          <w:rFonts w:ascii="Times New Roman" w:eastAsia="Times New Roman" w:hAnsi="Times New Roman" w:cs="Times New Roman"/>
          <w:sz w:val="28"/>
          <w:szCs w:val="28"/>
          <w:highlight w:val="none"/>
        </w:rPr>
        <w:t>Кустовой Р.Б.</w:t>
      </w:r>
      <w:r>
        <w:rPr>
          <w:rFonts w:ascii="Times New Roman" w:eastAsia="Times New Roman" w:hAnsi="Times New Roman" w:cs="Times New Roman"/>
          <w:sz w:val="28"/>
          <w:szCs w:val="28"/>
          <w:highlight w:val="none"/>
        </w:rPr>
        <w:t>, рассмотрев в открытом судебном з</w:t>
      </w:r>
      <w:r>
        <w:rPr>
          <w:rFonts w:ascii="Times New Roman" w:eastAsia="Times New Roman" w:hAnsi="Times New Roman" w:cs="Times New Roman"/>
          <w:sz w:val="28"/>
          <w:szCs w:val="28"/>
          <w:highlight w:val="none"/>
        </w:rPr>
        <w:t>аседании гражданское дело № 2-2888</w:t>
      </w:r>
      <w:r>
        <w:rPr>
          <w:rFonts w:ascii="Times New Roman" w:eastAsia="Times New Roman" w:hAnsi="Times New Roman" w:cs="Times New Roman"/>
          <w:sz w:val="28"/>
          <w:szCs w:val="28"/>
          <w:highlight w:val="none"/>
        </w:rPr>
        <w:t xml:space="preserve">/2022 по иску ПАО </w:t>
      </w:r>
      <w:r>
        <w:rPr>
          <w:rFonts w:ascii="Times New Roman" w:eastAsia="Times New Roman" w:hAnsi="Times New Roman" w:cs="Times New Roman"/>
          <w:sz w:val="28"/>
          <w:szCs w:val="28"/>
          <w:highlight w:val="none"/>
        </w:rPr>
        <w:t xml:space="preserve">Сбербанк в лице филиала – Московского банка «ПАО Сбербанк» </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Денисовой Яне Владимировне</w:t>
      </w:r>
      <w:r>
        <w:rPr>
          <w:rFonts w:ascii="Times New Roman" w:eastAsia="Times New Roman" w:hAnsi="Times New Roman" w:cs="Times New Roman"/>
          <w:sz w:val="28"/>
          <w:szCs w:val="28"/>
          <w:highlight w:val="none"/>
        </w:rPr>
        <w:t xml:space="preserve"> о взыскании задолженности по</w:t>
      </w:r>
      <w:r>
        <w:rPr>
          <w:rFonts w:ascii="Times New Roman" w:eastAsia="Times New Roman" w:hAnsi="Times New Roman" w:cs="Times New Roman"/>
          <w:sz w:val="28"/>
          <w:szCs w:val="28"/>
          <w:highlight w:val="none"/>
        </w:rPr>
        <w:t xml:space="preserve"> кредитному договору</w:t>
      </w:r>
      <w:r>
        <w:rPr>
          <w:rFonts w:ascii="Times New Roman" w:eastAsia="Times New Roman" w:hAnsi="Times New Roman" w:cs="Times New Roman"/>
          <w:sz w:val="28"/>
          <w:szCs w:val="28"/>
          <w:highlight w:val="none"/>
        </w:rPr>
        <w:t>,</w:t>
      </w:r>
    </w:p>
    <w:p>
      <w:pPr>
        <w:spacing w:before="0" w:after="0"/>
        <w:ind w:firstLine="709"/>
        <w:jc w:val="center"/>
        <w:rPr>
          <w:sz w:val="28"/>
          <w:szCs w:val="28"/>
        </w:rPr>
      </w:pPr>
      <w:r>
        <w:rPr>
          <w:rFonts w:ascii="Times New Roman" w:eastAsia="Times New Roman" w:hAnsi="Times New Roman" w:cs="Times New Roman"/>
          <w:sz w:val="28"/>
          <w:szCs w:val="28"/>
          <w:highlight w:val="none"/>
        </w:rPr>
        <w:t>УСТАНОВИЛ</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w:t>
      </w:r>
    </w:p>
    <w:p>
      <w:pPr>
        <w:spacing w:before="0" w:after="0"/>
        <w:ind w:firstLine="709"/>
        <w:jc w:val="both"/>
        <w:rPr>
          <w:sz w:val="28"/>
          <w:szCs w:val="28"/>
        </w:rPr>
      </w:pPr>
      <w:r>
        <w:rPr>
          <w:rFonts w:ascii="Times New Roman" w:eastAsia="Times New Roman" w:hAnsi="Times New Roman" w:cs="Times New Roman"/>
          <w:sz w:val="28"/>
          <w:szCs w:val="28"/>
          <w:highlight w:val="none"/>
        </w:rPr>
        <w:t>Истец</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ПАО Сбербанк в лице филиала – Московского банка «ПАО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обратился в суд к наследственному имуществу умершего заемщика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о взыскании задолженности по </w:t>
      </w:r>
      <w:r>
        <w:rPr>
          <w:rFonts w:ascii="Times New Roman" w:eastAsia="Times New Roman" w:hAnsi="Times New Roman" w:cs="Times New Roman"/>
          <w:sz w:val="28"/>
          <w:szCs w:val="28"/>
          <w:highlight w:val="none"/>
        </w:rPr>
        <w:t>кредитному договору</w:t>
      </w:r>
      <w:r>
        <w:rPr>
          <w:rFonts w:ascii="Times New Roman" w:eastAsia="Times New Roman" w:hAnsi="Times New Roman" w:cs="Times New Roman"/>
          <w:sz w:val="28"/>
          <w:szCs w:val="28"/>
          <w:highlight w:val="none"/>
        </w:rPr>
        <w:t xml:space="preserve"> и просит суд</w:t>
      </w:r>
      <w:r>
        <w:rPr>
          <w:rFonts w:ascii="Times New Roman" w:eastAsia="Times New Roman" w:hAnsi="Times New Roman" w:cs="Times New Roman"/>
          <w:sz w:val="28"/>
          <w:szCs w:val="28"/>
          <w:highlight w:val="none"/>
        </w:rPr>
        <w:t xml:space="preserve"> взыскать из стоимости наследственного имущества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в пользу </w:t>
      </w: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Сбербанк в лице филиала – Московского банка «ПАО Сбербанк» задолженност</w:t>
      </w:r>
      <w:r>
        <w:rPr>
          <w:rFonts w:ascii="Times New Roman" w:eastAsia="Times New Roman" w:hAnsi="Times New Roman" w:cs="Times New Roman"/>
          <w:sz w:val="28"/>
          <w:szCs w:val="28"/>
          <w:highlight w:val="none"/>
        </w:rPr>
        <w:t>ь</w:t>
      </w:r>
      <w:r>
        <w:rPr>
          <w:rFonts w:ascii="Times New Roman" w:eastAsia="Times New Roman" w:hAnsi="Times New Roman" w:cs="Times New Roman"/>
          <w:sz w:val="28"/>
          <w:szCs w:val="28"/>
          <w:highlight w:val="none"/>
        </w:rPr>
        <w:t xml:space="preserve"> по эмиссионному контракту в размере </w:t>
      </w:r>
      <w:r>
        <w:rPr>
          <w:rStyle w:val="cat-Sumgrp-11rplc-1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а также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12rplc-1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Исковые требования мотивированы тем, что </w:t>
      </w:r>
      <w:r>
        <w:rPr>
          <w:rFonts w:ascii="Times New Roman" w:eastAsia="Times New Roman" w:hAnsi="Times New Roman" w:cs="Times New Roman"/>
          <w:sz w:val="28"/>
          <w:szCs w:val="28"/>
          <w:highlight w:val="none"/>
        </w:rPr>
        <w:t>11.07.2013</w:t>
      </w:r>
      <w:r>
        <w:rPr>
          <w:rFonts w:ascii="Times New Roman" w:eastAsia="Times New Roman" w:hAnsi="Times New Roman" w:cs="Times New Roman"/>
          <w:sz w:val="28"/>
          <w:szCs w:val="28"/>
          <w:highlight w:val="none"/>
        </w:rPr>
        <w:t xml:space="preserve"> между </w:t>
      </w: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 xml:space="preserve">Сбербанк в лице филиала – Московского банка «ПАО Сбербанк» и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заключен договор на предоставление последней возобновляемой кредитной линии посредством выдачи ей кредитной карты Сбербанка с предоставленным по ней лимитом кредита и обслуживанием счета по данной карте в Российских рублях. Указанный договор заключен в результате публичной оферты путем оформления заявления на получение кредитной карты Сбербанка. Во исполнение заключенного договора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выдана кредитная карта. Заемщик не исполнял обязательства по погашению задолженности по кредитной карте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ввиду чего по состоянию на </w:t>
      </w:r>
      <w:r>
        <w:rPr>
          <w:rFonts w:ascii="Times New Roman" w:eastAsia="Times New Roman" w:hAnsi="Times New Roman" w:cs="Times New Roman"/>
          <w:sz w:val="28"/>
          <w:szCs w:val="28"/>
          <w:highlight w:val="none"/>
        </w:rPr>
        <w:t>07.07.2020</w:t>
      </w:r>
      <w:r>
        <w:rPr>
          <w:rFonts w:ascii="Times New Roman" w:eastAsia="Times New Roman" w:hAnsi="Times New Roman" w:cs="Times New Roman"/>
          <w:sz w:val="28"/>
          <w:szCs w:val="28"/>
          <w:highlight w:val="none"/>
        </w:rPr>
        <w:t xml:space="preserve"> образовалась задолженность в размере </w:t>
      </w:r>
      <w:r>
        <w:rPr>
          <w:rStyle w:val="cat-Sumgrp-11rplc-1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з которых: </w:t>
      </w:r>
      <w:r>
        <w:rPr>
          <w:rStyle w:val="cat-Sumgrp-13rplc-2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основному долгу, </w:t>
      </w:r>
      <w:r>
        <w:rPr>
          <w:rStyle w:val="cat-Sumgrp-14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процентам. </w:t>
      </w:r>
      <w:r>
        <w:rPr>
          <w:rFonts w:ascii="Times New Roman" w:eastAsia="Times New Roman" w:hAnsi="Times New Roman" w:cs="Times New Roman"/>
          <w:sz w:val="28"/>
          <w:szCs w:val="28"/>
          <w:highlight w:val="none"/>
        </w:rPr>
        <w:t>28 июля 2017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Денисова Г.В.</w:t>
      </w:r>
      <w:r>
        <w:rPr>
          <w:rFonts w:ascii="Times New Roman" w:eastAsia="Times New Roman" w:hAnsi="Times New Roman" w:cs="Times New Roman"/>
          <w:sz w:val="28"/>
          <w:szCs w:val="28"/>
          <w:highlight w:val="none"/>
        </w:rPr>
        <w:t xml:space="preserve"> умерла. </w:t>
      </w:r>
    </w:p>
    <w:p>
      <w:pPr>
        <w:spacing w:before="0" w:after="0"/>
        <w:ind w:firstLine="709"/>
        <w:jc w:val="both"/>
        <w:rPr>
          <w:sz w:val="28"/>
          <w:szCs w:val="28"/>
        </w:rPr>
      </w:pPr>
      <w:r>
        <w:rPr>
          <w:rFonts w:ascii="Times New Roman" w:eastAsia="Times New Roman" w:hAnsi="Times New Roman" w:cs="Times New Roman"/>
          <w:sz w:val="28"/>
          <w:szCs w:val="28"/>
          <w:highlight w:val="none"/>
        </w:rPr>
        <w:t>В ходе судебного разбирательства был установлен</w:t>
      </w:r>
      <w:r>
        <w:rPr>
          <w:rFonts w:ascii="Times New Roman" w:eastAsia="Times New Roman" w:hAnsi="Times New Roman" w:cs="Times New Roman"/>
          <w:sz w:val="28"/>
          <w:szCs w:val="28"/>
          <w:highlight w:val="none"/>
        </w:rPr>
        <w:t xml:space="preserve"> наследник</w:t>
      </w:r>
      <w:r>
        <w:rPr>
          <w:rFonts w:ascii="Times New Roman" w:eastAsia="Times New Roman" w:hAnsi="Times New Roman" w:cs="Times New Roman"/>
          <w:sz w:val="28"/>
          <w:szCs w:val="28"/>
          <w:highlight w:val="none"/>
        </w:rPr>
        <w:t xml:space="preserve"> к имуществу умерше</w:t>
      </w:r>
      <w:r>
        <w:rPr>
          <w:rFonts w:ascii="Times New Roman" w:eastAsia="Times New Roman" w:hAnsi="Times New Roman" w:cs="Times New Roman"/>
          <w:sz w:val="28"/>
          <w:szCs w:val="28"/>
          <w:highlight w:val="none"/>
        </w:rPr>
        <w:t>й Денисовой Г.В.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дочь</w:t>
      </w:r>
      <w:r>
        <w:rPr>
          <w:rFonts w:ascii="Times New Roman" w:eastAsia="Times New Roman" w:hAnsi="Times New Roman" w:cs="Times New Roman"/>
          <w:sz w:val="28"/>
          <w:szCs w:val="28"/>
          <w:highlight w:val="none"/>
        </w:rPr>
        <w:t xml:space="preserve"> наследодателя </w:t>
      </w:r>
      <w:r>
        <w:rPr>
          <w:rFonts w:ascii="Times New Roman" w:eastAsia="Times New Roman" w:hAnsi="Times New Roman" w:cs="Times New Roman"/>
          <w:sz w:val="28"/>
          <w:szCs w:val="28"/>
          <w:highlight w:val="none"/>
        </w:rPr>
        <w:t>Денисова Я.В.</w:t>
      </w:r>
      <w:r>
        <w:rPr>
          <w:rFonts w:ascii="Times New Roman" w:eastAsia="Times New Roman" w:hAnsi="Times New Roman" w:cs="Times New Roman"/>
          <w:sz w:val="28"/>
          <w:szCs w:val="28"/>
          <w:highlight w:val="none"/>
        </w:rPr>
        <w:t>, принявш</w:t>
      </w:r>
      <w:r>
        <w:rPr>
          <w:rFonts w:ascii="Times New Roman" w:eastAsia="Times New Roman" w:hAnsi="Times New Roman" w:cs="Times New Roman"/>
          <w:sz w:val="28"/>
          <w:szCs w:val="28"/>
          <w:highlight w:val="none"/>
        </w:rPr>
        <w:t>ая наследство по всем основаниям</w:t>
      </w:r>
      <w:r>
        <w:rPr>
          <w:rFonts w:ascii="Times New Roman" w:eastAsia="Times New Roman" w:hAnsi="Times New Roman" w:cs="Times New Roman"/>
          <w:sz w:val="28"/>
          <w:szCs w:val="28"/>
          <w:highlight w:val="none"/>
        </w:rPr>
        <w:t>, привлеченн</w:t>
      </w:r>
      <w:r>
        <w:rPr>
          <w:rFonts w:ascii="Times New Roman" w:eastAsia="Times New Roman" w:hAnsi="Times New Roman" w:cs="Times New Roman"/>
          <w:sz w:val="28"/>
          <w:szCs w:val="28"/>
          <w:highlight w:val="none"/>
        </w:rPr>
        <w:t>ая</w:t>
      </w:r>
      <w:r>
        <w:rPr>
          <w:rFonts w:ascii="Times New Roman" w:eastAsia="Times New Roman" w:hAnsi="Times New Roman" w:cs="Times New Roman"/>
          <w:sz w:val="28"/>
          <w:szCs w:val="28"/>
          <w:highlight w:val="none"/>
        </w:rPr>
        <w:t xml:space="preserve"> к участию в деле в качестве </w:t>
      </w:r>
      <w:r>
        <w:rPr>
          <w:rFonts w:ascii="Times New Roman" w:eastAsia="Times New Roman" w:hAnsi="Times New Roman" w:cs="Times New Roman"/>
          <w:sz w:val="28"/>
          <w:szCs w:val="28"/>
          <w:highlight w:val="none"/>
        </w:rPr>
        <w:t>ответчика</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Представитель истца ПАО Сбербанк в лице филиала - Московского банка ПАО Сбербанк в судебное заседание не явился, о времени и месте рассмотрения дела извещался надлежащим образом, в иске просил о рассмотрении дела в отсутствии представителя.</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Денисова Я.В.</w:t>
      </w:r>
      <w:r>
        <w:rPr>
          <w:rFonts w:ascii="Times New Roman" w:eastAsia="Times New Roman" w:hAnsi="Times New Roman" w:cs="Times New Roman"/>
          <w:sz w:val="28"/>
          <w:szCs w:val="28"/>
          <w:highlight w:val="none"/>
        </w:rPr>
        <w:t xml:space="preserve"> в судебное заседание явил</w:t>
      </w:r>
      <w:r>
        <w:rPr>
          <w:rFonts w:ascii="Times New Roman" w:eastAsia="Times New Roman" w:hAnsi="Times New Roman" w:cs="Times New Roman"/>
          <w:sz w:val="28"/>
          <w:szCs w:val="28"/>
          <w:highlight w:val="none"/>
        </w:rPr>
        <w:t>а</w:t>
      </w:r>
      <w:r>
        <w:rPr>
          <w:rFonts w:ascii="Times New Roman" w:eastAsia="Times New Roman" w:hAnsi="Times New Roman" w:cs="Times New Roman"/>
          <w:sz w:val="28"/>
          <w:szCs w:val="28"/>
          <w:highlight w:val="none"/>
        </w:rPr>
        <w:t xml:space="preserve">сь, </w:t>
      </w:r>
      <w:r>
        <w:rPr>
          <w:rFonts w:ascii="Times New Roman" w:eastAsia="Times New Roman" w:hAnsi="Times New Roman" w:cs="Times New Roman"/>
          <w:sz w:val="28"/>
          <w:szCs w:val="28"/>
          <w:highlight w:val="none"/>
        </w:rPr>
        <w:t>иск не признала, заявила о пропуске истцом срока давности для обращения в суд</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Су</w:t>
      </w:r>
      <w:r>
        <w:rPr>
          <w:rFonts w:ascii="Times New Roman" w:eastAsia="Times New Roman" w:hAnsi="Times New Roman" w:cs="Times New Roman"/>
          <w:sz w:val="28"/>
          <w:szCs w:val="28"/>
          <w:highlight w:val="none"/>
        </w:rPr>
        <w:t>д сч</w:t>
      </w:r>
      <w:r>
        <w:rPr>
          <w:rFonts w:ascii="Times New Roman" w:eastAsia="Times New Roman" w:hAnsi="Times New Roman" w:cs="Times New Roman"/>
          <w:sz w:val="28"/>
          <w:szCs w:val="28"/>
          <w:highlight w:val="none"/>
        </w:rPr>
        <w:t>ел</w:t>
      </w:r>
      <w:r>
        <w:rPr>
          <w:rFonts w:ascii="Times New Roman" w:eastAsia="Times New Roman" w:hAnsi="Times New Roman" w:cs="Times New Roman"/>
          <w:sz w:val="28"/>
          <w:szCs w:val="28"/>
          <w:highlight w:val="none"/>
        </w:rPr>
        <w:t xml:space="preserve"> возможным рассмотреть дело в отсутстви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не явивш</w:t>
      </w:r>
      <w:r>
        <w:rPr>
          <w:rFonts w:ascii="Times New Roman" w:eastAsia="Times New Roman" w:hAnsi="Times New Roman" w:cs="Times New Roman"/>
          <w:sz w:val="28"/>
          <w:szCs w:val="28"/>
          <w:highlight w:val="none"/>
        </w:rPr>
        <w:t>егося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представителя истца</w:t>
      </w:r>
      <w:r>
        <w:rPr>
          <w:rFonts w:ascii="Times New Roman" w:eastAsia="Times New Roman" w:hAnsi="Times New Roman" w:cs="Times New Roman"/>
          <w:sz w:val="28"/>
          <w:szCs w:val="28"/>
          <w:highlight w:val="none"/>
        </w:rPr>
        <w:t xml:space="preserve">, учитывая положения ст.167 ГПК РФ. </w:t>
      </w:r>
    </w:p>
    <w:p>
      <w:pPr>
        <w:spacing w:before="0" w:after="0"/>
        <w:ind w:firstLine="709"/>
        <w:jc w:val="both"/>
        <w:rPr>
          <w:sz w:val="28"/>
          <w:szCs w:val="28"/>
        </w:rPr>
      </w:pPr>
      <w:r>
        <w:rPr>
          <w:rFonts w:ascii="Times New Roman" w:eastAsia="Times New Roman" w:hAnsi="Times New Roman" w:cs="Times New Roman"/>
          <w:sz w:val="28"/>
          <w:szCs w:val="28"/>
          <w:highlight w:val="none"/>
        </w:rPr>
        <w:t>Выслушав ответчика, и</w:t>
      </w:r>
      <w:r>
        <w:rPr>
          <w:rFonts w:ascii="Times New Roman" w:eastAsia="Times New Roman" w:hAnsi="Times New Roman" w:cs="Times New Roman"/>
          <w:sz w:val="28"/>
          <w:szCs w:val="28"/>
          <w:highlight w:val="none"/>
        </w:rPr>
        <w:t xml:space="preserve">сследовав письменные материалы дела, </w:t>
      </w:r>
      <w:r>
        <w:rPr>
          <w:rFonts w:ascii="Times New Roman" w:eastAsia="Times New Roman" w:hAnsi="Times New Roman" w:cs="Times New Roman"/>
          <w:sz w:val="28"/>
          <w:szCs w:val="28"/>
          <w:highlight w:val="none"/>
        </w:rPr>
        <w:t xml:space="preserve">оценив представленные доказательства, </w:t>
      </w:r>
      <w:r>
        <w:rPr>
          <w:rFonts w:ascii="Times New Roman" w:eastAsia="Times New Roman" w:hAnsi="Times New Roman" w:cs="Times New Roman"/>
          <w:sz w:val="28"/>
          <w:szCs w:val="28"/>
          <w:highlight w:val="none"/>
        </w:rPr>
        <w:t>суд приходит к следующему.</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309 ГК РФ</w:t>
      </w:r>
      <w:r>
        <w:rPr>
          <w:rFonts w:ascii="Times New Roman" w:eastAsia="Times New Roman" w:hAnsi="Times New Roman" w:cs="Times New Roman"/>
          <w:sz w:val="28"/>
          <w:szCs w:val="28"/>
          <w:highlight w:val="none"/>
        </w:rPr>
        <w:t xml:space="preserve">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ст. 310 ГК РФ </w:t>
      </w:r>
      <w:r>
        <w:rPr>
          <w:rFonts w:ascii="Times New Roman" w:eastAsia="Times New Roman" w:hAnsi="Times New Roman" w:cs="Times New Roman"/>
          <w:sz w:val="28"/>
          <w:szCs w:val="28"/>
          <w:highlight w:val="none"/>
        </w:rPr>
        <w:t>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со ст. 807 ГК РФ </w:t>
      </w:r>
      <w:r>
        <w:rPr>
          <w:rFonts w:ascii="Times New Roman" w:eastAsia="Times New Roman" w:hAnsi="Times New Roman" w:cs="Times New Roman"/>
          <w:sz w:val="28"/>
          <w:szCs w:val="28"/>
          <w:highlight w:val="none"/>
        </w:rPr>
        <w:t>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со ст. 809 ГК РФ </w:t>
      </w:r>
      <w:r>
        <w:rPr>
          <w:rFonts w:ascii="Times New Roman" w:eastAsia="Times New Roman" w:hAnsi="Times New Roman" w:cs="Times New Roman"/>
          <w:sz w:val="28"/>
          <w:szCs w:val="28"/>
          <w:highlight w:val="none"/>
        </w:rPr>
        <w:t>если иное не предусмотрено законом или договором займа, займодавец имеет право на получение с заемщика процентов за пользование займом в размерах и в порядке, определенных договором. При отсутствии в договоре условия о размере процентов за пользование займом их размер определяется ключевой ставкой Банка России, действовавшей в соответствующие периоды.</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ст. 810 ГК РФ </w:t>
      </w:r>
      <w:r>
        <w:rPr>
          <w:rFonts w:ascii="Times New Roman" w:eastAsia="Times New Roman" w:hAnsi="Times New Roman" w:cs="Times New Roman"/>
          <w:sz w:val="28"/>
          <w:szCs w:val="28"/>
          <w:highlight w:val="none"/>
        </w:rPr>
        <w:t>заемщик обязан возвратить займодавцу полученную сумму займа в срок и в порядке, которые предусмотрены договором займа.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силу ч. 2 ст. 811 ГК РФ </w:t>
      </w:r>
      <w:r>
        <w:rPr>
          <w:rFonts w:ascii="Times New Roman" w:eastAsia="Times New Roman" w:hAnsi="Times New Roman" w:cs="Times New Roman"/>
          <w:sz w:val="28"/>
          <w:szCs w:val="28"/>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силу ст. 819 ГК РФ </w:t>
      </w:r>
      <w:r>
        <w:rPr>
          <w:rFonts w:ascii="Times New Roman" w:eastAsia="Times New Roman" w:hAnsi="Times New Roman" w:cs="Times New Roman"/>
          <w:sz w:val="28"/>
          <w:szCs w:val="28"/>
          <w:highlight w:val="none"/>
        </w:rPr>
        <w:t>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Судом установлено, что </w:t>
      </w:r>
      <w:r>
        <w:rPr>
          <w:rFonts w:ascii="Times New Roman" w:eastAsia="Times New Roman" w:hAnsi="Times New Roman" w:cs="Times New Roman"/>
          <w:sz w:val="28"/>
          <w:szCs w:val="28"/>
          <w:highlight w:val="none"/>
        </w:rPr>
        <w:t>11.07.2013</w:t>
      </w:r>
      <w:r>
        <w:rPr>
          <w:rFonts w:ascii="Times New Roman" w:eastAsia="Times New Roman" w:hAnsi="Times New Roman" w:cs="Times New Roman"/>
          <w:sz w:val="28"/>
          <w:szCs w:val="28"/>
          <w:highlight w:val="none"/>
        </w:rPr>
        <w:t xml:space="preserve"> между </w:t>
      </w:r>
      <w:r>
        <w:rPr>
          <w:rFonts w:ascii="Times New Roman" w:eastAsia="Times New Roman" w:hAnsi="Times New Roman" w:cs="Times New Roman"/>
          <w:sz w:val="28"/>
          <w:szCs w:val="28"/>
          <w:highlight w:val="none"/>
        </w:rPr>
        <w:t xml:space="preserve">ПАО </w:t>
      </w:r>
      <w:r>
        <w:rPr>
          <w:rFonts w:ascii="Times New Roman" w:eastAsia="Times New Roman" w:hAnsi="Times New Roman" w:cs="Times New Roman"/>
          <w:sz w:val="28"/>
          <w:szCs w:val="28"/>
          <w:highlight w:val="none"/>
        </w:rPr>
        <w:t xml:space="preserve">Сбербанк в лице филиала – Московского банка «ПАО Сбербанк» и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заключен договор на предоставление последней возобновляемой кредитной линии посредством выдачи ей кредитной карты Сбербанка с предоставленным по ней лимитом кредита и обслуживанием счета по данной карте в Российских рублях.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Указанный договор заключен в результате публичной оферты путем оформления заявления на получение кредитной карты Сбербанка.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Во исполнение заключенного договора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выдана кредитная карта (эмиссионный контракт 0910-Р-</w:t>
      </w:r>
      <w:r>
        <w:rPr>
          <w:rFonts w:ascii="Times New Roman" w:eastAsia="Times New Roman" w:hAnsi="Times New Roman" w:cs="Times New Roman"/>
          <w:sz w:val="28"/>
          <w:szCs w:val="28"/>
          <w:highlight w:val="none"/>
        </w:rPr>
        <w:t>1230128190</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Заемщик не исполнял обязательства по погашению задолженности по кредитной карте</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о состоянию на </w:t>
      </w:r>
      <w:r>
        <w:rPr>
          <w:rFonts w:ascii="Times New Roman" w:eastAsia="Times New Roman" w:hAnsi="Times New Roman" w:cs="Times New Roman"/>
          <w:sz w:val="28"/>
          <w:szCs w:val="28"/>
          <w:highlight w:val="none"/>
        </w:rPr>
        <w:t>07.07.2020</w:t>
      </w:r>
      <w:r>
        <w:rPr>
          <w:rFonts w:ascii="Times New Roman" w:eastAsia="Times New Roman" w:hAnsi="Times New Roman" w:cs="Times New Roman"/>
          <w:sz w:val="28"/>
          <w:szCs w:val="28"/>
          <w:highlight w:val="none"/>
        </w:rPr>
        <w:t xml:space="preserve"> образовалась задолженность в размере </w:t>
      </w:r>
      <w:r>
        <w:rPr>
          <w:rStyle w:val="cat-Sumgrp-11rplc-2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з которых: </w:t>
      </w:r>
      <w:r>
        <w:rPr>
          <w:rStyle w:val="cat-Sumgrp-13rplc-2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основному долгу, </w:t>
      </w:r>
      <w:r>
        <w:rPr>
          <w:rStyle w:val="cat-Sumgrp-14rplc-3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 задолженность по процентам.</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28 июля 2017 года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Денисова Г.В.</w:t>
      </w:r>
      <w:r>
        <w:rPr>
          <w:rFonts w:ascii="Times New Roman" w:eastAsia="Times New Roman" w:hAnsi="Times New Roman" w:cs="Times New Roman"/>
          <w:sz w:val="28"/>
          <w:szCs w:val="28"/>
          <w:highlight w:val="none"/>
        </w:rPr>
        <w:t xml:space="preserve"> умерла.</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ст. 1112 ГК РФ </w:t>
      </w:r>
      <w:r>
        <w:rPr>
          <w:rFonts w:ascii="Times New Roman" w:eastAsia="Times New Roman" w:hAnsi="Times New Roman" w:cs="Times New Roman"/>
          <w:sz w:val="28"/>
          <w:szCs w:val="28"/>
          <w:highlight w:val="none"/>
        </w:rPr>
        <w:t>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Как следует из </w:t>
      </w:r>
      <w:r>
        <w:rPr>
          <w:rFonts w:ascii="Times New Roman" w:eastAsia="Times New Roman" w:hAnsi="Times New Roman" w:cs="Times New Roman"/>
          <w:sz w:val="28"/>
          <w:szCs w:val="28"/>
          <w:highlight w:val="none"/>
        </w:rPr>
        <w:t>ч</w:t>
      </w:r>
      <w:r>
        <w:rPr>
          <w:rFonts w:ascii="Times New Roman" w:eastAsia="Times New Roman" w:hAnsi="Times New Roman" w:cs="Times New Roman"/>
          <w:sz w:val="28"/>
          <w:szCs w:val="28"/>
          <w:highlight w:val="none"/>
        </w:rPr>
        <w:t xml:space="preserve">. 1 ст. 1175 ГК РФ </w:t>
      </w:r>
      <w:r>
        <w:rPr>
          <w:rFonts w:ascii="Times New Roman" w:eastAsia="Times New Roman" w:hAnsi="Times New Roman" w:cs="Times New Roman"/>
          <w:sz w:val="28"/>
          <w:szCs w:val="28"/>
          <w:highlight w:val="none"/>
        </w:rPr>
        <w:t>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стоимости перешедшего к нему наследственного имущества.</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соответствии с п. 61 </w:t>
      </w:r>
      <w:r>
        <w:rPr>
          <w:rFonts w:ascii="Times New Roman" w:eastAsia="Times New Roman" w:hAnsi="Times New Roman" w:cs="Times New Roman"/>
          <w:sz w:val="28"/>
          <w:szCs w:val="28"/>
          <w:highlight w:val="none"/>
        </w:rPr>
        <w:t>Постановление Пленума Верховного Суда РФ от 29.05.2012 N 9 (ред. от 24.12.2020)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pPr>
        <w:spacing w:before="0" w:after="0"/>
        <w:ind w:firstLine="709"/>
        <w:jc w:val="both"/>
        <w:rPr>
          <w:sz w:val="28"/>
          <w:szCs w:val="28"/>
        </w:rPr>
      </w:pPr>
      <w:r>
        <w:rPr>
          <w:rFonts w:ascii="Times New Roman" w:eastAsia="Times New Roman" w:hAnsi="Times New Roman" w:cs="Times New Roman"/>
          <w:sz w:val="28"/>
          <w:szCs w:val="28"/>
          <w:highlight w:val="none"/>
        </w:rPr>
        <w:t>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ГК РФ, - по истечении времени, необходимого для принятия наследства (приобретения выморочного имущества). Размер задолженности, подлежащей взысканию с наследника, определяется на время вынесения решения суда.</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1152 ГК РФ для приобретения наследства наследник должен его принять.</w:t>
      </w:r>
    </w:p>
    <w:p>
      <w:pPr>
        <w:widowControl w:val="0"/>
        <w:spacing w:before="0" w:after="0"/>
        <w:ind w:firstLine="709"/>
        <w:jc w:val="both"/>
        <w:rPr>
          <w:sz w:val="28"/>
          <w:szCs w:val="28"/>
        </w:rPr>
      </w:pPr>
      <w:r>
        <w:rPr>
          <w:rFonts w:ascii="Times New Roman" w:eastAsia="Times New Roman" w:hAnsi="Times New Roman" w:cs="Times New Roman"/>
          <w:sz w:val="28"/>
          <w:szCs w:val="28"/>
          <w:highlight w:val="none"/>
        </w:rPr>
        <w:t xml:space="preserve">В ст. 1153 ГК РФ установлены способы принятия наследства. </w:t>
      </w:r>
      <w:r>
        <w:rPr>
          <w:rFonts w:ascii="Times New Roman" w:eastAsia="Times New Roman" w:hAnsi="Times New Roman" w:cs="Times New Roman"/>
          <w:sz w:val="28"/>
          <w:szCs w:val="28"/>
          <w:highlight w:val="none"/>
        </w:rPr>
        <w:t>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материалам наследственного дела №</w:t>
      </w:r>
      <w:r>
        <w:rPr>
          <w:rFonts w:ascii="Times New Roman" w:eastAsia="Times New Roman" w:hAnsi="Times New Roman" w:cs="Times New Roman"/>
          <w:sz w:val="28"/>
          <w:szCs w:val="28"/>
          <w:highlight w:val="none"/>
        </w:rPr>
        <w:t xml:space="preserve"> 55</w:t>
      </w:r>
      <w:r>
        <w:rPr>
          <w:rFonts w:ascii="Times New Roman" w:eastAsia="Times New Roman" w:hAnsi="Times New Roman" w:cs="Times New Roman"/>
          <w:sz w:val="28"/>
          <w:szCs w:val="28"/>
          <w:highlight w:val="none"/>
        </w:rPr>
        <w:t>/201</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 xml:space="preserve"> наследник</w:t>
      </w:r>
      <w:r>
        <w:rPr>
          <w:rFonts w:ascii="Times New Roman" w:eastAsia="Times New Roman" w:hAnsi="Times New Roman" w:cs="Times New Roman"/>
          <w:sz w:val="28"/>
          <w:szCs w:val="28"/>
          <w:highlight w:val="none"/>
        </w:rPr>
        <w:t>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умершей Денисовой Г.В. является дочь </w:t>
      </w:r>
      <w:r>
        <w:rPr>
          <w:rFonts w:ascii="Times New Roman" w:eastAsia="Times New Roman" w:hAnsi="Times New Roman" w:cs="Times New Roman"/>
          <w:sz w:val="28"/>
          <w:szCs w:val="28"/>
          <w:highlight w:val="none"/>
        </w:rPr>
        <w:t xml:space="preserve">наследодателя </w:t>
      </w:r>
      <w:r>
        <w:rPr>
          <w:rFonts w:ascii="Times New Roman" w:eastAsia="Times New Roman" w:hAnsi="Times New Roman" w:cs="Times New Roman"/>
          <w:sz w:val="28"/>
          <w:szCs w:val="28"/>
          <w:highlight w:val="none"/>
        </w:rPr>
        <w:t xml:space="preserve">Денисова Я.В., </w:t>
      </w:r>
      <w:r>
        <w:rPr>
          <w:rStyle w:val="cat-PassportDatagrp-15rplc-34"/>
          <w:rFonts w:ascii="Times New Roman" w:eastAsia="Times New Roman" w:hAnsi="Times New Roman" w:cs="Times New Roman"/>
          <w:sz w:val="28"/>
          <w:szCs w:val="28"/>
          <w:highlight w:val="none"/>
        </w:rPr>
        <w:t>паспортные данные</w:t>
      </w:r>
      <w:r>
        <w:rPr>
          <w:rFonts w:ascii="Times New Roman" w:eastAsia="Times New Roman" w:hAnsi="Times New Roman" w:cs="Times New Roman"/>
          <w:sz w:val="28"/>
          <w:szCs w:val="28"/>
          <w:highlight w:val="none"/>
        </w:rPr>
        <w:t>, принявшая наследство по всем основаниям.</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Из свидетельств о праве на наследство по </w:t>
      </w:r>
      <w:r>
        <w:rPr>
          <w:rFonts w:ascii="Times New Roman" w:eastAsia="Times New Roman" w:hAnsi="Times New Roman" w:cs="Times New Roman"/>
          <w:sz w:val="28"/>
          <w:szCs w:val="28"/>
          <w:highlight w:val="none"/>
        </w:rPr>
        <w:t>закону</w:t>
      </w:r>
      <w:r>
        <w:rPr>
          <w:rFonts w:ascii="Times New Roman" w:eastAsia="Times New Roman" w:hAnsi="Times New Roman" w:cs="Times New Roman"/>
          <w:sz w:val="28"/>
          <w:szCs w:val="28"/>
          <w:highlight w:val="none"/>
        </w:rPr>
        <w:t xml:space="preserve">, выданных </w:t>
      </w:r>
      <w:r>
        <w:rPr>
          <w:rFonts w:ascii="Times New Roman" w:eastAsia="Times New Roman" w:hAnsi="Times New Roman" w:cs="Times New Roman"/>
          <w:sz w:val="28"/>
          <w:szCs w:val="28"/>
          <w:highlight w:val="none"/>
        </w:rPr>
        <w:t>Денисовой Я.В.,</w:t>
      </w:r>
      <w:r>
        <w:rPr>
          <w:rFonts w:ascii="Times New Roman" w:eastAsia="Times New Roman" w:hAnsi="Times New Roman" w:cs="Times New Roman"/>
          <w:sz w:val="28"/>
          <w:szCs w:val="28"/>
          <w:highlight w:val="none"/>
        </w:rPr>
        <w:t xml:space="preserve"> усматривается, что принятое наследственное имущество </w:t>
      </w:r>
      <w:r>
        <w:rPr>
          <w:rFonts w:ascii="Times New Roman" w:eastAsia="Times New Roman" w:hAnsi="Times New Roman" w:cs="Times New Roman"/>
          <w:sz w:val="28"/>
          <w:szCs w:val="28"/>
          <w:highlight w:val="none"/>
        </w:rPr>
        <w:t>Денисовой Г.В.</w:t>
      </w:r>
      <w:r>
        <w:rPr>
          <w:rFonts w:ascii="Times New Roman" w:eastAsia="Times New Roman" w:hAnsi="Times New Roman" w:cs="Times New Roman"/>
          <w:sz w:val="28"/>
          <w:szCs w:val="28"/>
          <w:highlight w:val="none"/>
        </w:rPr>
        <w:t xml:space="preserve"> состоит из: </w:t>
      </w:r>
      <w:r>
        <w:rPr>
          <w:rFonts w:ascii="Times New Roman" w:eastAsia="Times New Roman" w:hAnsi="Times New Roman" w:cs="Times New Roman"/>
          <w:sz w:val="28"/>
          <w:szCs w:val="28"/>
          <w:highlight w:val="none"/>
        </w:rPr>
        <w:t xml:space="preserve">1/3 доли </w:t>
      </w:r>
      <w:r>
        <w:rPr>
          <w:rFonts w:ascii="Times New Roman" w:eastAsia="Times New Roman" w:hAnsi="Times New Roman" w:cs="Times New Roman"/>
          <w:sz w:val="28"/>
          <w:szCs w:val="28"/>
          <w:highlight w:val="none"/>
        </w:rPr>
        <w:t xml:space="preserve">квартиры, находящейся по адресу: </w:t>
      </w:r>
      <w:r>
        <w:rPr>
          <w:rStyle w:val="cat-Addressgrp-1rplc-37"/>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 квартира </w:t>
      </w:r>
      <w:r>
        <w:rPr>
          <w:rFonts w:ascii="Times New Roman" w:eastAsia="Times New Roman" w:hAnsi="Times New Roman" w:cs="Times New Roman"/>
          <w:sz w:val="28"/>
          <w:szCs w:val="28"/>
          <w:highlight w:val="none"/>
        </w:rPr>
        <w:t>134</w:t>
      </w:r>
      <w:r>
        <w:rPr>
          <w:rFonts w:ascii="Times New Roman" w:eastAsia="Times New Roman" w:hAnsi="Times New Roman" w:cs="Times New Roman"/>
          <w:sz w:val="28"/>
          <w:szCs w:val="28"/>
          <w:highlight w:val="none"/>
        </w:rPr>
        <w:t>, кадастровый номер квартиры: 77:</w:t>
      </w:r>
      <w:r>
        <w:rPr>
          <w:rFonts w:ascii="Times New Roman" w:eastAsia="Times New Roman" w:hAnsi="Times New Roman" w:cs="Times New Roman"/>
          <w:sz w:val="28"/>
          <w:szCs w:val="28"/>
          <w:highlight w:val="none"/>
        </w:rPr>
        <w:t>07</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0008004</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5664</w:t>
      </w:r>
      <w:r>
        <w:rPr>
          <w:rFonts w:ascii="Times New Roman" w:eastAsia="Times New Roman" w:hAnsi="Times New Roman" w:cs="Times New Roman"/>
          <w:sz w:val="28"/>
          <w:szCs w:val="28"/>
          <w:highlight w:val="none"/>
        </w:rPr>
        <w:t>, а так</w:t>
      </w:r>
      <w:r>
        <w:rPr>
          <w:rFonts w:ascii="Times New Roman" w:eastAsia="Times New Roman" w:hAnsi="Times New Roman" w:cs="Times New Roman"/>
          <w:sz w:val="28"/>
          <w:szCs w:val="28"/>
          <w:highlight w:val="none"/>
        </w:rPr>
        <w:t xml:space="preserve"> же принадлежавших наследодателю денежных </w:t>
      </w:r>
      <w:r>
        <w:rPr>
          <w:rFonts w:ascii="Times New Roman" w:eastAsia="Times New Roman" w:hAnsi="Times New Roman" w:cs="Times New Roman"/>
          <w:sz w:val="28"/>
          <w:szCs w:val="28"/>
          <w:highlight w:val="none"/>
        </w:rPr>
        <w:t>вкладов в подразделениях № 5278/1106, 5278/1622 Московского банка ПАО</w:t>
      </w:r>
      <w:r>
        <w:rPr>
          <w:rFonts w:ascii="Times New Roman" w:eastAsia="Times New Roman" w:hAnsi="Times New Roman" w:cs="Times New Roman"/>
          <w:sz w:val="28"/>
          <w:szCs w:val="28"/>
          <w:highlight w:val="none"/>
        </w:rPr>
        <w:t xml:space="preserve"> Сбербанк по счетам № 42307.810.2.3826.4504187, № 40817.810.2.3826.6041402, № 40817.810.6.3826.6024032</w:t>
      </w:r>
      <w:r>
        <w:rPr>
          <w:rFonts w:ascii="Times New Roman" w:eastAsia="Times New Roman" w:hAnsi="Times New Roman" w:cs="Times New Roman"/>
          <w:sz w:val="28"/>
          <w:szCs w:val="28"/>
          <w:highlight w:val="none"/>
        </w:rPr>
        <w:t xml:space="preserve"> со всеми причитающимися процентами и компенсациями, денежных вкладов в дополнительном офисе «Западный» Банка ВТБ</w:t>
      </w:r>
      <w:r>
        <w:rPr>
          <w:rFonts w:ascii="Times New Roman" w:eastAsia="Times New Roman" w:hAnsi="Times New Roman" w:cs="Times New Roman"/>
          <w:sz w:val="28"/>
          <w:szCs w:val="28"/>
          <w:highlight w:val="none"/>
        </w:rPr>
        <w:t>.</w:t>
      </w:r>
    </w:p>
    <w:p>
      <w:pPr>
        <w:spacing w:before="0" w:after="0"/>
        <w:ind w:firstLine="709"/>
        <w:jc w:val="both"/>
        <w:rPr>
          <w:sz w:val="28"/>
          <w:szCs w:val="28"/>
        </w:rPr>
      </w:pPr>
      <w:r>
        <w:rPr>
          <w:rFonts w:ascii="Times New Roman" w:eastAsia="Times New Roman" w:hAnsi="Times New Roman" w:cs="Times New Roman"/>
          <w:sz w:val="28"/>
          <w:szCs w:val="28"/>
          <w:highlight w:val="none"/>
        </w:rPr>
        <w:t>Ответчиком в судебном заседании заявлено ходатайство о пропуске истцом срока исковой давности.</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К требованиям о возврате </w:t>
      </w:r>
      <w:r>
        <w:rPr>
          <w:rFonts w:ascii="Times New Roman" w:eastAsia="Times New Roman" w:hAnsi="Times New Roman" w:cs="Times New Roman"/>
          <w:sz w:val="28"/>
          <w:szCs w:val="28"/>
          <w:highlight w:val="none"/>
        </w:rPr>
        <w:t>задолженности</w:t>
      </w:r>
      <w:r>
        <w:rPr>
          <w:rFonts w:ascii="Times New Roman" w:eastAsia="Times New Roman" w:hAnsi="Times New Roman" w:cs="Times New Roman"/>
          <w:sz w:val="28"/>
          <w:szCs w:val="28"/>
          <w:highlight w:val="none"/>
        </w:rPr>
        <w:t xml:space="preserve"> по </w:t>
      </w:r>
      <w:r>
        <w:rPr>
          <w:rFonts w:ascii="Times New Roman" w:eastAsia="Times New Roman" w:hAnsi="Times New Roman" w:cs="Times New Roman"/>
          <w:sz w:val="28"/>
          <w:szCs w:val="28"/>
          <w:highlight w:val="none"/>
        </w:rPr>
        <w:t xml:space="preserve">кредитному </w:t>
      </w:r>
      <w:r>
        <w:rPr>
          <w:rFonts w:ascii="Times New Roman" w:eastAsia="Times New Roman" w:hAnsi="Times New Roman" w:cs="Times New Roman"/>
          <w:sz w:val="28"/>
          <w:szCs w:val="28"/>
          <w:highlight w:val="none"/>
        </w:rPr>
        <w:t>договору применяется общий срок исковой давности - три года (п. 1 ст. 196 ГК РФ).</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Ввиду того, что истец обратился с иском в суд </w:t>
      </w:r>
      <w:r>
        <w:rPr>
          <w:rFonts w:ascii="Times New Roman" w:eastAsia="Times New Roman" w:hAnsi="Times New Roman" w:cs="Times New Roman"/>
          <w:sz w:val="28"/>
          <w:szCs w:val="28"/>
          <w:highlight w:val="none"/>
        </w:rPr>
        <w:t>17.12.2021</w:t>
      </w:r>
      <w:r>
        <w:rPr>
          <w:rFonts w:ascii="Times New Roman" w:eastAsia="Times New Roman" w:hAnsi="Times New Roman" w:cs="Times New Roman"/>
          <w:sz w:val="28"/>
          <w:szCs w:val="28"/>
          <w:highlight w:val="none"/>
        </w:rPr>
        <w:t xml:space="preserve">, то есть по истечении срока исковой давности (срок исковой давности истек </w:t>
      </w:r>
      <w:r>
        <w:rPr>
          <w:rFonts w:ascii="Times New Roman" w:eastAsia="Times New Roman" w:hAnsi="Times New Roman" w:cs="Times New Roman"/>
          <w:sz w:val="28"/>
          <w:szCs w:val="28"/>
          <w:highlight w:val="none"/>
        </w:rPr>
        <w:t>28.07.2020</w:t>
      </w:r>
      <w:r>
        <w:rPr>
          <w:rFonts w:ascii="Times New Roman" w:eastAsia="Times New Roman" w:hAnsi="Times New Roman" w:cs="Times New Roman"/>
          <w:sz w:val="28"/>
          <w:szCs w:val="28"/>
          <w:highlight w:val="none"/>
        </w:rPr>
        <w:t xml:space="preserve">), суд полагает возможным требования истца о взыскании задолженности по кредитному договору оставить без удовлетворения. </w:t>
      </w:r>
    </w:p>
    <w:p>
      <w:pPr>
        <w:spacing w:before="0" w:after="0"/>
        <w:ind w:firstLine="709"/>
        <w:jc w:val="both"/>
        <w:rPr>
          <w:sz w:val="28"/>
          <w:szCs w:val="28"/>
        </w:rPr>
      </w:pPr>
      <w:r>
        <w:rPr>
          <w:rFonts w:ascii="Times New Roman" w:eastAsia="Times New Roman" w:hAnsi="Times New Roman" w:cs="Times New Roman"/>
          <w:sz w:val="28"/>
          <w:szCs w:val="28"/>
          <w:highlight w:val="none"/>
        </w:rPr>
        <w:t>Доказательств уважительности пропуска срока исковой давности не представлено.</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В случае</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w:t>
      </w:r>
    </w:p>
    <w:p>
      <w:pPr>
        <w:spacing w:before="0" w:after="0"/>
        <w:ind w:firstLine="709"/>
        <w:jc w:val="both"/>
        <w:rPr>
          <w:sz w:val="28"/>
          <w:szCs w:val="28"/>
        </w:rPr>
      </w:pPr>
      <w:r>
        <w:rPr>
          <w:rFonts w:ascii="Times New Roman" w:eastAsia="Times New Roman" w:hAnsi="Times New Roman" w:cs="Times New Roman"/>
          <w:sz w:val="28"/>
          <w:szCs w:val="28"/>
          <w:highlight w:val="none"/>
        </w:rPr>
        <w:t>Учитывая, что истцу в удовлетворении требований о взыскании задолженности отказано, требование о взыскании расходов на оплату государственной пошлины</w:t>
      </w:r>
      <w:r>
        <w:rPr>
          <w:rFonts w:ascii="Times New Roman" w:eastAsia="Times New Roman" w:hAnsi="Times New Roman" w:cs="Times New Roman"/>
          <w:sz w:val="28"/>
          <w:szCs w:val="28"/>
          <w:highlight w:val="none"/>
        </w:rPr>
        <w:t xml:space="preserve"> также удовлетворению не подлежи</w:t>
      </w:r>
      <w:r>
        <w:rPr>
          <w:rFonts w:ascii="Times New Roman" w:eastAsia="Times New Roman" w:hAnsi="Times New Roman" w:cs="Times New Roman"/>
          <w:sz w:val="28"/>
          <w:szCs w:val="28"/>
          <w:highlight w:val="none"/>
        </w:rPr>
        <w:t>т.</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и руководствуясь ст. ст. 194 - 198 ГПК РФ, суд</w:t>
      </w:r>
    </w:p>
    <w:p>
      <w:pPr>
        <w:spacing w:before="0" w:after="0"/>
        <w:ind w:firstLine="709"/>
        <w:jc w:val="center"/>
        <w:rPr>
          <w:sz w:val="28"/>
          <w:szCs w:val="28"/>
        </w:rPr>
      </w:pP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РЕШИЛ</w:t>
      </w:r>
      <w:r>
        <w:rPr>
          <w:rFonts w:ascii="Times New Roman" w:eastAsia="Times New Roman" w:hAnsi="Times New Roman" w:cs="Times New Roman"/>
          <w:sz w:val="28"/>
          <w:szCs w:val="28"/>
          <w:highlight w:val="none"/>
        </w:rPr>
        <w:t>:</w:t>
      </w:r>
    </w:p>
    <w:p>
      <w:pPr>
        <w:spacing w:before="0" w:after="0"/>
        <w:ind w:firstLine="709"/>
        <w:jc w:val="center"/>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В удовлетворении исковых требований </w:t>
      </w:r>
      <w:r>
        <w:rPr>
          <w:rFonts w:ascii="Times New Roman" w:eastAsia="Times New Roman" w:hAnsi="Times New Roman" w:cs="Times New Roman"/>
          <w:sz w:val="28"/>
          <w:szCs w:val="28"/>
          <w:highlight w:val="none"/>
        </w:rPr>
        <w:t xml:space="preserve">ПАО Сбербанк в лице филиала – Московского банка «ПАО Сбербанк» </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Денисовой Яне Владимировне</w:t>
      </w:r>
      <w:r>
        <w:rPr>
          <w:rFonts w:ascii="Times New Roman" w:eastAsia="Times New Roman" w:hAnsi="Times New Roman" w:cs="Times New Roman"/>
          <w:sz w:val="28"/>
          <w:szCs w:val="28"/>
          <w:highlight w:val="none"/>
        </w:rPr>
        <w:t xml:space="preserve"> о взыскании задолженности по</w:t>
      </w:r>
      <w:r>
        <w:rPr>
          <w:rFonts w:ascii="Times New Roman" w:eastAsia="Times New Roman" w:hAnsi="Times New Roman" w:cs="Times New Roman"/>
          <w:sz w:val="28"/>
          <w:szCs w:val="28"/>
          <w:highlight w:val="none"/>
        </w:rPr>
        <w:t xml:space="preserve"> кредитному договору</w:t>
      </w:r>
      <w:r>
        <w:rPr>
          <w:rFonts w:ascii="Times New Roman" w:eastAsia="Times New Roman" w:hAnsi="Times New Roman" w:cs="Times New Roman"/>
          <w:sz w:val="28"/>
          <w:szCs w:val="28"/>
          <w:highlight w:val="none"/>
        </w:rPr>
        <w:t xml:space="preserve"> – отказать.</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Решение может быть обжаловано </w:t>
      </w:r>
      <w:r>
        <w:rPr>
          <w:rFonts w:ascii="Times New Roman" w:eastAsia="Times New Roman" w:hAnsi="Times New Roman" w:cs="Times New Roman"/>
          <w:sz w:val="28"/>
          <w:szCs w:val="28"/>
          <w:highlight w:val="none"/>
        </w:rPr>
        <w:t>в апелляционном порядке в Московский городской суд в течение одного месяца со дня принятия решения суда в окончательной форме</w:t>
      </w:r>
      <w:r>
        <w:rPr>
          <w:rFonts w:ascii="Times New Roman" w:eastAsia="Times New Roman" w:hAnsi="Times New Roman" w:cs="Times New Roman"/>
          <w:sz w:val="28"/>
          <w:szCs w:val="28"/>
          <w:highlight w:val="none"/>
        </w:rPr>
        <w:t xml:space="preserve">, путем подачи апелляционной жалобы через Тимирязевский районный суд </w:t>
      </w:r>
      <w:r>
        <w:rPr>
          <w:rStyle w:val="cat-Addressgrp-0rplc-3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709"/>
        <w:jc w:val="both"/>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Судья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Мотивированное решение изготовлено </w:t>
      </w:r>
      <w:r>
        <w:rPr>
          <w:rFonts w:ascii="Times New Roman" w:eastAsia="Times New Roman" w:hAnsi="Times New Roman" w:cs="Times New Roman"/>
          <w:sz w:val="28"/>
          <w:szCs w:val="28"/>
          <w:highlight w:val="none"/>
        </w:rPr>
        <w:t>29 июля</w:t>
      </w:r>
      <w:r>
        <w:rPr>
          <w:rFonts w:ascii="Times New Roman" w:eastAsia="Times New Roman" w:hAnsi="Times New Roman" w:cs="Times New Roman"/>
          <w:sz w:val="28"/>
          <w:szCs w:val="28"/>
          <w:highlight w:val="none"/>
        </w:rPr>
        <w:t xml:space="preserve"> 2022 года. </w:t>
      </w:r>
    </w:p>
    <w:p>
      <w:pPr>
        <w:spacing w:before="0" w:after="0"/>
        <w:ind w:firstLine="709"/>
        <w:jc w:val="both"/>
      </w:pPr>
    </w:p>
    <w:p>
      <w:pPr>
        <w:spacing w:before="0" w:after="0"/>
        <w:ind w:firstLine="709"/>
        <w:jc w:val="both"/>
      </w:pPr>
    </w:p>
    <w:tbl>
      <w:tblPr>
        <w:tblpPr w:leftFromText="180" w:rightFromText="180" w:topFromText="0" w:bottomFromText="0" w:vertAnchor="text" w:tblpY="1"/>
        <w:tblOverlap w:val="never"/>
        <w:tblW w:w="9868" w:type="dxa"/>
        <w:tblCellMar>
          <w:top w:w="0" w:type="dxa"/>
          <w:left w:w="0" w:type="dxa"/>
          <w:bottom w:w="0" w:type="dxa"/>
          <w:right w:w="0" w:type="dxa"/>
        </w:tblCellMar>
      </w:tblPr>
      <w:tblGrid>
        <w:gridCol w:w="4795"/>
        <w:gridCol w:w="1354"/>
        <w:gridCol w:w="3719"/>
      </w:tblGrid>
      <w:tr>
        <w:tblPrEx>
          <w:tblW w:w="9868" w:type="dxa"/>
          <w:tblCellMar>
            <w:top w:w="0" w:type="dxa"/>
            <w:left w:w="0" w:type="dxa"/>
            <w:bottom w:w="0" w:type="dxa"/>
            <w:right w:w="0" w:type="dxa"/>
          </w:tblCellMar>
        </w:tblPrEx>
        <w:trPr>
          <w:trHeight w:val="2949"/>
        </w:trPr>
        <w:tc>
          <w:tcPr>
            <w:tcW w:w="4714" w:type="dxa"/>
            <w:noWrap w:val="0"/>
            <w:tcMar>
              <w:top w:w="5" w:type="dxa"/>
              <w:left w:w="113" w:type="dxa"/>
              <w:bottom w:w="5" w:type="dxa"/>
              <w:right w:w="113" w:type="dxa"/>
            </w:tcMar>
            <w:vAlign w:val="top"/>
            <w:hideMark/>
          </w:tcPr>
          <w:p>
            <w:pPr>
              <w:widowControl w:val="0"/>
              <w:spacing w:before="0" w:after="0" w:line="276" w:lineRule="auto"/>
              <w:rPr>
                <w:b w:val="0"/>
                <w:bCs w:val="0"/>
                <w:i w:val="0"/>
                <w:iCs w:val="0"/>
                <w:smallCaps w:val="0"/>
                <w:color w:val="000000"/>
                <w:sz w:val="28"/>
                <w:szCs w:val="28"/>
              </w:rPr>
            </w:pPr>
            <w:r>
              <w:rPr>
                <w:rFonts w:ascii="Times New Roman" w:eastAsia="Times New Roman" w:hAnsi="Times New Roman" w:cs="Times New Roman"/>
                <w:b/>
                <w:bCs/>
                <w:i w:val="0"/>
                <w:iCs w:val="0"/>
                <w:smallCaps w:val="0"/>
                <w:color w:val="000000"/>
                <w:sz w:val="28"/>
                <w:szCs w:val="28"/>
                <w:highlight w:val="none"/>
              </w:rPr>
              <w:t>РОССИЙСКАЯ ФЕДЕРАЦИЯ</w:t>
            </w:r>
          </w:p>
          <w:p>
            <w:pPr>
              <w:widowControl w:val="0"/>
              <w:spacing w:before="0" w:after="0" w:line="276" w:lineRule="auto"/>
              <w:rPr>
                <w:b w:val="0"/>
                <w:bCs w:val="0"/>
                <w:i w:val="0"/>
                <w:iCs w:val="0"/>
                <w:smallCaps w:val="0"/>
                <w:color w:val="000000"/>
                <w:sz w:val="28"/>
                <w:szCs w:val="28"/>
              </w:rPr>
            </w:pPr>
            <w:r>
              <w:rPr>
                <w:rFonts w:ascii="Times New Roman" w:eastAsia="Times New Roman" w:hAnsi="Times New Roman" w:cs="Times New Roman"/>
                <w:b/>
                <w:bCs/>
                <w:i w:val="0"/>
                <w:iCs w:val="0"/>
                <w:smallCaps w:val="0"/>
                <w:color w:val="000000"/>
                <w:sz w:val="28"/>
                <w:szCs w:val="28"/>
                <w:highlight w:val="none"/>
              </w:rPr>
              <w:t>Тимирязевский районный суд</w:t>
            </w:r>
          </w:p>
          <w:p>
            <w:pPr>
              <w:widowControl w:val="0"/>
              <w:spacing w:before="0" w:after="0" w:line="276" w:lineRule="auto"/>
              <w:ind w:firstLine="709"/>
              <w:jc w:val="center"/>
              <w:rPr>
                <w:b w:val="0"/>
                <w:bCs w:val="0"/>
                <w:i w:val="0"/>
                <w:iCs w:val="0"/>
                <w:smallCaps w:val="0"/>
                <w:color w:val="000000"/>
                <w:sz w:val="28"/>
                <w:szCs w:val="28"/>
              </w:rPr>
            </w:pPr>
            <w:r>
              <w:rPr>
                <w:rStyle w:val="cat-Addressgrp-2rplc-41"/>
                <w:rFonts w:ascii="Times New Roman" w:eastAsia="Times New Roman" w:hAnsi="Times New Roman" w:cs="Times New Roman"/>
                <w:b/>
                <w:bCs/>
                <w:i w:val="0"/>
                <w:iCs w:val="0"/>
                <w:smallCaps w:val="0"/>
                <w:color w:val="000000"/>
                <w:sz w:val="28"/>
                <w:szCs w:val="28"/>
                <w:highlight w:val="none"/>
              </w:rPr>
              <w:t>адрес</w:t>
            </w:r>
          </w:p>
          <w:p>
            <w:pPr>
              <w:widowControl w:val="0"/>
              <w:spacing w:before="0" w:after="0" w:line="276" w:lineRule="auto"/>
              <w:ind w:firstLine="709"/>
              <w:jc w:val="center"/>
              <w:rPr>
                <w:b w:val="0"/>
                <w:bCs w:val="0"/>
                <w:i w:val="0"/>
                <w:iCs w:val="0"/>
                <w:smallCaps w:val="0"/>
                <w:color w:val="000000"/>
                <w:sz w:val="28"/>
                <w:szCs w:val="28"/>
              </w:rPr>
            </w:pPr>
          </w:p>
          <w:p>
            <w:pPr>
              <w:widowControl w:val="0"/>
              <w:spacing w:before="0" w:after="0" w:line="276" w:lineRule="auto"/>
              <w:ind w:firstLine="709"/>
              <w:jc w:val="center"/>
              <w:rPr>
                <w:b w:val="0"/>
                <w:bCs w:val="0"/>
                <w:i w:val="0"/>
                <w:iCs w:val="0"/>
                <w:smallCaps w:val="0"/>
                <w:color w:val="000000"/>
                <w:sz w:val="28"/>
                <w:szCs w:val="28"/>
              </w:rPr>
            </w:pPr>
            <w:r>
              <w:rPr>
                <w:rStyle w:val="cat-Addressgrp-3rplc-42"/>
                <w:rFonts w:ascii="Times New Roman" w:eastAsia="Times New Roman" w:hAnsi="Times New Roman" w:cs="Times New Roman"/>
                <w:b w:val="0"/>
                <w:bCs w:val="0"/>
                <w:i w:val="0"/>
                <w:iCs w:val="0"/>
                <w:smallCaps w:val="0"/>
                <w:color w:val="000000"/>
                <w:sz w:val="28"/>
                <w:szCs w:val="28"/>
                <w:highlight w:val="none"/>
              </w:rPr>
              <w:t>адрес</w:t>
            </w:r>
          </w:p>
          <w:p>
            <w:pPr>
              <w:widowControl w:val="0"/>
              <w:spacing w:before="0" w:after="0" w:line="276" w:lineRule="auto"/>
              <w:ind w:firstLine="709"/>
              <w:jc w:val="center"/>
              <w:rPr>
                <w:b w:val="0"/>
                <w:bCs w:val="0"/>
                <w:i w:val="0"/>
                <w:iCs w:val="0"/>
                <w:smallCaps w:val="0"/>
                <w:color w:val="000000"/>
                <w:sz w:val="28"/>
                <w:szCs w:val="28"/>
              </w:rPr>
            </w:pPr>
            <w:r>
              <w:rPr>
                <w:rStyle w:val="cat-Addressgrp-4rplc-43"/>
                <w:rFonts w:ascii="Times New Roman" w:eastAsia="Times New Roman" w:hAnsi="Times New Roman" w:cs="Times New Roman"/>
                <w:b w:val="0"/>
                <w:bCs w:val="0"/>
                <w:i w:val="0"/>
                <w:iCs w:val="0"/>
                <w:smallCaps w:val="0"/>
                <w:color w:val="000000"/>
                <w:sz w:val="28"/>
                <w:szCs w:val="28"/>
                <w:highlight w:val="none"/>
              </w:rPr>
              <w:t>адрес</w:t>
            </w:r>
          </w:p>
          <w:p>
            <w:pPr>
              <w:widowControl w:val="0"/>
              <w:spacing w:before="0" w:after="0" w:line="276" w:lineRule="auto"/>
              <w:ind w:firstLine="709"/>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 xml:space="preserve">Тел.: </w:t>
            </w:r>
            <w:r>
              <w:rPr>
                <w:rStyle w:val="cat-PhoneNumbergrp-16rplc-44"/>
                <w:rFonts w:ascii="Times New Roman" w:eastAsia="Times New Roman" w:hAnsi="Times New Roman" w:cs="Times New Roman"/>
                <w:b w:val="0"/>
                <w:bCs w:val="0"/>
                <w:i w:val="0"/>
                <w:iCs w:val="0"/>
                <w:smallCaps w:val="0"/>
                <w:color w:val="000000"/>
                <w:sz w:val="28"/>
                <w:szCs w:val="28"/>
                <w:highlight w:val="none"/>
              </w:rPr>
              <w:t>телефон</w:t>
            </w:r>
            <w:r>
              <w:rPr>
                <w:rFonts w:ascii="Times New Roman" w:eastAsia="Times New Roman" w:hAnsi="Times New Roman" w:cs="Times New Roman"/>
                <w:b w:val="0"/>
                <w:bCs w:val="0"/>
                <w:i w:val="0"/>
                <w:iCs w:val="0"/>
                <w:smallCaps w:val="0"/>
                <w:color w:val="000000"/>
                <w:sz w:val="28"/>
                <w:szCs w:val="28"/>
                <w:highlight w:val="none"/>
              </w:rPr>
              <w:t xml:space="preserve">; факс 8(495)482-21-85 </w:t>
            </w:r>
          </w:p>
          <w:p>
            <w:pPr>
              <w:widowControl w:val="0"/>
              <w:spacing w:before="0" w:after="0" w:line="276" w:lineRule="auto"/>
              <w:ind w:firstLine="709"/>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 xml:space="preserve">E-mail: </w:t>
            </w:r>
            <w:r>
              <w:rPr>
                <w:rFonts w:ascii="Times New Roman" w:eastAsia="Times New Roman" w:hAnsi="Times New Roman" w:cs="Times New Roman"/>
                <w:b w:val="0"/>
                <w:bCs w:val="0"/>
                <w:i w:val="0"/>
                <w:iCs w:val="0"/>
                <w:smallCaps w:val="0"/>
                <w:color w:val="000000"/>
                <w:sz w:val="28"/>
                <w:szCs w:val="28"/>
              </w:rPr>
              <w:fldChar w:fldCharType="begin"/>
            </w:r>
            <w:r>
              <w:rPr>
                <w:rFonts w:ascii="Times New Roman" w:eastAsia="Times New Roman" w:hAnsi="Times New Roman" w:cs="Times New Roman"/>
                <w:b w:val="0"/>
                <w:bCs w:val="0"/>
                <w:i w:val="0"/>
                <w:iCs w:val="0"/>
                <w:smallCaps w:val="0"/>
                <w:color w:val="000000"/>
                <w:sz w:val="28"/>
                <w:szCs w:val="28"/>
                <w:highlight w:val="none"/>
              </w:rPr>
              <w:instrText xml:space="preserve"> HYPERLINK "mailto:timiryazevsky.msk@sudrf.ru" </w:instrText>
            </w:r>
            <w:r>
              <w:rPr>
                <w:rFonts w:ascii="Times New Roman" w:eastAsia="Times New Roman" w:hAnsi="Times New Roman" w:cs="Times New Roman"/>
                <w:b w:val="0"/>
                <w:bCs w:val="0"/>
                <w:i w:val="0"/>
                <w:iCs w:val="0"/>
                <w:smallCaps w:val="0"/>
                <w:color w:val="000000"/>
                <w:sz w:val="28"/>
                <w:szCs w:val="28"/>
              </w:rPr>
              <w:fldChar w:fldCharType="separate"/>
            </w:r>
            <w:r>
              <w:rPr>
                <w:rFonts w:ascii="Times New Roman" w:eastAsia="Times New Roman" w:hAnsi="Times New Roman" w:cs="Times New Roman"/>
                <w:b w:val="0"/>
                <w:bCs w:val="0"/>
                <w:i w:val="0"/>
                <w:iCs w:val="0"/>
                <w:smallCaps w:val="0"/>
                <w:color w:val="0000EE"/>
                <w:sz w:val="28"/>
                <w:szCs w:val="28"/>
                <w:highlight w:val="none"/>
                <w:u w:val="single" w:color="0000EE"/>
              </w:rPr>
              <w:t>timiryazevsky.msk@sudrf.ru</w:t>
            </w:r>
            <w:r>
              <w:rPr>
                <w:rFonts w:ascii="Times New Roman" w:eastAsia="Times New Roman" w:hAnsi="Times New Roman" w:cs="Times New Roman"/>
                <w:b w:val="0"/>
                <w:bCs w:val="0"/>
                <w:i w:val="0"/>
                <w:iCs w:val="0"/>
                <w:smallCaps w:val="0"/>
                <w:color w:val="0000EE"/>
                <w:sz w:val="28"/>
                <w:szCs w:val="28"/>
                <w:u w:val="single" w:color="0000EE"/>
              </w:rPr>
              <w:fldChar w:fldCharType="end"/>
            </w:r>
            <w:r>
              <w:rPr>
                <w:rFonts w:ascii="Times New Roman" w:eastAsia="Times New Roman" w:hAnsi="Times New Roman" w:cs="Times New Roman"/>
                <w:b w:val="0"/>
                <w:bCs w:val="0"/>
                <w:i w:val="0"/>
                <w:iCs w:val="0"/>
                <w:smallCaps w:val="0"/>
                <w:color w:val="000000"/>
                <w:sz w:val="28"/>
                <w:szCs w:val="28"/>
                <w:highlight w:val="none"/>
              </w:rPr>
              <w:t xml:space="preserve">; </w:t>
            </w:r>
            <w:r>
              <w:rPr>
                <w:rFonts w:ascii="Times New Roman" w:eastAsia="Times New Roman" w:hAnsi="Times New Roman" w:cs="Times New Roman"/>
                <w:b w:val="0"/>
                <w:bCs w:val="0"/>
                <w:i w:val="0"/>
                <w:iCs w:val="0"/>
                <w:smallCaps w:val="0"/>
                <w:color w:val="000000"/>
                <w:sz w:val="28"/>
                <w:szCs w:val="28"/>
              </w:rPr>
              <w:fldChar w:fldCharType="begin"/>
            </w:r>
            <w:r>
              <w:rPr>
                <w:rFonts w:ascii="Times New Roman" w:eastAsia="Times New Roman" w:hAnsi="Times New Roman" w:cs="Times New Roman"/>
                <w:b w:val="0"/>
                <w:bCs w:val="0"/>
                <w:i w:val="0"/>
                <w:iCs w:val="0"/>
                <w:smallCaps w:val="0"/>
                <w:color w:val="000000"/>
                <w:sz w:val="28"/>
                <w:szCs w:val="28"/>
                <w:highlight w:val="none"/>
              </w:rPr>
              <w:instrText xml:space="preserve"> HYPERLINK "http://timiryazevsky.msk.sudrf.ru" </w:instrText>
            </w:r>
            <w:r>
              <w:rPr>
                <w:rFonts w:ascii="Times New Roman" w:eastAsia="Times New Roman" w:hAnsi="Times New Roman" w:cs="Times New Roman"/>
                <w:b w:val="0"/>
                <w:bCs w:val="0"/>
                <w:i w:val="0"/>
                <w:iCs w:val="0"/>
                <w:smallCaps w:val="0"/>
                <w:color w:val="000000"/>
                <w:sz w:val="28"/>
                <w:szCs w:val="28"/>
              </w:rPr>
              <w:fldChar w:fldCharType="separate"/>
            </w:r>
            <w:r>
              <w:rPr>
                <w:rFonts w:ascii="Times New Roman" w:eastAsia="Times New Roman" w:hAnsi="Times New Roman" w:cs="Times New Roman"/>
                <w:b w:val="0"/>
                <w:bCs w:val="0"/>
                <w:i w:val="0"/>
                <w:iCs w:val="0"/>
                <w:smallCaps w:val="0"/>
                <w:color w:val="0000EE"/>
                <w:sz w:val="28"/>
                <w:szCs w:val="28"/>
                <w:highlight w:val="none"/>
                <w:u w:val="single" w:color="0000EE"/>
              </w:rPr>
              <w:t>http://timiryazevsky.msk.sudrf.ru</w:t>
            </w:r>
            <w:r>
              <w:rPr>
                <w:rFonts w:ascii="Times New Roman" w:eastAsia="Times New Roman" w:hAnsi="Times New Roman" w:cs="Times New Roman"/>
                <w:b w:val="0"/>
                <w:bCs w:val="0"/>
                <w:i w:val="0"/>
                <w:iCs w:val="0"/>
                <w:smallCaps w:val="0"/>
                <w:color w:val="0000EE"/>
                <w:sz w:val="28"/>
                <w:szCs w:val="28"/>
                <w:u w:val="single" w:color="0000EE"/>
              </w:rPr>
              <w:fldChar w:fldCharType="end"/>
            </w:r>
          </w:p>
          <w:p>
            <w:pPr>
              <w:widowControl w:val="0"/>
              <w:spacing w:before="0" w:after="0" w:line="276" w:lineRule="auto"/>
              <w:ind w:firstLine="709"/>
              <w:jc w:val="center"/>
              <w:rPr>
                <w:b w:val="0"/>
                <w:bCs w:val="0"/>
                <w:i w:val="0"/>
                <w:iCs w:val="0"/>
                <w:smallCaps w:val="0"/>
                <w:color w:val="000000"/>
                <w:sz w:val="28"/>
                <w:szCs w:val="28"/>
              </w:rPr>
            </w:pPr>
          </w:p>
          <w:p>
            <w:pPr>
              <w:widowControl w:val="0"/>
              <w:spacing w:before="0" w:after="0" w:line="276" w:lineRule="auto"/>
              <w:ind w:firstLine="709"/>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 xml:space="preserve">№ </w:t>
            </w:r>
            <w:r>
              <w:rPr>
                <w:rFonts w:ascii="Times New Roman" w:eastAsia="Times New Roman" w:hAnsi="Times New Roman" w:cs="Times New Roman"/>
                <w:b w:val="0"/>
                <w:bCs w:val="0"/>
                <w:i w:val="0"/>
                <w:iCs w:val="0"/>
                <w:smallCaps w:val="0"/>
                <w:color w:val="000000"/>
                <w:sz w:val="28"/>
                <w:szCs w:val="28"/>
                <w:highlight w:val="none"/>
                <w:u w:val="single" w:color="000000"/>
              </w:rPr>
              <w:t>_</w:t>
            </w:r>
            <w:r>
              <w:rPr>
                <w:rFonts w:ascii="Times New Roman" w:eastAsia="Times New Roman" w:hAnsi="Times New Roman" w:cs="Times New Roman"/>
                <w:b w:val="0"/>
                <w:bCs w:val="0"/>
                <w:i w:val="0"/>
                <w:iCs w:val="0"/>
                <w:smallCaps w:val="0"/>
                <w:color w:val="000000"/>
                <w:sz w:val="28"/>
                <w:szCs w:val="28"/>
                <w:highlight w:val="none"/>
                <w:u w:val="single" w:color="000000"/>
              </w:rPr>
              <w:t xml:space="preserve">            </w:t>
            </w:r>
            <w:r>
              <w:rPr>
                <w:rFonts w:ascii="Times New Roman" w:eastAsia="Times New Roman" w:hAnsi="Times New Roman" w:cs="Times New Roman"/>
                <w:b w:val="0"/>
                <w:bCs w:val="0"/>
                <w:i w:val="0"/>
                <w:iCs w:val="0"/>
                <w:smallCaps w:val="0"/>
                <w:color w:val="000000"/>
                <w:sz w:val="28"/>
                <w:szCs w:val="28"/>
                <w:highlight w:val="none"/>
                <w:u w:val="single" w:color="000000"/>
              </w:rPr>
              <w:t>2-</w:t>
            </w:r>
            <w:r>
              <w:rPr>
                <w:rFonts w:ascii="Times New Roman" w:eastAsia="Times New Roman" w:hAnsi="Times New Roman" w:cs="Times New Roman"/>
                <w:b w:val="0"/>
                <w:bCs w:val="0"/>
                <w:i w:val="0"/>
                <w:iCs w:val="0"/>
                <w:smallCaps w:val="0"/>
                <w:color w:val="000000"/>
                <w:sz w:val="28"/>
                <w:szCs w:val="28"/>
                <w:highlight w:val="none"/>
                <w:u w:val="single" w:color="000000"/>
              </w:rPr>
              <w:t>2888</w:t>
            </w:r>
            <w:r>
              <w:rPr>
                <w:rFonts w:ascii="Times New Roman" w:eastAsia="Times New Roman" w:hAnsi="Times New Roman" w:cs="Times New Roman"/>
                <w:b w:val="0"/>
                <w:bCs w:val="0"/>
                <w:i w:val="0"/>
                <w:iCs w:val="0"/>
                <w:smallCaps w:val="0"/>
                <w:color w:val="000000"/>
                <w:sz w:val="28"/>
                <w:szCs w:val="28"/>
                <w:highlight w:val="none"/>
                <w:u w:val="single" w:color="000000"/>
              </w:rPr>
              <w:t>/22</w:t>
            </w:r>
          </w:p>
        </w:tc>
        <w:tc>
          <w:tcPr>
            <w:tcW w:w="1325" w:type="dxa"/>
            <w:noWrap w:val="0"/>
            <w:tcMar>
              <w:top w:w="5" w:type="dxa"/>
              <w:left w:w="113" w:type="dxa"/>
              <w:bottom w:w="5" w:type="dxa"/>
              <w:right w:w="113" w:type="dxa"/>
            </w:tcMar>
            <w:vAlign w:val="top"/>
            <w:hideMark/>
          </w:tcPr>
          <w:p>
            <w:pPr>
              <w:keepNext/>
              <w:spacing w:before="0" w:after="0" w:line="276" w:lineRule="auto"/>
              <w:ind w:firstLine="709"/>
              <w:jc w:val="center"/>
              <w:rPr>
                <w:b w:val="0"/>
                <w:bCs w:val="0"/>
                <w:i w:val="0"/>
                <w:iCs w:val="0"/>
                <w:smallCaps w:val="0"/>
                <w:color w:val="000000"/>
                <w:sz w:val="28"/>
                <w:szCs w:val="28"/>
              </w:rPr>
            </w:pPr>
          </w:p>
        </w:tc>
        <w:tc>
          <w:tcPr>
            <w:tcW w:w="3829" w:type="dxa"/>
            <w:noWrap w:val="0"/>
            <w:tcMar>
              <w:top w:w="5" w:type="dxa"/>
              <w:left w:w="113" w:type="dxa"/>
              <w:bottom w:w="5" w:type="dxa"/>
              <w:right w:w="113" w:type="dxa"/>
            </w:tcMar>
            <w:vAlign w:val="top"/>
            <w:hideMark/>
          </w:tcPr>
          <w:p>
            <w:pPr>
              <w:widowControl w:val="0"/>
              <w:spacing w:before="0" w:after="0" w:line="276" w:lineRule="auto"/>
              <w:ind w:firstLine="709"/>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ПАО Сбербанк в лице филиала – Московского банка «ПАО Сбербанк»</w:t>
            </w:r>
          </w:p>
          <w:p>
            <w:pPr>
              <w:widowControl w:val="0"/>
              <w:spacing w:before="0" w:after="0" w:line="276" w:lineRule="auto"/>
              <w:ind w:firstLine="709"/>
              <w:jc w:val="center"/>
              <w:rPr>
                <w:b w:val="0"/>
                <w:bCs w:val="0"/>
                <w:i w:val="0"/>
                <w:iCs w:val="0"/>
                <w:smallCaps w:val="0"/>
                <w:color w:val="000000"/>
                <w:sz w:val="28"/>
                <w:szCs w:val="28"/>
              </w:rPr>
            </w:pPr>
          </w:p>
          <w:p>
            <w:pPr>
              <w:widowControl w:val="0"/>
              <w:spacing w:before="0" w:after="0" w:line="276" w:lineRule="auto"/>
              <w:ind w:firstLine="709"/>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Денисовой Я.В.</w:t>
            </w:r>
          </w:p>
          <w:p>
            <w:pPr>
              <w:widowControl w:val="0"/>
              <w:spacing w:before="0" w:after="0" w:line="276" w:lineRule="auto"/>
              <w:ind w:firstLine="709"/>
              <w:jc w:val="center"/>
              <w:rPr>
                <w:b w:val="0"/>
                <w:bCs w:val="0"/>
                <w:i w:val="0"/>
                <w:iCs w:val="0"/>
                <w:smallCaps w:val="0"/>
                <w:color w:val="000000"/>
                <w:sz w:val="28"/>
                <w:szCs w:val="28"/>
              </w:rPr>
            </w:pPr>
            <w:r>
              <w:rPr>
                <w:rFonts w:ascii="Times New Roman" w:eastAsia="Times New Roman" w:hAnsi="Times New Roman" w:cs="Times New Roman"/>
                <w:b w:val="0"/>
                <w:bCs w:val="0"/>
                <w:i w:val="0"/>
                <w:iCs w:val="0"/>
                <w:smallCaps w:val="0"/>
                <w:color w:val="000000"/>
                <w:sz w:val="28"/>
                <w:szCs w:val="28"/>
                <w:highlight w:val="none"/>
              </w:rPr>
              <w:t> </w:t>
            </w:r>
          </w:p>
          <w:p>
            <w:pPr>
              <w:widowControl w:val="0"/>
              <w:spacing w:before="0" w:after="0" w:line="276" w:lineRule="auto"/>
              <w:ind w:firstLine="709"/>
              <w:jc w:val="center"/>
              <w:rPr>
                <w:b w:val="0"/>
                <w:bCs w:val="0"/>
                <w:i w:val="0"/>
                <w:iCs w:val="0"/>
                <w:smallCaps w:val="0"/>
                <w:color w:val="000000"/>
                <w:sz w:val="28"/>
                <w:szCs w:val="28"/>
              </w:rPr>
            </w:pPr>
          </w:p>
        </w:tc>
      </w:tr>
    </w:tbl>
    <w:p>
      <w:pPr>
        <w:widowControl w:val="0"/>
        <w:spacing w:before="0" w:after="0" w:line="276" w:lineRule="auto"/>
        <w:ind w:firstLine="709"/>
        <w:jc w:val="both"/>
        <w:rPr>
          <w:sz w:val="28"/>
          <w:szCs w:val="28"/>
        </w:rPr>
      </w:pPr>
      <w:r>
        <w:rPr>
          <w:rFonts w:ascii="Times New Roman" w:eastAsia="Times New Roman" w:hAnsi="Times New Roman" w:cs="Times New Roman"/>
          <w:sz w:val="28"/>
          <w:szCs w:val="28"/>
          <w:highlight w:val="none"/>
        </w:rPr>
        <w:t> </w:t>
      </w:r>
    </w:p>
    <w:p>
      <w:pPr>
        <w:spacing w:before="0" w:after="0" w:line="276" w:lineRule="auto"/>
        <w:ind w:firstLine="709"/>
        <w:jc w:val="both"/>
        <w:rPr>
          <w:sz w:val="28"/>
          <w:szCs w:val="28"/>
        </w:rPr>
      </w:pPr>
      <w:r>
        <w:rPr>
          <w:rFonts w:ascii="Times New Roman" w:eastAsia="Times New Roman" w:hAnsi="Times New Roman" w:cs="Times New Roman"/>
          <w:sz w:val="28"/>
          <w:szCs w:val="28"/>
          <w:highlight w:val="none"/>
        </w:rPr>
        <w:t> </w:t>
      </w:r>
    </w:p>
    <w:p>
      <w:pPr>
        <w:spacing w:before="0" w:after="0" w:line="276" w:lineRule="auto"/>
        <w:ind w:firstLine="709"/>
        <w:jc w:val="both"/>
        <w:rPr>
          <w:sz w:val="28"/>
          <w:szCs w:val="28"/>
        </w:rPr>
      </w:pPr>
      <w:r>
        <w:rPr>
          <w:rFonts w:ascii="Times New Roman" w:eastAsia="Times New Roman" w:hAnsi="Times New Roman" w:cs="Times New Roman"/>
          <w:sz w:val="28"/>
          <w:szCs w:val="28"/>
          <w:highlight w:val="none"/>
        </w:rPr>
        <w:t xml:space="preserve">Тимирязевский районный суд </w:t>
      </w:r>
      <w:r>
        <w:rPr>
          <w:rStyle w:val="cat-Addressgrp-0rplc-46"/>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направляет Вам копию мотивированного решения суда по гражданскому делу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2888</w:t>
      </w:r>
      <w:r>
        <w:rPr>
          <w:rFonts w:ascii="Times New Roman" w:eastAsia="Times New Roman" w:hAnsi="Times New Roman" w:cs="Times New Roman"/>
          <w:sz w:val="28"/>
          <w:szCs w:val="28"/>
          <w:highlight w:val="none"/>
        </w:rPr>
        <w:t xml:space="preserve">/2022 по иску ПАО Сбербанк в лице филиала – Московского банка «ПАО Сбербанк» </w:t>
      </w:r>
      <w:r>
        <w:rPr>
          <w:rFonts w:ascii="Times New Roman" w:eastAsia="Times New Roman" w:hAnsi="Times New Roman" w:cs="Times New Roman"/>
          <w:sz w:val="28"/>
          <w:szCs w:val="28"/>
          <w:highlight w:val="none"/>
        </w:rPr>
        <w:t>к</w:t>
      </w:r>
      <w:r>
        <w:rPr>
          <w:rFonts w:ascii="Calibri" w:eastAsia="Calibri" w:hAnsi="Calibri" w:cs="Calibri"/>
          <w:sz w:val="22"/>
          <w:szCs w:val="22"/>
          <w:highlight w:val="none"/>
        </w:rPr>
        <w:t xml:space="preserve"> </w:t>
      </w:r>
      <w:r>
        <w:rPr>
          <w:rFonts w:ascii="Times New Roman" w:eastAsia="Times New Roman" w:hAnsi="Times New Roman" w:cs="Times New Roman"/>
          <w:sz w:val="28"/>
          <w:szCs w:val="28"/>
          <w:highlight w:val="none"/>
        </w:rPr>
        <w:t>Денисовой Яне Владимировне</w:t>
      </w:r>
      <w:r>
        <w:rPr>
          <w:rFonts w:ascii="Times New Roman" w:eastAsia="Times New Roman" w:hAnsi="Times New Roman" w:cs="Times New Roman"/>
          <w:sz w:val="28"/>
          <w:szCs w:val="28"/>
          <w:highlight w:val="none"/>
        </w:rPr>
        <w:t xml:space="preserve"> о взыскании задолженности по</w:t>
      </w:r>
      <w:r>
        <w:rPr>
          <w:rFonts w:ascii="Times New Roman" w:eastAsia="Times New Roman" w:hAnsi="Times New Roman" w:cs="Times New Roman"/>
          <w:sz w:val="28"/>
          <w:szCs w:val="28"/>
          <w:highlight w:val="none"/>
        </w:rPr>
        <w:t xml:space="preserve"> кредитному договору</w:t>
      </w:r>
      <w:r>
        <w:rPr>
          <w:rFonts w:ascii="Times New Roman" w:eastAsia="Times New Roman" w:hAnsi="Times New Roman" w:cs="Times New Roman"/>
          <w:sz w:val="28"/>
          <w:szCs w:val="28"/>
          <w:highlight w:val="none"/>
        </w:rPr>
        <w:t>.</w:t>
      </w:r>
    </w:p>
    <w:p>
      <w:pPr>
        <w:spacing w:before="0" w:after="0" w:line="276" w:lineRule="auto"/>
        <w:ind w:firstLine="709"/>
        <w:jc w:val="both"/>
        <w:rPr>
          <w:sz w:val="28"/>
          <w:szCs w:val="28"/>
        </w:rPr>
      </w:pPr>
    </w:p>
    <w:p>
      <w:pPr>
        <w:spacing w:before="0" w:after="0" w:line="276" w:lineRule="auto"/>
        <w:ind w:firstLine="709"/>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 </w:t>
      </w:r>
      <w:r>
        <w:rPr>
          <w:rFonts w:ascii="Times New Roman" w:eastAsia="Times New Roman" w:hAnsi="Times New Roman" w:cs="Times New Roman"/>
          <w:sz w:val="28"/>
          <w:szCs w:val="28"/>
          <w:highlight w:val="none"/>
        </w:rPr>
        <w:t>Макляк</w:t>
      </w:r>
    </w:p>
    <w:p>
      <w:pPr>
        <w:spacing w:before="0" w:after="0"/>
        <w:ind w:firstLine="709"/>
        <w:jc w:val="both"/>
      </w:pPr>
    </w:p>
    <w:p>
      <w:pPr>
        <w:spacing w:before="0" w:after="0"/>
        <w:ind w:firstLine="709"/>
        <w:jc w:val="both"/>
      </w:pPr>
    </w:p>
    <w:p>
      <w:pPr>
        <w:spacing w:before="0" w:after="0"/>
        <w:ind w:firstLine="709"/>
        <w:jc w:val="both"/>
      </w:pPr>
    </w:p>
    <w:p>
      <w:pPr>
        <w:spacing w:before="0" w:after="0"/>
        <w:ind w:firstLine="709"/>
        <w:jc w:val="both"/>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Addressgrp-0rplc-6">
    <w:name w:val="cat-Address grp-0 rplc-6"/>
    <w:basedOn w:val="DefaultParagraphFont"/>
  </w:style>
  <w:style w:type="character" w:customStyle="1" w:styleId="cat-Addressgrp-0rplc-8">
    <w:name w:val="cat-Address grp-0 rplc-8"/>
    <w:basedOn w:val="DefaultParagraphFont"/>
  </w:style>
  <w:style w:type="character" w:customStyle="1" w:styleId="cat-Addressgrp-0rplc-9">
    <w:name w:val="cat-Address grp-0 rplc-9"/>
    <w:basedOn w:val="DefaultParagraphFont"/>
  </w:style>
  <w:style w:type="character" w:customStyle="1" w:styleId="cat-Sumgrp-11rplc-15">
    <w:name w:val="cat-Sum grp-11 rplc-15"/>
    <w:basedOn w:val="DefaultParagraphFont"/>
  </w:style>
  <w:style w:type="character" w:customStyle="1" w:styleId="cat-Sumgrp-12rplc-16">
    <w:name w:val="cat-Sum grp-12 rplc-16"/>
    <w:basedOn w:val="DefaultParagraphFont"/>
  </w:style>
  <w:style w:type="character" w:customStyle="1" w:styleId="cat-Sumgrp-11rplc-19">
    <w:name w:val="cat-Sum grp-11 rplc-19"/>
    <w:basedOn w:val="DefaultParagraphFont"/>
  </w:style>
  <w:style w:type="character" w:customStyle="1" w:styleId="cat-Sumgrp-13rplc-20">
    <w:name w:val="cat-Sum grp-13 rplc-20"/>
    <w:basedOn w:val="DefaultParagraphFont"/>
  </w:style>
  <w:style w:type="character" w:customStyle="1" w:styleId="cat-Sumgrp-14rplc-21">
    <w:name w:val="cat-Sum grp-14 rplc-21"/>
    <w:basedOn w:val="DefaultParagraphFont"/>
  </w:style>
  <w:style w:type="character" w:customStyle="1" w:styleId="cat-Sumgrp-11rplc-28">
    <w:name w:val="cat-Sum grp-11 rplc-28"/>
    <w:basedOn w:val="DefaultParagraphFont"/>
  </w:style>
  <w:style w:type="character" w:customStyle="1" w:styleId="cat-Sumgrp-13rplc-29">
    <w:name w:val="cat-Sum grp-13 rplc-29"/>
    <w:basedOn w:val="DefaultParagraphFont"/>
  </w:style>
  <w:style w:type="character" w:customStyle="1" w:styleId="cat-Sumgrp-14rplc-30">
    <w:name w:val="cat-Sum grp-14 rplc-30"/>
    <w:basedOn w:val="DefaultParagraphFont"/>
  </w:style>
  <w:style w:type="character" w:customStyle="1" w:styleId="cat-PassportDatagrp-15rplc-34">
    <w:name w:val="cat-PassportData grp-15 rplc-34"/>
    <w:basedOn w:val="DefaultParagraphFont"/>
  </w:style>
  <w:style w:type="character" w:customStyle="1" w:styleId="cat-Addressgrp-1rplc-37">
    <w:name w:val="cat-Address grp-1 rplc-37"/>
    <w:basedOn w:val="DefaultParagraphFont"/>
  </w:style>
  <w:style w:type="character" w:customStyle="1" w:styleId="cat-Addressgrp-0rplc-39">
    <w:name w:val="cat-Address grp-0 rplc-39"/>
    <w:basedOn w:val="DefaultParagraphFont"/>
  </w:style>
  <w:style w:type="character" w:customStyle="1" w:styleId="cat-Addressgrp-2rplc-41">
    <w:name w:val="cat-Address grp-2 rplc-41"/>
    <w:basedOn w:val="DefaultParagraphFont"/>
  </w:style>
  <w:style w:type="character" w:customStyle="1" w:styleId="cat-Addressgrp-3rplc-42">
    <w:name w:val="cat-Address grp-3 rplc-42"/>
    <w:basedOn w:val="DefaultParagraphFont"/>
  </w:style>
  <w:style w:type="character" w:customStyle="1" w:styleId="cat-Addressgrp-4rplc-43">
    <w:name w:val="cat-Address grp-4 rplc-43"/>
    <w:basedOn w:val="DefaultParagraphFont"/>
  </w:style>
  <w:style w:type="character" w:customStyle="1" w:styleId="cat-PhoneNumbergrp-16rplc-44">
    <w:name w:val="cat-PhoneNumber grp-16 rplc-44"/>
    <w:basedOn w:val="DefaultParagraphFont"/>
  </w:style>
  <w:style w:type="character" w:customStyle="1" w:styleId="cat-Addressgrp-0rplc-46">
    <w:name w:val="cat-Address grp-0 rplc-4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