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7C6D" w:rsidRPr="00031839" w:rsidRDefault="00AD46A6" w:rsidP="00031839">
      <w:pPr>
        <w:suppressAutoHyphens/>
        <w:ind w:firstLine="567"/>
        <w:jc w:val="right"/>
        <w:rPr>
          <w:b/>
          <w:sz w:val="26"/>
          <w:szCs w:val="26"/>
        </w:rPr>
      </w:pPr>
      <w:bookmarkStart w:id="0" w:name="_GoBack"/>
      <w:bookmarkEnd w:id="0"/>
      <w:r w:rsidRPr="00031839">
        <w:rPr>
          <w:b/>
          <w:sz w:val="26"/>
          <w:szCs w:val="26"/>
        </w:rPr>
        <w:t>Дело № 2-</w:t>
      </w:r>
      <w:r w:rsidRPr="00031839">
        <w:rPr>
          <w:b/>
          <w:sz w:val="26"/>
          <w:szCs w:val="26"/>
        </w:rPr>
        <w:t>3081</w:t>
      </w:r>
      <w:r w:rsidRPr="00031839">
        <w:rPr>
          <w:b/>
          <w:sz w:val="26"/>
          <w:szCs w:val="26"/>
        </w:rPr>
        <w:t>/201</w:t>
      </w:r>
      <w:r w:rsidRPr="00031839">
        <w:rPr>
          <w:b/>
          <w:sz w:val="26"/>
          <w:szCs w:val="26"/>
        </w:rPr>
        <w:t>8</w:t>
      </w:r>
    </w:p>
    <w:p w:rsidR="00F5092A" w:rsidRPr="00031839" w:rsidRDefault="00AD46A6" w:rsidP="00031839">
      <w:pPr>
        <w:suppressAutoHyphens/>
        <w:ind w:firstLine="567"/>
        <w:jc w:val="center"/>
        <w:rPr>
          <w:b/>
          <w:sz w:val="26"/>
          <w:szCs w:val="26"/>
        </w:rPr>
      </w:pPr>
      <w:r w:rsidRPr="00031839">
        <w:rPr>
          <w:b/>
          <w:sz w:val="26"/>
          <w:szCs w:val="26"/>
        </w:rPr>
        <w:t>РЕШЕНИЕ</w:t>
      </w:r>
      <w:r w:rsidRPr="00031839">
        <w:rPr>
          <w:b/>
          <w:sz w:val="26"/>
          <w:szCs w:val="26"/>
        </w:rPr>
        <w:t xml:space="preserve"> </w:t>
      </w:r>
    </w:p>
    <w:p w:rsidR="00F5092A" w:rsidRPr="00031839" w:rsidRDefault="00AD46A6" w:rsidP="00031839">
      <w:pPr>
        <w:suppressAutoHyphens/>
        <w:ind w:firstLine="567"/>
        <w:jc w:val="center"/>
        <w:rPr>
          <w:b/>
          <w:sz w:val="26"/>
          <w:szCs w:val="26"/>
        </w:rPr>
      </w:pPr>
      <w:r w:rsidRPr="00031839">
        <w:rPr>
          <w:b/>
          <w:sz w:val="26"/>
          <w:szCs w:val="26"/>
        </w:rPr>
        <w:t>Именем Российской Федерации</w:t>
      </w:r>
    </w:p>
    <w:p w:rsidR="00F5092A" w:rsidRPr="00031839" w:rsidRDefault="00AD46A6" w:rsidP="00031839">
      <w:pPr>
        <w:suppressAutoHyphens/>
        <w:ind w:firstLine="567"/>
        <w:jc w:val="center"/>
        <w:rPr>
          <w:sz w:val="26"/>
          <w:szCs w:val="26"/>
        </w:rPr>
      </w:pPr>
    </w:p>
    <w:p w:rsidR="00900B39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2</w:t>
      </w:r>
      <w:r w:rsidRPr="00031839">
        <w:rPr>
          <w:sz w:val="26"/>
          <w:szCs w:val="26"/>
        </w:rPr>
        <w:t>4</w:t>
      </w:r>
      <w:r w:rsidRPr="00031839">
        <w:rPr>
          <w:sz w:val="26"/>
          <w:szCs w:val="26"/>
        </w:rPr>
        <w:t xml:space="preserve"> </w:t>
      </w:r>
      <w:r w:rsidRPr="00031839">
        <w:rPr>
          <w:sz w:val="26"/>
          <w:szCs w:val="26"/>
        </w:rPr>
        <w:t>августа</w:t>
      </w:r>
      <w:r w:rsidRPr="00031839">
        <w:rPr>
          <w:sz w:val="26"/>
          <w:szCs w:val="26"/>
        </w:rPr>
        <w:t xml:space="preserve"> 201</w:t>
      </w:r>
      <w:r w:rsidRPr="00031839">
        <w:rPr>
          <w:sz w:val="26"/>
          <w:szCs w:val="26"/>
        </w:rPr>
        <w:t>8</w:t>
      </w:r>
      <w:r w:rsidRPr="00031839">
        <w:rPr>
          <w:sz w:val="26"/>
          <w:szCs w:val="26"/>
        </w:rPr>
        <w:t xml:space="preserve"> г</w:t>
      </w:r>
      <w:r w:rsidRPr="00031839">
        <w:rPr>
          <w:sz w:val="26"/>
          <w:szCs w:val="26"/>
        </w:rPr>
        <w:t>.</w:t>
      </w:r>
      <w:r w:rsidRPr="00031839">
        <w:rPr>
          <w:sz w:val="26"/>
          <w:szCs w:val="26"/>
        </w:rPr>
        <w:t xml:space="preserve"> </w:t>
      </w:r>
      <w:r w:rsidRPr="00031839">
        <w:rPr>
          <w:sz w:val="26"/>
          <w:szCs w:val="26"/>
        </w:rPr>
        <w:t>Чертановский районный суд г. Москвы в составе председате</w:t>
      </w:r>
      <w:r w:rsidRPr="00031839">
        <w:rPr>
          <w:sz w:val="26"/>
          <w:szCs w:val="26"/>
        </w:rPr>
        <w:t>льствующего судьи Астаховой Т.Ю.</w:t>
      </w:r>
      <w:r w:rsidRPr="00031839">
        <w:rPr>
          <w:sz w:val="26"/>
          <w:szCs w:val="26"/>
        </w:rPr>
        <w:t xml:space="preserve">, </w:t>
      </w:r>
      <w:r w:rsidRPr="00031839">
        <w:rPr>
          <w:sz w:val="26"/>
          <w:szCs w:val="26"/>
        </w:rPr>
        <w:t>при секретаре Даниловой А.О., рассмотрев в открытом судебном заседании гражданское дело по</w:t>
      </w:r>
      <w:r w:rsidRPr="00031839">
        <w:rPr>
          <w:sz w:val="26"/>
          <w:szCs w:val="26"/>
        </w:rPr>
        <w:t xml:space="preserve"> иску ПАО «Сбербанк России» в лице филиала – </w:t>
      </w:r>
      <w:r w:rsidRPr="00031839">
        <w:rPr>
          <w:sz w:val="26"/>
          <w:szCs w:val="26"/>
        </w:rPr>
        <w:t>Среднерусского</w:t>
      </w:r>
      <w:r>
        <w:rPr>
          <w:sz w:val="26"/>
          <w:szCs w:val="26"/>
        </w:rPr>
        <w:t xml:space="preserve"> банка ПАО </w:t>
      </w:r>
      <w:r w:rsidRPr="00031839">
        <w:rPr>
          <w:sz w:val="26"/>
          <w:szCs w:val="26"/>
        </w:rPr>
        <w:t xml:space="preserve">Сбербанк </w:t>
      </w:r>
      <w:r w:rsidRPr="00031839">
        <w:rPr>
          <w:sz w:val="26"/>
          <w:szCs w:val="26"/>
        </w:rPr>
        <w:t xml:space="preserve">к </w:t>
      </w:r>
      <w:r w:rsidRPr="00031839">
        <w:rPr>
          <w:sz w:val="26"/>
          <w:szCs w:val="26"/>
        </w:rPr>
        <w:t>Стрельникову А</w:t>
      </w:r>
      <w:r>
        <w:rPr>
          <w:sz w:val="26"/>
          <w:szCs w:val="26"/>
        </w:rPr>
        <w:t>.</w:t>
      </w:r>
      <w:r w:rsidRPr="00031839">
        <w:rPr>
          <w:sz w:val="26"/>
          <w:szCs w:val="26"/>
        </w:rPr>
        <w:t xml:space="preserve"> В</w:t>
      </w:r>
      <w:r>
        <w:rPr>
          <w:sz w:val="26"/>
          <w:szCs w:val="26"/>
        </w:rPr>
        <w:t>.</w:t>
      </w:r>
      <w:r w:rsidRPr="00031839">
        <w:rPr>
          <w:sz w:val="26"/>
          <w:szCs w:val="26"/>
        </w:rPr>
        <w:t xml:space="preserve"> о взыскании задолженности по банковской карте,</w:t>
      </w:r>
    </w:p>
    <w:p w:rsidR="001B12FB" w:rsidRPr="00031839" w:rsidRDefault="00AD46A6" w:rsidP="00031839">
      <w:pPr>
        <w:suppressAutoHyphens/>
        <w:ind w:firstLine="567"/>
        <w:jc w:val="center"/>
        <w:rPr>
          <w:sz w:val="26"/>
          <w:szCs w:val="26"/>
        </w:rPr>
      </w:pPr>
    </w:p>
    <w:p w:rsidR="002A05ED" w:rsidRPr="00031839" w:rsidRDefault="00AD46A6" w:rsidP="00031839">
      <w:pPr>
        <w:suppressAutoHyphens/>
        <w:ind w:firstLine="567"/>
        <w:jc w:val="center"/>
        <w:rPr>
          <w:b/>
          <w:sz w:val="26"/>
          <w:szCs w:val="26"/>
        </w:rPr>
      </w:pPr>
      <w:r w:rsidRPr="00031839">
        <w:rPr>
          <w:b/>
          <w:sz w:val="26"/>
          <w:szCs w:val="26"/>
        </w:rPr>
        <w:t>УСТАНОВИЛ:</w:t>
      </w:r>
    </w:p>
    <w:p w:rsidR="00887F19" w:rsidRPr="00031839" w:rsidRDefault="00AD46A6" w:rsidP="00031839">
      <w:pPr>
        <w:suppressAutoHyphens/>
        <w:ind w:firstLine="567"/>
        <w:jc w:val="center"/>
        <w:rPr>
          <w:b/>
          <w:sz w:val="26"/>
          <w:szCs w:val="26"/>
        </w:rPr>
      </w:pPr>
    </w:p>
    <w:p w:rsidR="006567B9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Истец ПАО «Сбербанк России» в лице ф</w:t>
      </w:r>
      <w:r>
        <w:rPr>
          <w:sz w:val="26"/>
          <w:szCs w:val="26"/>
        </w:rPr>
        <w:t xml:space="preserve">илиала – Среднерусского банка ПАО </w:t>
      </w:r>
      <w:r w:rsidRPr="00031839">
        <w:rPr>
          <w:sz w:val="26"/>
          <w:szCs w:val="26"/>
        </w:rPr>
        <w:t>Сбербанк обратился в суд с</w:t>
      </w:r>
      <w:r w:rsidRPr="00031839">
        <w:rPr>
          <w:sz w:val="26"/>
          <w:szCs w:val="26"/>
        </w:rPr>
        <w:t xml:space="preserve"> иском к ответчику о взыскании ссудной задолженности по банковской карте. В обоснование заявленных требований истец ссылается на то, что </w:t>
      </w:r>
      <w:r w:rsidRPr="00031839">
        <w:rPr>
          <w:sz w:val="26"/>
          <w:szCs w:val="26"/>
        </w:rPr>
        <w:t>ПАО «Сбербанк России» и Стрельников А.В. заключили договор на предоставление возобновляемой кредитной линии посредством</w:t>
      </w:r>
      <w:r w:rsidRPr="00031839">
        <w:rPr>
          <w:sz w:val="26"/>
          <w:szCs w:val="26"/>
        </w:rPr>
        <w:t xml:space="preserve"> выдачи кредитной карты Сбербанка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</w:t>
      </w:r>
      <w:r w:rsidRPr="00031839">
        <w:rPr>
          <w:sz w:val="26"/>
          <w:szCs w:val="26"/>
        </w:rPr>
        <w:t>анка. В соответствии с Условиями выпуска и обслуживания кредитной карты ПАО Сбербанк, Условия в совокупности с Памяткой держателя карт ПАО Сбербанк, Памяткой по безопасности при использовании карт, заявлением на получение карты, надлежащим образом заполнен</w:t>
      </w:r>
      <w:r w:rsidRPr="00031839">
        <w:rPr>
          <w:sz w:val="26"/>
          <w:szCs w:val="26"/>
        </w:rPr>
        <w:t>ным и подписанным заемщиком, Альбомом тарифов на услуги, предоставляемые ПАО Сбербанк физическим лицам, являются договором на выпуск и обслуживание банковской карты, открытие счета для учета операций с использованием карты и предоставление заемщику возобно</w:t>
      </w:r>
      <w:r w:rsidRPr="00031839">
        <w:rPr>
          <w:sz w:val="26"/>
          <w:szCs w:val="26"/>
        </w:rPr>
        <w:t>вляемой кредитной линии для проведения операций по счету карты. Со всеми вышеуказанными документами ответчик был ознакомлен и обязался их исполнять, о чем свидетельствует подпись в заявлении на получение карты. Во исполнение заключенного договора ответчику</w:t>
      </w:r>
      <w:r w:rsidRPr="00031839">
        <w:rPr>
          <w:sz w:val="26"/>
          <w:szCs w:val="26"/>
        </w:rPr>
        <w:t xml:space="preserve"> была выд</w:t>
      </w:r>
      <w:r>
        <w:rPr>
          <w:sz w:val="26"/>
          <w:szCs w:val="26"/>
        </w:rPr>
        <w:t>ана кредитная карта Visa Gold №</w:t>
      </w:r>
      <w:r w:rsidRPr="00031839">
        <w:rPr>
          <w:sz w:val="26"/>
          <w:szCs w:val="26"/>
        </w:rPr>
        <w:t>. Та</w:t>
      </w:r>
      <w:r>
        <w:rPr>
          <w:sz w:val="26"/>
          <w:szCs w:val="26"/>
        </w:rPr>
        <w:t>кже ответчику был открыт счет №</w:t>
      </w:r>
      <w:r w:rsidRPr="00031839">
        <w:rPr>
          <w:sz w:val="26"/>
          <w:szCs w:val="26"/>
        </w:rPr>
        <w:t xml:space="preserve"> для отражения операций, проводимых с использованием кредитной карты в соответствии с заключенным договором. В соответствии с п. 3.5. Условий на сумму основного долга начисляются пр</w:t>
      </w:r>
      <w:r w:rsidRPr="00031839">
        <w:rPr>
          <w:sz w:val="26"/>
          <w:szCs w:val="26"/>
        </w:rPr>
        <w:t>оценты за пользование кредитом по ставке и на условиях, определенных Тарифами Банка, процентная ставка за пользование кредитом: 17,9 % годовых. Согласно Условиям, погашение кредита и уплата процентов за его использование осуществляется ежемесячно по частям</w:t>
      </w:r>
      <w:r w:rsidRPr="00031839">
        <w:rPr>
          <w:sz w:val="26"/>
          <w:szCs w:val="26"/>
        </w:rPr>
        <w:t xml:space="preserve">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Пунктом 3.9. Усл</w:t>
      </w:r>
      <w:r w:rsidRPr="00031839">
        <w:rPr>
          <w:sz w:val="26"/>
          <w:szCs w:val="26"/>
        </w:rPr>
        <w:t>овий предусмотрено, что за несвоевременное погашение обязательных платежей взимается неустойка в соответствии с Тарифами Сбербанка. Сумма неустойки рассчитывается от остатка просроченного основного долга по ставке, установленной Тарифами Банка, и включаетс</w:t>
      </w:r>
      <w:r w:rsidRPr="00031839">
        <w:rPr>
          <w:sz w:val="26"/>
          <w:szCs w:val="26"/>
        </w:rPr>
        <w:t>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 Платежи в счет погашения задолженности по кредиту ответчиком производились с наруше</w:t>
      </w:r>
      <w:r w:rsidRPr="00031839">
        <w:rPr>
          <w:sz w:val="26"/>
          <w:szCs w:val="26"/>
        </w:rPr>
        <w:t xml:space="preserve">ниями в части сроков и сумм, </w:t>
      </w:r>
      <w:r w:rsidRPr="00031839">
        <w:rPr>
          <w:sz w:val="26"/>
          <w:szCs w:val="26"/>
        </w:rPr>
        <w:lastRenderedPageBreak/>
        <w:t xml:space="preserve">обязательных к погашению, за ответчиком по состоянию на </w:t>
      </w:r>
      <w:r>
        <w:rPr>
          <w:sz w:val="26"/>
          <w:szCs w:val="26"/>
        </w:rPr>
        <w:t xml:space="preserve">ДД.ММ.ГГГГ. </w:t>
      </w:r>
      <w:r w:rsidRPr="00031839">
        <w:rPr>
          <w:sz w:val="26"/>
          <w:szCs w:val="26"/>
        </w:rPr>
        <w:t>образовалась просроченная задолженность согласно расчету цены иска: просроченный основной долг - 120 078,47 руб.; просроченные проценты - 7 483,26 руб. Ответчи</w:t>
      </w:r>
      <w:r w:rsidRPr="00031839">
        <w:rPr>
          <w:sz w:val="26"/>
          <w:szCs w:val="26"/>
        </w:rPr>
        <w:t>ку было направлено письмо с требованием о досрочном возврате суммы кредита, процентов за пользование кредитом и уплате неустойки, однако задолженность до настоящего времени не погашена. ПАО Сбербанк в лице филиала - Среднерусский банк ПАО Сбербанк направил</w:t>
      </w:r>
      <w:r w:rsidRPr="00031839">
        <w:rPr>
          <w:sz w:val="26"/>
          <w:szCs w:val="26"/>
        </w:rPr>
        <w:t xml:space="preserve">о мировому судье судебного участка № 233 Калужского судебного района Калужской области заявление о вынесении судебного приказа о взыскании со Стрельникова А.В. задолженности по банковской карте №. </w:t>
      </w:r>
      <w:r>
        <w:rPr>
          <w:sz w:val="26"/>
          <w:szCs w:val="26"/>
        </w:rPr>
        <w:t xml:space="preserve">ДД.ММ.ГГГГ. </w:t>
      </w:r>
      <w:r w:rsidRPr="00031839">
        <w:rPr>
          <w:sz w:val="26"/>
          <w:szCs w:val="26"/>
        </w:rPr>
        <w:t xml:space="preserve">вынесен судебный приказ. </w:t>
      </w:r>
      <w:r>
        <w:rPr>
          <w:sz w:val="26"/>
          <w:szCs w:val="26"/>
        </w:rPr>
        <w:t xml:space="preserve">ДД.ММ.ГГГГ. </w:t>
      </w:r>
      <w:r w:rsidRPr="00031839">
        <w:rPr>
          <w:sz w:val="26"/>
          <w:szCs w:val="26"/>
        </w:rPr>
        <w:t>судебный п</w:t>
      </w:r>
      <w:r w:rsidRPr="00031839">
        <w:rPr>
          <w:sz w:val="26"/>
          <w:szCs w:val="26"/>
        </w:rPr>
        <w:t>риказ отменен. Истец просит в</w:t>
      </w:r>
      <w:r w:rsidRPr="00031839">
        <w:rPr>
          <w:sz w:val="26"/>
          <w:szCs w:val="26"/>
        </w:rPr>
        <w:t xml:space="preserve">зыскать </w:t>
      </w:r>
      <w:r w:rsidRPr="00031839">
        <w:rPr>
          <w:sz w:val="26"/>
          <w:szCs w:val="26"/>
        </w:rPr>
        <w:t>со</w:t>
      </w:r>
      <w:r w:rsidRPr="00031839">
        <w:rPr>
          <w:sz w:val="26"/>
          <w:szCs w:val="26"/>
        </w:rPr>
        <w:t xml:space="preserve"> Стрельникова </w:t>
      </w:r>
      <w:r w:rsidRPr="00031839">
        <w:rPr>
          <w:sz w:val="26"/>
          <w:szCs w:val="26"/>
        </w:rPr>
        <w:t>А.В.</w:t>
      </w:r>
      <w:r w:rsidRPr="00031839">
        <w:rPr>
          <w:sz w:val="26"/>
          <w:szCs w:val="26"/>
        </w:rPr>
        <w:t xml:space="preserve"> сумму задолженности по банковской карте № в размере 127 561,73 руб. из которых:</w:t>
      </w:r>
      <w:r w:rsidRPr="00031839">
        <w:rPr>
          <w:sz w:val="26"/>
          <w:szCs w:val="26"/>
        </w:rPr>
        <w:t xml:space="preserve"> п</w:t>
      </w:r>
      <w:r w:rsidRPr="00031839">
        <w:rPr>
          <w:sz w:val="26"/>
          <w:szCs w:val="26"/>
        </w:rPr>
        <w:t>росроченный основной долг - 120 078,47 руб.;</w:t>
      </w:r>
      <w:r w:rsidRPr="00031839">
        <w:rPr>
          <w:sz w:val="26"/>
          <w:szCs w:val="26"/>
        </w:rPr>
        <w:t xml:space="preserve"> просроченные проценты – 7 </w:t>
      </w:r>
      <w:r w:rsidRPr="00031839">
        <w:rPr>
          <w:sz w:val="26"/>
          <w:szCs w:val="26"/>
        </w:rPr>
        <w:t>483,26 руб.;</w:t>
      </w:r>
      <w:r w:rsidRPr="00031839">
        <w:rPr>
          <w:sz w:val="26"/>
          <w:szCs w:val="26"/>
        </w:rPr>
        <w:t xml:space="preserve"> </w:t>
      </w:r>
      <w:r w:rsidRPr="00031839">
        <w:rPr>
          <w:sz w:val="26"/>
          <w:szCs w:val="26"/>
        </w:rPr>
        <w:t>а также расходы по оплате государ</w:t>
      </w:r>
      <w:r w:rsidRPr="00031839">
        <w:rPr>
          <w:sz w:val="26"/>
          <w:szCs w:val="26"/>
        </w:rPr>
        <w:t>ственной пошлины в размере 3 751,23 руб.</w:t>
      </w:r>
    </w:p>
    <w:p w:rsidR="00FD210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 xml:space="preserve">Истец ПАО «Сбербанк России» в лице филиала – </w:t>
      </w:r>
      <w:r w:rsidRPr="00031839">
        <w:rPr>
          <w:sz w:val="26"/>
          <w:szCs w:val="26"/>
        </w:rPr>
        <w:t>Среднерусск</w:t>
      </w:r>
      <w:r w:rsidRPr="00031839">
        <w:rPr>
          <w:sz w:val="26"/>
          <w:szCs w:val="26"/>
        </w:rPr>
        <w:t>ого банка ПАО «Сбербанк России» явку своего представителя в судебное заседание не обеспечил, извещался надлежащим образом, ходатайствовал о рассмотрении дела в</w:t>
      </w:r>
      <w:r w:rsidRPr="00031839">
        <w:rPr>
          <w:sz w:val="26"/>
          <w:szCs w:val="26"/>
        </w:rPr>
        <w:t xml:space="preserve"> его отсутствии (л.д. 3).</w:t>
      </w:r>
    </w:p>
    <w:p w:rsidR="00FD210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 xml:space="preserve">Ответчик </w:t>
      </w:r>
      <w:r w:rsidRPr="00031839">
        <w:rPr>
          <w:sz w:val="26"/>
          <w:szCs w:val="26"/>
        </w:rPr>
        <w:t>Стрельников А.В.</w:t>
      </w:r>
      <w:r w:rsidRPr="00031839">
        <w:rPr>
          <w:sz w:val="26"/>
          <w:szCs w:val="26"/>
        </w:rPr>
        <w:t xml:space="preserve"> </w:t>
      </w:r>
      <w:r w:rsidRPr="00031839">
        <w:rPr>
          <w:sz w:val="26"/>
          <w:szCs w:val="26"/>
        </w:rPr>
        <w:t>не явился, о дате, времени и месте слушания извещена надлежащим образом по последнему известному суду месту жительства, о причине неявки суду не сообщила, своего представителя в суд не направила, письменн</w:t>
      </w:r>
      <w:r w:rsidRPr="00031839">
        <w:rPr>
          <w:sz w:val="26"/>
          <w:szCs w:val="26"/>
        </w:rPr>
        <w:t>ых объяснений либо возражений не представила, о рассмотрении дела в ее отсутствие не просила.</w:t>
      </w:r>
    </w:p>
    <w:p w:rsidR="00FD210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В соответствии с п.п. 63-68 постановления Пленума Верховного Суда Российской Федерации № 25 «О применении судами некоторых положений раздела 1 части первой Гражда</w:t>
      </w:r>
      <w:r w:rsidRPr="00031839">
        <w:rPr>
          <w:sz w:val="26"/>
          <w:szCs w:val="26"/>
        </w:rPr>
        <w:t>нского кодекса РФ», по смыслу пункта 1 ст.165.1 ГК РФ юридически значимое сообщение, адресованное гражданину, должно быть направлено по адресу его регистрации по месту жительства или пребывания либо по адресу, который гражданин указал сам (например, в текс</w:t>
      </w:r>
      <w:r w:rsidRPr="00031839">
        <w:rPr>
          <w:sz w:val="26"/>
          <w:szCs w:val="26"/>
        </w:rPr>
        <w:t>те договора), либо его представителю (пункт 1 статьи 165.1 ГК РФ).</w:t>
      </w:r>
    </w:p>
    <w:p w:rsidR="00FD210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Адресат юридически значимого сообщения, своевременно получивший и установивший его содержание, не вправе ссылаться на то, что сообщение было направлено по неверному адресу или в ненадлежаще</w:t>
      </w:r>
      <w:r w:rsidRPr="00031839">
        <w:rPr>
          <w:sz w:val="26"/>
          <w:szCs w:val="26"/>
        </w:rPr>
        <w:t>й форме (ст. 10 ГК РФ).</w:t>
      </w:r>
    </w:p>
    <w:p w:rsidR="00FD210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Юридически значимое сообщение считается доставленным и в тех случаях, если оно поступило лицу, которому оно направлено, но по обстоятельствам, зависящим от него, не было ему вручено или адресат не ознакомился с ним (пункт 1 ст. 165.</w:t>
      </w:r>
      <w:r w:rsidRPr="00031839">
        <w:rPr>
          <w:sz w:val="26"/>
          <w:szCs w:val="26"/>
        </w:rPr>
        <w:t>1 ГК РФ). Например, сообщение считается доставленным, если адресат уклонился от получения корреспонденции в отделении связи, в связи с чем она была возвращена по истечении срока хранения.</w:t>
      </w:r>
    </w:p>
    <w:p w:rsidR="00FD210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При таких обстоятельствах суд рассмотрел дело в отсутствие ответчика</w:t>
      </w:r>
      <w:r w:rsidRPr="00031839">
        <w:rPr>
          <w:sz w:val="26"/>
          <w:szCs w:val="26"/>
        </w:rPr>
        <w:t xml:space="preserve"> Стрельникова А.В. в порядке ч. 3 ст. 167 ГПК РФ, а также в отсутствие представителя истца.</w:t>
      </w:r>
    </w:p>
    <w:p w:rsidR="00FD210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Суд, исследовав материалы дела, находит иск обоснованным и подлежащим удовлетворению по следующим основаниям.</w:t>
      </w:r>
    </w:p>
    <w:p w:rsidR="00BD04E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Согласно п. 1 ст. 432 ГК РФ, договор считается заключе</w:t>
      </w:r>
      <w:r w:rsidRPr="00031839">
        <w:rPr>
          <w:sz w:val="26"/>
          <w:szCs w:val="26"/>
        </w:rPr>
        <w:t xml:space="preserve">нным, если между сторонами, в требуемой в подлежащих случаях форме, достигнуто соглашение по всем существенным условиям договора. Существенными являются условия о предмете договора, условия, которые названы в законе или иных правовых актах как </w:t>
      </w:r>
      <w:r w:rsidRPr="00031839">
        <w:rPr>
          <w:sz w:val="26"/>
          <w:szCs w:val="26"/>
        </w:rPr>
        <w:lastRenderedPageBreak/>
        <w:t>существенные</w:t>
      </w:r>
      <w:r w:rsidRPr="00031839">
        <w:rPr>
          <w:sz w:val="26"/>
          <w:szCs w:val="26"/>
        </w:rPr>
        <w:t xml:space="preserve">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:rsidR="00BD04E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Согласно п. 1 ст. 425 ГК РФ, договор вступает в силу и становится обязательным для сторон с момента ег</w:t>
      </w:r>
      <w:r w:rsidRPr="00031839">
        <w:rPr>
          <w:sz w:val="26"/>
          <w:szCs w:val="26"/>
        </w:rPr>
        <w:t>о заключения.</w:t>
      </w:r>
    </w:p>
    <w:p w:rsidR="00887F19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В соответствии со ст. 819 ГК РФ по кредитному договору банк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</w:t>
      </w:r>
      <w:r w:rsidRPr="00031839">
        <w:rPr>
          <w:sz w:val="26"/>
          <w:szCs w:val="26"/>
        </w:rPr>
        <w:t>платить проценты на нее.</w:t>
      </w:r>
    </w:p>
    <w:p w:rsidR="00887F19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К отношениям по кредитному договору применяются правила, предусмотренные пар.1 гл.42 ГК РФ.</w:t>
      </w:r>
    </w:p>
    <w:p w:rsidR="00887F19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В соответствии со ст. 810 ГК РФ заёмщик обязан возвратить займодавцу полученную сумму займа в срок и в порядке, которые предусмотрены догов</w:t>
      </w:r>
      <w:r w:rsidRPr="00031839">
        <w:rPr>
          <w:sz w:val="26"/>
          <w:szCs w:val="26"/>
        </w:rPr>
        <w:t>ором займа.</w:t>
      </w:r>
    </w:p>
    <w:p w:rsidR="00BD04E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Согласно ст. 848 ГК РФ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 делового оборота, если д</w:t>
      </w:r>
      <w:r w:rsidRPr="00031839">
        <w:rPr>
          <w:sz w:val="26"/>
          <w:szCs w:val="26"/>
        </w:rPr>
        <w:t>оговором банковского счета не предусмотрено иное.</w:t>
      </w:r>
    </w:p>
    <w:p w:rsidR="00BD04E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Согласно ст. 850 ГК РФ в случаях, когда в соответствии с договором банковского счета осуществляет платежи со счета, несмотря на отсутствие денежных средств (кредитование счета), Банк считается предоставивши</w:t>
      </w:r>
      <w:r w:rsidRPr="00031839">
        <w:rPr>
          <w:sz w:val="26"/>
          <w:szCs w:val="26"/>
        </w:rPr>
        <w:t>м клиенту кредит на соответствующую сумму со дня осуществления такого платежа.</w:t>
      </w:r>
    </w:p>
    <w:p w:rsidR="00BD04E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Права и обязанности сторон, связанные с кредитованием счета, определяются правилами о займе и кредите (глава 42 ГК РФ), если договором банковского счета не предусмотрено иное (п</w:t>
      </w:r>
      <w:r w:rsidRPr="00031839">
        <w:rPr>
          <w:sz w:val="26"/>
          <w:szCs w:val="26"/>
        </w:rPr>
        <w:t>. 2 ст. 850 ГК РФ).</w:t>
      </w:r>
    </w:p>
    <w:p w:rsidR="00BD04E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 xml:space="preserve">В соответствии с п. 1.5 «Положения об эмиссии банковских карт и об операциях, совершаем использованием платёжных карт» кредитная организация вправе осуществлять эмиссию расчетных (дебетовых) банковских карт. Расчетная (дебетовая) карта </w:t>
      </w:r>
      <w:r w:rsidRPr="00031839">
        <w:rPr>
          <w:sz w:val="26"/>
          <w:szCs w:val="26"/>
        </w:rPr>
        <w:t>предназначена для совершения операций ее держателем в пределах установленной кредитной организацией - эмитентом сумму денежных средств (расходного лимита), расчеты по которым осуществляются за счет денежных средств клиента, находящихся на его банковском сч</w:t>
      </w:r>
      <w:r w:rsidRPr="00031839">
        <w:rPr>
          <w:sz w:val="26"/>
          <w:szCs w:val="26"/>
        </w:rPr>
        <w:t>ете, или кредита, предоставляемого кредитной организацией -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:rsidR="00716BC3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 xml:space="preserve">Судом установлено и следует из материалов дела, </w:t>
      </w:r>
      <w:r w:rsidRPr="00031839">
        <w:rPr>
          <w:sz w:val="26"/>
          <w:szCs w:val="26"/>
        </w:rPr>
        <w:t xml:space="preserve">что </w:t>
      </w:r>
      <w:r>
        <w:rPr>
          <w:sz w:val="26"/>
          <w:szCs w:val="26"/>
        </w:rPr>
        <w:t xml:space="preserve">ДД.ММ.ГГГГ.  </w:t>
      </w:r>
      <w:r w:rsidRPr="00031839">
        <w:rPr>
          <w:sz w:val="26"/>
          <w:szCs w:val="26"/>
        </w:rPr>
        <w:t>ПАО «Сбербанк России» и Стрельников А.В. заключили договор на предоставление возобновляемой кредитной линии посредством выдачи кредитной карты Сбербанка с предоставленным по ней кредитом и обслуживанием счета по данной карте в российских р</w:t>
      </w:r>
      <w:r w:rsidRPr="00031839">
        <w:rPr>
          <w:sz w:val="26"/>
          <w:szCs w:val="26"/>
        </w:rPr>
        <w:t>ублях (л.д. 8-9). Во исполнение заключенного договора ответчику была выдана кредитная карта Visa Gold №. Та</w:t>
      </w:r>
      <w:r>
        <w:rPr>
          <w:sz w:val="26"/>
          <w:szCs w:val="26"/>
        </w:rPr>
        <w:t>кже ответчику был открыт счет №</w:t>
      </w:r>
      <w:r w:rsidRPr="00031839">
        <w:rPr>
          <w:sz w:val="26"/>
          <w:szCs w:val="26"/>
        </w:rPr>
        <w:t xml:space="preserve"> для отражения операций, проводимых с использованием кредитной карты в соответствии с заключенным договором (л.д. 4-5)</w:t>
      </w:r>
      <w:r w:rsidRPr="00031839">
        <w:rPr>
          <w:sz w:val="26"/>
          <w:szCs w:val="26"/>
        </w:rPr>
        <w:t>.</w:t>
      </w:r>
    </w:p>
    <w:p w:rsidR="00716BC3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 xml:space="preserve">Указанный договор заключен в результате публичной оферты путем оформления ответчиком заявления на получение кредитной карты Сбербанка. </w:t>
      </w:r>
    </w:p>
    <w:p w:rsidR="00716BC3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В соответствии с Условиями выпуска и обслуживания кредитной карты ПАО Сбербанк, Условия в совокупности с Памяткой держ</w:t>
      </w:r>
      <w:r w:rsidRPr="00031839">
        <w:rPr>
          <w:sz w:val="26"/>
          <w:szCs w:val="26"/>
        </w:rPr>
        <w:t xml:space="preserve">ателя карт ПАО Сбербанк, Памяткой по безопасности при использовании карт, заявлением на получение карты, </w:t>
      </w:r>
      <w:r w:rsidRPr="00031839">
        <w:rPr>
          <w:sz w:val="26"/>
          <w:szCs w:val="26"/>
        </w:rPr>
        <w:lastRenderedPageBreak/>
        <w:t>надлежащим образом заполненным и подписанным заемщиком, Альбомом тарифов на услуги, предоставляемые ПАО Сбербанк физическим лицам, являются договором н</w:t>
      </w:r>
      <w:r w:rsidRPr="00031839">
        <w:rPr>
          <w:sz w:val="26"/>
          <w:szCs w:val="26"/>
        </w:rPr>
        <w:t xml:space="preserve">а выпуск и обслуживание банковской карты, открытие счета для учета операций с использованием карты и предоставление заемщику возобновляемой кредитной линии для проведения операций по счету карты (л.д. 10-17). </w:t>
      </w:r>
    </w:p>
    <w:p w:rsidR="00716BC3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Со всеми вышеуказанными документами ответчик б</w:t>
      </w:r>
      <w:r w:rsidRPr="00031839">
        <w:rPr>
          <w:sz w:val="26"/>
          <w:szCs w:val="26"/>
        </w:rPr>
        <w:t xml:space="preserve">ыл ознакомлен и обязался их исполнять, о чем свидетельствует подпись в заявлении на получение карты (л.д. 9). </w:t>
      </w:r>
    </w:p>
    <w:p w:rsidR="00716BC3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В соответствии с п. 3.5. Условий на сумму основного долга начисляются проценты за пользование кредитом по ставке и на условиях, определенных Тари</w:t>
      </w:r>
      <w:r w:rsidRPr="00031839">
        <w:rPr>
          <w:sz w:val="26"/>
          <w:szCs w:val="26"/>
        </w:rPr>
        <w:t xml:space="preserve">фами Банка, процентная ставка за пользование кредитом: 17,9 % годовых. </w:t>
      </w:r>
    </w:p>
    <w:p w:rsidR="00716BC3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 xml:space="preserve"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</w:t>
      </w:r>
      <w:r w:rsidRPr="00031839">
        <w:rPr>
          <w:sz w:val="26"/>
          <w:szCs w:val="26"/>
        </w:rPr>
        <w:t xml:space="preserve">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</w:t>
      </w:r>
    </w:p>
    <w:p w:rsidR="00716BC3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Пунктом 3.9. Условий предусмотрено, что за несвоевременное погашение обязательных плате</w:t>
      </w:r>
      <w:r w:rsidRPr="00031839">
        <w:rPr>
          <w:sz w:val="26"/>
          <w:szCs w:val="26"/>
        </w:rPr>
        <w:t xml:space="preserve">жей взимается неустойка в соответствии с Тарифами Сбербанка. </w:t>
      </w:r>
    </w:p>
    <w:p w:rsidR="00716BC3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 xml:space="preserve">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</w:t>
      </w:r>
      <w:r w:rsidRPr="00031839">
        <w:rPr>
          <w:sz w:val="26"/>
          <w:szCs w:val="26"/>
        </w:rPr>
        <w:t xml:space="preserve">всей суммы неустойки, рассчитанной по дату оплаты суммы просроченного основного долга в полном объеме. </w:t>
      </w:r>
    </w:p>
    <w:p w:rsidR="00716BC3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погашению, за ответчиком </w:t>
      </w:r>
      <w:r w:rsidRPr="00031839">
        <w:rPr>
          <w:sz w:val="26"/>
          <w:szCs w:val="26"/>
        </w:rPr>
        <w:t xml:space="preserve">по состоянию на </w:t>
      </w:r>
      <w:r>
        <w:rPr>
          <w:sz w:val="26"/>
          <w:szCs w:val="26"/>
        </w:rPr>
        <w:t xml:space="preserve">ДД.ММ.ГГГГ. </w:t>
      </w:r>
      <w:r w:rsidRPr="00031839">
        <w:rPr>
          <w:sz w:val="26"/>
          <w:szCs w:val="26"/>
        </w:rPr>
        <w:t xml:space="preserve">образовалась просроченная задолженность согласно расчету цены иска (л.д. 21-22): просроченный основной долг - 120 078,47 руб.; просроченные проценты - 7 483,26 руб. </w:t>
      </w:r>
    </w:p>
    <w:p w:rsidR="00716BC3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Ответчику было направлено письмо с требованием о досрочном воз</w:t>
      </w:r>
      <w:r w:rsidRPr="00031839">
        <w:rPr>
          <w:sz w:val="26"/>
          <w:szCs w:val="26"/>
        </w:rPr>
        <w:t xml:space="preserve">врате суммы кредита, процентов за пользование кредитом и уплате неустойки (л.д. 19-20), однако истец ссылается, что задолженность до настоящего времени не погашена. </w:t>
      </w:r>
    </w:p>
    <w:p w:rsidR="00FD210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ДД.ММ.ГГГГ.  </w:t>
      </w:r>
      <w:r w:rsidRPr="00031839">
        <w:rPr>
          <w:sz w:val="26"/>
          <w:szCs w:val="26"/>
        </w:rPr>
        <w:t>мировым судьей судебного участка № 231 района Чертаново Центральное г. Москвы</w:t>
      </w:r>
      <w:r w:rsidRPr="00031839">
        <w:rPr>
          <w:sz w:val="26"/>
          <w:szCs w:val="26"/>
        </w:rPr>
        <w:t>, исполняющим обязанности мирового судьи судебного участка № 233 района Чертаново Северное г. Москвы</w:t>
      </w:r>
      <w:r w:rsidRPr="00031839">
        <w:rPr>
          <w:sz w:val="26"/>
          <w:szCs w:val="26"/>
        </w:rPr>
        <w:t>,</w:t>
      </w:r>
      <w:r w:rsidRPr="00031839">
        <w:rPr>
          <w:sz w:val="26"/>
          <w:szCs w:val="26"/>
        </w:rPr>
        <w:t xml:space="preserve"> вынесен судебный приказ</w:t>
      </w:r>
      <w:r w:rsidRPr="00031839">
        <w:rPr>
          <w:sz w:val="26"/>
          <w:szCs w:val="26"/>
        </w:rPr>
        <w:t xml:space="preserve"> по заявлению ПАО Сбербанк о вынесении судебного приказа о взыскании со Стрельникова А.В. задо</w:t>
      </w:r>
      <w:r>
        <w:rPr>
          <w:sz w:val="26"/>
          <w:szCs w:val="26"/>
        </w:rPr>
        <w:t>лженности по банковской карте №</w:t>
      </w:r>
      <w:r w:rsidRPr="00031839">
        <w:rPr>
          <w:sz w:val="26"/>
          <w:szCs w:val="26"/>
        </w:rPr>
        <w:t>,</w:t>
      </w:r>
      <w:r w:rsidRPr="00031839">
        <w:rPr>
          <w:sz w:val="26"/>
          <w:szCs w:val="26"/>
        </w:rPr>
        <w:t xml:space="preserve"> </w:t>
      </w:r>
      <w:r>
        <w:rPr>
          <w:sz w:val="26"/>
          <w:szCs w:val="26"/>
        </w:rPr>
        <w:t>ДД.М</w:t>
      </w:r>
      <w:r>
        <w:rPr>
          <w:sz w:val="26"/>
          <w:szCs w:val="26"/>
        </w:rPr>
        <w:t xml:space="preserve">М.ГГГГ.  </w:t>
      </w:r>
      <w:r w:rsidRPr="00031839">
        <w:rPr>
          <w:sz w:val="26"/>
          <w:szCs w:val="26"/>
        </w:rPr>
        <w:t>судебный приказ отменен</w:t>
      </w:r>
      <w:r w:rsidRPr="00031839">
        <w:rPr>
          <w:sz w:val="26"/>
          <w:szCs w:val="26"/>
        </w:rPr>
        <w:t xml:space="preserve"> (л.д. 33)</w:t>
      </w:r>
      <w:r w:rsidRPr="00031839">
        <w:rPr>
          <w:sz w:val="26"/>
          <w:szCs w:val="26"/>
        </w:rPr>
        <w:t xml:space="preserve">. </w:t>
      </w:r>
    </w:p>
    <w:p w:rsidR="00887F19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В соответствии со ст.ст. 307, 309-310 ГК РФ обязательства должны исполняться надлежащим образом, в соответствии с условиями обязательства и требованиями закона.</w:t>
      </w:r>
    </w:p>
    <w:p w:rsidR="00887F19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 xml:space="preserve">Односторонний отказ от исполнения обязательства и </w:t>
      </w:r>
      <w:r w:rsidRPr="00031839">
        <w:rPr>
          <w:sz w:val="26"/>
          <w:szCs w:val="26"/>
        </w:rPr>
        <w:t>одностороннее изменение его условий не допускается.</w:t>
      </w:r>
    </w:p>
    <w:p w:rsidR="00887F19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 xml:space="preserve">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</w:t>
      </w:r>
      <w:r w:rsidRPr="00031839">
        <w:rPr>
          <w:sz w:val="26"/>
          <w:szCs w:val="26"/>
        </w:rPr>
        <w:t>возврата всей оставшейся суммы займа вместе с причитающимися процентами (ч. 2 ст. 811 ГК РФ).</w:t>
      </w:r>
    </w:p>
    <w:p w:rsidR="00887F19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Согласно представленным истцом доказательствам, ответчик допус</w:t>
      </w:r>
      <w:r w:rsidRPr="00031839">
        <w:rPr>
          <w:sz w:val="26"/>
          <w:szCs w:val="26"/>
        </w:rPr>
        <w:t>тил</w:t>
      </w:r>
      <w:r w:rsidRPr="00031839">
        <w:rPr>
          <w:sz w:val="26"/>
          <w:szCs w:val="26"/>
        </w:rPr>
        <w:t xml:space="preserve"> нарушение условий договора в части </w:t>
      </w:r>
      <w:r w:rsidRPr="00031839">
        <w:rPr>
          <w:sz w:val="26"/>
          <w:szCs w:val="26"/>
        </w:rPr>
        <w:t xml:space="preserve">возврата сумм и соблюдения </w:t>
      </w:r>
      <w:r w:rsidRPr="00031839">
        <w:rPr>
          <w:sz w:val="26"/>
          <w:szCs w:val="26"/>
        </w:rPr>
        <w:t xml:space="preserve">сроков </w:t>
      </w:r>
      <w:r w:rsidRPr="00031839">
        <w:rPr>
          <w:sz w:val="26"/>
          <w:szCs w:val="26"/>
        </w:rPr>
        <w:t>уплаты соответствующих плат</w:t>
      </w:r>
      <w:r w:rsidRPr="00031839">
        <w:rPr>
          <w:sz w:val="26"/>
          <w:szCs w:val="26"/>
        </w:rPr>
        <w:t>ежей</w:t>
      </w:r>
      <w:r w:rsidRPr="00031839">
        <w:rPr>
          <w:sz w:val="26"/>
          <w:szCs w:val="26"/>
        </w:rPr>
        <w:t>.</w:t>
      </w:r>
    </w:p>
    <w:p w:rsidR="00FB0EC6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 xml:space="preserve">По состоянию </w:t>
      </w:r>
      <w:r w:rsidRPr="00031839">
        <w:rPr>
          <w:sz w:val="26"/>
          <w:szCs w:val="26"/>
        </w:rPr>
        <w:t xml:space="preserve">на </w:t>
      </w:r>
      <w:r>
        <w:rPr>
          <w:sz w:val="26"/>
          <w:szCs w:val="26"/>
        </w:rPr>
        <w:t xml:space="preserve">ДД.ММ.ГГГГ. </w:t>
      </w:r>
      <w:r w:rsidRPr="00031839">
        <w:rPr>
          <w:sz w:val="26"/>
          <w:szCs w:val="26"/>
          <w:lang w:eastAsia="en-US"/>
        </w:rPr>
        <w:t xml:space="preserve">просроченная ссудная задолженность составила </w:t>
      </w:r>
      <w:r w:rsidRPr="00031839">
        <w:rPr>
          <w:sz w:val="26"/>
          <w:szCs w:val="26"/>
        </w:rPr>
        <w:t xml:space="preserve">127 561,73 руб. </w:t>
      </w:r>
      <w:r w:rsidRPr="00031839">
        <w:rPr>
          <w:sz w:val="26"/>
          <w:szCs w:val="26"/>
          <w:lang w:eastAsia="en-US"/>
        </w:rPr>
        <w:t xml:space="preserve">Указанная сумма </w:t>
      </w:r>
      <w:r w:rsidRPr="00031839">
        <w:rPr>
          <w:sz w:val="26"/>
          <w:szCs w:val="26"/>
          <w:lang w:eastAsia="en-US"/>
        </w:rPr>
        <w:t xml:space="preserve">документально подтверждена, в связи с чем </w:t>
      </w:r>
      <w:r w:rsidRPr="00031839">
        <w:rPr>
          <w:sz w:val="26"/>
          <w:szCs w:val="26"/>
          <w:lang w:eastAsia="en-US"/>
        </w:rPr>
        <w:t xml:space="preserve">подлежит взысканию с ответчика, поскольку </w:t>
      </w:r>
      <w:r w:rsidRPr="00031839">
        <w:rPr>
          <w:sz w:val="26"/>
          <w:szCs w:val="26"/>
        </w:rPr>
        <w:t xml:space="preserve">до настоящего времени вышеуказанная задолженность ответчиком </w:t>
      </w:r>
      <w:r w:rsidRPr="00031839">
        <w:rPr>
          <w:sz w:val="26"/>
          <w:szCs w:val="26"/>
        </w:rPr>
        <w:t>не погашена.</w:t>
      </w:r>
    </w:p>
    <w:p w:rsidR="005F6936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Вышеизложенные обстоятельства подтверждаются письменными материалами дела, ответчиком не оспорены, ничем не опровергаются.</w:t>
      </w:r>
    </w:p>
    <w:p w:rsidR="005F6936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В соответствии со ст.ст. 12, 56, 57 ГПК РФ правосудие по гражданским делам осуществляется на основании принципа состязат</w:t>
      </w:r>
      <w:r w:rsidRPr="00031839">
        <w:rPr>
          <w:sz w:val="26"/>
          <w:szCs w:val="26"/>
        </w:rPr>
        <w:t>ельности сторон, причем каждая из них должна доказать те обстоятельства, на которые она ссылается в обоснование своих требований либо возражений. Доказательства представляются сторонами.</w:t>
      </w:r>
    </w:p>
    <w:p w:rsidR="005F6936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Каких-либо доказательств в опровержение вышеприведенного ответчик суд</w:t>
      </w:r>
      <w:r w:rsidRPr="00031839">
        <w:rPr>
          <w:sz w:val="26"/>
          <w:szCs w:val="26"/>
        </w:rPr>
        <w:t>у не представил, а таковых в ходе судебного разбирательства не добыто. Возражений по существу и размеру исковых требований ответчик суду не заявил, своего расчета задолженности не представил, расчет истца не оспорил.</w:t>
      </w:r>
    </w:p>
    <w:p w:rsidR="005F6936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Таким образом, с ответчика в пользу ист</w:t>
      </w:r>
      <w:r w:rsidRPr="00031839">
        <w:rPr>
          <w:sz w:val="26"/>
          <w:szCs w:val="26"/>
        </w:rPr>
        <w:t>ца подлежит взысканию сумма кредитной задолженности.</w:t>
      </w:r>
    </w:p>
    <w:p w:rsidR="00887F19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На основании ст. 98 ГПК РФ,</w:t>
      </w:r>
      <w:r w:rsidRPr="00031839">
        <w:rPr>
          <w:sz w:val="26"/>
          <w:szCs w:val="26"/>
        </w:rPr>
        <w:t xml:space="preserve"> с </w:t>
      </w:r>
      <w:r w:rsidRPr="00031839">
        <w:rPr>
          <w:sz w:val="26"/>
          <w:szCs w:val="26"/>
        </w:rPr>
        <w:t xml:space="preserve">ответчика в пользу истца в соответствии с требованиями ч. 1 ст. 98 ГПК РФ </w:t>
      </w:r>
      <w:r w:rsidRPr="00031839">
        <w:rPr>
          <w:sz w:val="26"/>
          <w:szCs w:val="26"/>
        </w:rPr>
        <w:t xml:space="preserve">подлежат взысканию </w:t>
      </w:r>
      <w:r w:rsidRPr="00031839">
        <w:rPr>
          <w:sz w:val="26"/>
          <w:szCs w:val="26"/>
        </w:rPr>
        <w:t xml:space="preserve">расходы по оплате государственной пошлины </w:t>
      </w:r>
      <w:r w:rsidRPr="00031839">
        <w:rPr>
          <w:sz w:val="26"/>
          <w:szCs w:val="26"/>
        </w:rPr>
        <w:t xml:space="preserve">в размере </w:t>
      </w:r>
      <w:r w:rsidRPr="00031839">
        <w:rPr>
          <w:sz w:val="26"/>
          <w:szCs w:val="26"/>
        </w:rPr>
        <w:t>3</w:t>
      </w:r>
      <w:r w:rsidRPr="00031839">
        <w:rPr>
          <w:sz w:val="26"/>
          <w:szCs w:val="26"/>
        </w:rPr>
        <w:t> 751</w:t>
      </w:r>
      <w:r w:rsidRPr="00031839">
        <w:rPr>
          <w:sz w:val="26"/>
          <w:szCs w:val="26"/>
        </w:rPr>
        <w:t xml:space="preserve"> руб. </w:t>
      </w:r>
      <w:r w:rsidRPr="00031839">
        <w:rPr>
          <w:sz w:val="26"/>
          <w:szCs w:val="26"/>
        </w:rPr>
        <w:t>23</w:t>
      </w:r>
      <w:r w:rsidRPr="00031839">
        <w:rPr>
          <w:sz w:val="26"/>
          <w:szCs w:val="26"/>
        </w:rPr>
        <w:t xml:space="preserve"> коп.</w:t>
      </w:r>
    </w:p>
    <w:p w:rsidR="00887F19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sz w:val="26"/>
          <w:szCs w:val="26"/>
        </w:rPr>
        <w:t>На основа</w:t>
      </w:r>
      <w:r w:rsidRPr="00031839">
        <w:rPr>
          <w:sz w:val="26"/>
          <w:szCs w:val="26"/>
        </w:rPr>
        <w:t>нии изложенного, руководствуясь ст.ст. 194-198 ГПК РФ, суд</w:t>
      </w:r>
    </w:p>
    <w:p w:rsidR="00887F19" w:rsidRPr="00031839" w:rsidRDefault="00AD46A6" w:rsidP="00031839">
      <w:pPr>
        <w:suppressAutoHyphens/>
        <w:ind w:firstLine="567"/>
        <w:jc w:val="center"/>
        <w:rPr>
          <w:b/>
          <w:sz w:val="26"/>
          <w:szCs w:val="26"/>
        </w:rPr>
      </w:pPr>
    </w:p>
    <w:p w:rsidR="00887F19" w:rsidRPr="00031839" w:rsidRDefault="00AD46A6" w:rsidP="00031839">
      <w:pPr>
        <w:suppressAutoHyphens/>
        <w:overflowPunct w:val="0"/>
        <w:autoSpaceDE w:val="0"/>
        <w:autoSpaceDN w:val="0"/>
        <w:adjustRightInd w:val="0"/>
        <w:ind w:firstLine="567"/>
        <w:jc w:val="center"/>
        <w:rPr>
          <w:b/>
          <w:color w:val="000000"/>
          <w:sz w:val="26"/>
          <w:szCs w:val="26"/>
        </w:rPr>
      </w:pPr>
      <w:r w:rsidRPr="00031839">
        <w:rPr>
          <w:b/>
          <w:color w:val="000000"/>
          <w:sz w:val="26"/>
          <w:szCs w:val="26"/>
        </w:rPr>
        <w:t>РЕШИЛ:</w:t>
      </w:r>
    </w:p>
    <w:p w:rsidR="00887F19" w:rsidRPr="00031839" w:rsidRDefault="00AD46A6" w:rsidP="00031839">
      <w:pPr>
        <w:suppressAutoHyphens/>
        <w:overflowPunct w:val="0"/>
        <w:autoSpaceDE w:val="0"/>
        <w:autoSpaceDN w:val="0"/>
        <w:adjustRightInd w:val="0"/>
        <w:ind w:firstLine="567"/>
        <w:jc w:val="both"/>
        <w:rPr>
          <w:color w:val="000000"/>
          <w:sz w:val="26"/>
          <w:szCs w:val="26"/>
        </w:rPr>
      </w:pPr>
    </w:p>
    <w:p w:rsidR="00526FAA" w:rsidRPr="00031839" w:rsidRDefault="00AD46A6" w:rsidP="00031839">
      <w:pPr>
        <w:suppressAutoHyphens/>
        <w:ind w:firstLine="567"/>
        <w:jc w:val="both"/>
        <w:rPr>
          <w:sz w:val="26"/>
          <w:szCs w:val="26"/>
        </w:rPr>
      </w:pPr>
      <w:r w:rsidRPr="00031839">
        <w:rPr>
          <w:color w:val="000000"/>
          <w:sz w:val="26"/>
          <w:szCs w:val="26"/>
        </w:rPr>
        <w:t>Взыскать со Стрельникова А</w:t>
      </w:r>
      <w:r>
        <w:rPr>
          <w:color w:val="000000"/>
          <w:sz w:val="26"/>
          <w:szCs w:val="26"/>
        </w:rPr>
        <w:t>.</w:t>
      </w:r>
      <w:r w:rsidRPr="00031839">
        <w:rPr>
          <w:color w:val="000000"/>
          <w:sz w:val="26"/>
          <w:szCs w:val="26"/>
        </w:rPr>
        <w:t xml:space="preserve"> В</w:t>
      </w:r>
      <w:r>
        <w:rPr>
          <w:color w:val="000000"/>
          <w:sz w:val="26"/>
          <w:szCs w:val="26"/>
        </w:rPr>
        <w:t>.</w:t>
      </w:r>
      <w:r w:rsidRPr="00031839">
        <w:rPr>
          <w:color w:val="000000"/>
          <w:sz w:val="26"/>
          <w:szCs w:val="26"/>
        </w:rPr>
        <w:t xml:space="preserve"> </w:t>
      </w:r>
      <w:r w:rsidRPr="00031839">
        <w:rPr>
          <w:color w:val="000000"/>
          <w:sz w:val="26"/>
          <w:szCs w:val="26"/>
        </w:rPr>
        <w:t xml:space="preserve">в пользу ПАО «Сбербанк России» в лице филиала </w:t>
      </w:r>
      <w:r w:rsidRPr="00031839">
        <w:rPr>
          <w:color w:val="000000"/>
          <w:sz w:val="26"/>
          <w:szCs w:val="26"/>
        </w:rPr>
        <w:t>Среднерусского</w:t>
      </w:r>
      <w:r w:rsidRPr="00031839">
        <w:rPr>
          <w:color w:val="000000"/>
          <w:sz w:val="26"/>
          <w:szCs w:val="26"/>
        </w:rPr>
        <w:t xml:space="preserve"> банка ПАО Сбербанк задолженность по банковской карте в размере </w:t>
      </w:r>
      <w:r w:rsidRPr="00031839">
        <w:rPr>
          <w:sz w:val="26"/>
          <w:szCs w:val="26"/>
        </w:rPr>
        <w:t xml:space="preserve">127 561 </w:t>
      </w:r>
      <w:r w:rsidRPr="00031839">
        <w:rPr>
          <w:color w:val="000000"/>
          <w:sz w:val="26"/>
          <w:szCs w:val="26"/>
        </w:rPr>
        <w:t xml:space="preserve">руб. </w:t>
      </w:r>
      <w:r w:rsidRPr="00031839">
        <w:rPr>
          <w:sz w:val="26"/>
          <w:szCs w:val="26"/>
        </w:rPr>
        <w:t>73</w:t>
      </w:r>
      <w:r w:rsidRPr="00031839">
        <w:rPr>
          <w:color w:val="000000"/>
          <w:sz w:val="26"/>
          <w:szCs w:val="26"/>
        </w:rPr>
        <w:t xml:space="preserve"> коп., расходы по </w:t>
      </w:r>
      <w:r w:rsidRPr="00031839">
        <w:rPr>
          <w:color w:val="000000"/>
          <w:sz w:val="26"/>
          <w:szCs w:val="26"/>
        </w:rPr>
        <w:t xml:space="preserve">уплате государственной пошлины в размере </w:t>
      </w:r>
      <w:r w:rsidRPr="00031839">
        <w:rPr>
          <w:sz w:val="26"/>
          <w:szCs w:val="26"/>
        </w:rPr>
        <w:t>3 751 руб. 23 коп.</w:t>
      </w:r>
    </w:p>
    <w:p w:rsidR="00887F19" w:rsidRPr="00031839" w:rsidRDefault="00AD46A6" w:rsidP="00031839">
      <w:pPr>
        <w:suppressAutoHyphens/>
        <w:overflowPunct w:val="0"/>
        <w:autoSpaceDE w:val="0"/>
        <w:autoSpaceDN w:val="0"/>
        <w:adjustRightInd w:val="0"/>
        <w:ind w:firstLine="567"/>
        <w:jc w:val="both"/>
        <w:rPr>
          <w:color w:val="000000"/>
          <w:sz w:val="26"/>
          <w:szCs w:val="26"/>
        </w:rPr>
      </w:pPr>
      <w:r w:rsidRPr="00031839">
        <w:rPr>
          <w:color w:val="000000"/>
          <w:sz w:val="26"/>
          <w:szCs w:val="26"/>
        </w:rPr>
        <w:t>Решение может быть обжаловано в Московский городской суд в течение месяца со дня принятия в окончательной форме.</w:t>
      </w:r>
    </w:p>
    <w:p w:rsidR="00AA39C4" w:rsidRPr="00031839" w:rsidRDefault="00AD46A6" w:rsidP="00031839">
      <w:pPr>
        <w:suppressAutoHyphens/>
        <w:ind w:firstLine="567"/>
        <w:jc w:val="both"/>
        <w:rPr>
          <w:b/>
          <w:sz w:val="26"/>
          <w:szCs w:val="26"/>
        </w:rPr>
      </w:pPr>
    </w:p>
    <w:p w:rsidR="000A16BF" w:rsidRPr="00031839" w:rsidRDefault="00AD46A6" w:rsidP="00031839">
      <w:pPr>
        <w:suppressAutoHyphens/>
        <w:ind w:firstLine="567"/>
        <w:jc w:val="both"/>
        <w:rPr>
          <w:b/>
          <w:sz w:val="26"/>
          <w:szCs w:val="26"/>
        </w:rPr>
      </w:pPr>
    </w:p>
    <w:p w:rsidR="000A16BF" w:rsidRPr="00031839" w:rsidRDefault="00AD46A6" w:rsidP="00031839">
      <w:pPr>
        <w:suppressAutoHyphens/>
        <w:ind w:firstLine="567"/>
        <w:jc w:val="both"/>
        <w:rPr>
          <w:b/>
          <w:sz w:val="26"/>
          <w:szCs w:val="26"/>
        </w:rPr>
      </w:pPr>
    </w:p>
    <w:p w:rsidR="000A16BF" w:rsidRPr="00031839" w:rsidRDefault="00AD46A6" w:rsidP="00031839">
      <w:pPr>
        <w:suppressAutoHyphens/>
        <w:ind w:firstLine="567"/>
        <w:jc w:val="both"/>
        <w:rPr>
          <w:b/>
          <w:sz w:val="26"/>
          <w:szCs w:val="26"/>
        </w:rPr>
      </w:pPr>
      <w:r w:rsidRPr="00031839">
        <w:rPr>
          <w:b/>
          <w:sz w:val="26"/>
          <w:szCs w:val="26"/>
        </w:rPr>
        <w:t>Судья:</w:t>
      </w:r>
    </w:p>
    <w:sectPr w:rsidR="000A16BF" w:rsidRPr="00031839" w:rsidSect="00031839">
      <w:footerReference w:type="default" r:id="rId8"/>
      <w:pgSz w:w="11906" w:h="16838"/>
      <w:pgMar w:top="993" w:right="849" w:bottom="1276" w:left="1418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1EF4" w:rsidRDefault="00AD46A6" w:rsidP="00D345CF">
      <w:r>
        <w:separator/>
      </w:r>
    </w:p>
  </w:endnote>
  <w:endnote w:type="continuationSeparator" w:id="0">
    <w:p w:rsidR="00E51EF4" w:rsidRDefault="00AD46A6" w:rsidP="00D3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1839" w:rsidRDefault="00AD46A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:rsidR="00031839" w:rsidRDefault="00AD46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1EF4" w:rsidRDefault="00AD46A6" w:rsidP="00D345CF">
      <w:r>
        <w:separator/>
      </w:r>
    </w:p>
  </w:footnote>
  <w:footnote w:type="continuationSeparator" w:id="0">
    <w:p w:rsidR="00E51EF4" w:rsidRDefault="00AD46A6" w:rsidP="00D34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B391C"/>
    <w:multiLevelType w:val="hybridMultilevel"/>
    <w:tmpl w:val="62083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4C92"/>
    <w:multiLevelType w:val="hybridMultilevel"/>
    <w:tmpl w:val="73F61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73293"/>
    <w:multiLevelType w:val="hybridMultilevel"/>
    <w:tmpl w:val="6BFC164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B5561"/>
    <w:multiLevelType w:val="multilevel"/>
    <w:tmpl w:val="4A96D1E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E05895"/>
    <w:multiLevelType w:val="multilevel"/>
    <w:tmpl w:val="15E68A3C"/>
    <w:lvl w:ilvl="0">
      <w:start w:val="2015"/>
      <w:numFmt w:val="decimal"/>
      <w:lvlText w:val="25.0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33E6"/>
    <w:rsid w:val="00AD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EC35FD-AE8E-4671-9DF9-5241AAF1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Emphasis"/>
    <w:qFormat/>
    <w:rsid w:val="00F54C82"/>
    <w:rPr>
      <w:i/>
      <w:iCs/>
    </w:rPr>
  </w:style>
  <w:style w:type="paragraph" w:styleId="a4">
    <w:name w:val="Title"/>
    <w:basedOn w:val="a"/>
    <w:next w:val="a"/>
    <w:link w:val="a5"/>
    <w:qFormat/>
    <w:rsid w:val="00F54C8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5">
    <w:name w:val="Заголовок Знак"/>
    <w:link w:val="a4"/>
    <w:rsid w:val="00F54C8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rsid w:val="00D345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D345CF"/>
    <w:rPr>
      <w:sz w:val="24"/>
      <w:szCs w:val="24"/>
    </w:rPr>
  </w:style>
  <w:style w:type="paragraph" w:styleId="a8">
    <w:name w:val="footer"/>
    <w:basedOn w:val="a"/>
    <w:link w:val="a9"/>
    <w:uiPriority w:val="99"/>
    <w:rsid w:val="00D345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D345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0EACB-A217-4592-A00B-5DF88B2A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2167</Words>
  <Characters>12352</Characters>
  <Application>Microsoft Office Word</Application>
  <DocSecurity>0</DocSecurity>
  <Lines>102</Lines>
  <Paragraphs>28</Paragraphs>
  <ScaleCrop>false</ScaleCrop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