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C14958" w:rsidP="00E812E6">
      <w:pPr>
        <w:keepNext/>
        <w:spacing w:after="0" w:line="240" w:lineRule="auto"/>
        <w:ind w:left="-284" w:firstLine="709"/>
        <w:jc w:val="center"/>
        <w:outlineLvl w:val="0"/>
        <w:rPr>
          <w:rFonts w:ascii="Tahoma" w:hAnsi="Tahoma" w:cs="Tahoma"/>
          <w:b/>
          <w:bCs/>
          <w:sz w:val="20"/>
          <w:szCs w:val="20"/>
        </w:rPr>
      </w:pP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УИД </w:t>
      </w:r>
      <w:r>
        <w:rPr>
          <w:rFonts w:ascii="Tahoma" w:hAnsi="Tahoma" w:cs="Tahoma"/>
          <w:b/>
          <w:bCs/>
          <w:sz w:val="20"/>
          <w:szCs w:val="20"/>
          <w:highlight w:val="none"/>
        </w:rPr>
        <w:t>77RS0029-01-2020-005326-26</w:t>
      </w:r>
    </w:p>
    <w:p w:rsidR="00C14958" w:rsidP="00E812E6">
      <w:pPr>
        <w:keepNext/>
        <w:spacing w:after="0" w:line="240" w:lineRule="auto"/>
        <w:ind w:left="-284" w:firstLine="709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812E6" w:rsidRPr="00107FD1" w:rsidP="00E812E6">
      <w:pPr>
        <w:keepNext/>
        <w:spacing w:after="0" w:line="240" w:lineRule="auto"/>
        <w:ind w:left="-284" w:firstLine="709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РЕШЕНИЕ</w:t>
      </w:r>
    </w:p>
    <w:p w:rsidR="00E812E6" w:rsidRPr="00107FD1" w:rsidP="00E812E6">
      <w:pPr>
        <w:keepNext/>
        <w:spacing w:after="0" w:line="240" w:lineRule="auto"/>
        <w:ind w:left="-284" w:firstLine="709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Именем 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Российской Федерации</w:t>
      </w:r>
    </w:p>
    <w:p w:rsidR="00E812E6" w:rsidRPr="00107FD1" w:rsidP="00E812E6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29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июня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20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20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года                                                               г. Москва</w:t>
      </w:r>
    </w:p>
    <w:p w:rsidR="00E812E6" w:rsidRPr="00107FD1" w:rsidP="00E812E6">
      <w:pPr>
        <w:keepNext/>
        <w:spacing w:after="0" w:line="240" w:lineRule="auto"/>
        <w:ind w:left="-284" w:firstLine="709"/>
        <w:jc w:val="both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Тушинский районный суд г. Москвы </w:t>
      </w:r>
    </w:p>
    <w:p w:rsidR="00E812E6" w:rsidRPr="00107FD1" w:rsidP="00E812E6">
      <w:pPr>
        <w:keepNext/>
        <w:spacing w:after="0" w:line="240" w:lineRule="auto"/>
        <w:ind w:left="-284" w:firstLine="709"/>
        <w:jc w:val="both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в составе председательствующего судьи Изотовой Е.В., </w:t>
      </w:r>
    </w:p>
    <w:p w:rsidR="00E812E6" w:rsidRPr="00107FD1" w:rsidP="00E812E6">
      <w:pPr>
        <w:keepNext/>
        <w:spacing w:after="0" w:line="240" w:lineRule="auto"/>
        <w:ind w:left="-284" w:firstLine="709"/>
        <w:jc w:val="both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при секретаре </w:t>
      </w:r>
      <w:r w:rsidR="00C14958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Куликовой Т.А., </w:t>
      </w:r>
    </w:p>
    <w:p w:rsidR="00E812E6" w:rsidRPr="00107FD1" w:rsidP="00E812E6">
      <w:pPr>
        <w:keepNext/>
        <w:spacing w:after="0" w:line="240" w:lineRule="auto"/>
        <w:ind w:left="-284" w:firstLine="709"/>
        <w:jc w:val="both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рассмотрев в открытом судебном заседании гражданское дело № 2-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3136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/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20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по иску ПАО «Сбербанк России» в лице филиала –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Московский банк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ПАО «Сбербанк России» к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Арутюняну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Т.П.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о взыскании задолженности,</w:t>
      </w:r>
    </w:p>
    <w:p w:rsidR="00E812E6" w:rsidRPr="00107FD1" w:rsidP="00E812E6">
      <w:pPr>
        <w:keepNext/>
        <w:spacing w:after="0" w:line="240" w:lineRule="auto"/>
        <w:ind w:left="-284" w:firstLine="709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установил: </w:t>
      </w:r>
    </w:p>
    <w:p w:rsidR="00E812E6" w:rsidRPr="00107FD1" w:rsidP="00E812E6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П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АО «Сбербанк России» в лице филиала –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Московский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банк ПАО «Сбербанк России» обратился в суд с иском к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Арутюняну Т.П.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о взыскании задолженности по банковской карте в размере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742 418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руб.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56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коп., в том числе просроченный основной долг –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59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9 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998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руб.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72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коп., проценты –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115 002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руб.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29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коп., неустойка в размере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27 417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руб.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54 коп., госпошлины в размеры  10 624 руб. 19 коп. </w:t>
      </w:r>
    </w:p>
    <w:p w:rsidR="00E812E6" w:rsidRPr="00107FD1" w:rsidP="00E812E6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В обоснование исковых требований указано, что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06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.0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8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.201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6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года между ПАО Сбербанк и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Арутюняном Т.П.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был заключен эмиссионный контракт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№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*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, по которому банк предоставил заемщику кредитную карту 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val="en-US" w:eastAsia="ru-RU"/>
        </w:rPr>
        <w:t>VISA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С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val="en-US" w:eastAsia="ru-RU"/>
        </w:rPr>
        <w:t>redit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val="en-US" w:eastAsia="ru-RU"/>
        </w:rPr>
        <w:t>Momentum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с предоставленным по ней кредитом и обслуживанием счета по данной карте в российский рублях, а заемщик обязался возвратить сумму предоставленных кредитных дене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жных средств и уплатить проценты. В соответствии с вышеуказанным эмиссионным контрактом от </w:t>
      </w:r>
      <w:r w:rsidR="00C14958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06.08.2016 года 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банк свои обязательства исполнил, денежные средства предоставил, однако ответчик свои обязательства не исполняет, не производит в установленные сторо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нами сроки и размере платежи по погашению суммы кредита и процентов, чем нарушает условия исполнения эмиссионного контракта. </w:t>
      </w:r>
    </w:p>
    <w:p w:rsidR="00E812E6" w:rsidRPr="00107FD1" w:rsidP="00E812E6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Представитель истца в судебное заседание в судебное заседание не явился, извещен о дате и месте рассмотрения дела надлежащим образ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ом, в заявлении просит рассмотреть дело в его отсутствие. </w:t>
      </w:r>
    </w:p>
    <w:p w:rsidR="00E812E6" w:rsidRPr="00107FD1" w:rsidP="00E812E6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Ответчик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Арутюнян Т.П.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о дате судебного заседания извещен надлежащим образом по месту жительства, в суд не явился, ходатайств об отложении слушания дела не заявлял.</w:t>
      </w:r>
    </w:p>
    <w:p w:rsidR="00E812E6" w:rsidRPr="00107FD1" w:rsidP="00E812E6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07FD1">
        <w:rPr>
          <w:rFonts w:ascii="Times New Roman" w:hAnsi="Times New Roman"/>
          <w:sz w:val="28"/>
          <w:szCs w:val="28"/>
          <w:highlight w:val="none"/>
        </w:rPr>
        <w:t>В соответствии с п. 4 ст. 15 Кон</w:t>
      </w:r>
      <w:r w:rsidRPr="00107FD1">
        <w:rPr>
          <w:rFonts w:ascii="Times New Roman" w:hAnsi="Times New Roman"/>
          <w:sz w:val="28"/>
          <w:szCs w:val="28"/>
          <w:highlight w:val="none"/>
        </w:rPr>
        <w:t xml:space="preserve">ституции Российской Федерации общепризнанные принципы и нормы международного права и международные договоры Российской Федерации являются составной частью ее правовой системы. Если международным договором Российской Федерации установлены иные правила, чем </w:t>
      </w:r>
      <w:r w:rsidRPr="00107FD1">
        <w:rPr>
          <w:rFonts w:ascii="Times New Roman" w:hAnsi="Times New Roman"/>
          <w:sz w:val="28"/>
          <w:szCs w:val="28"/>
          <w:highlight w:val="none"/>
        </w:rPr>
        <w:t>предусмотренные законом, то применяются правила международного договора.</w:t>
      </w:r>
    </w:p>
    <w:p w:rsidR="00E812E6" w:rsidRPr="00107FD1" w:rsidP="00E812E6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107FD1">
        <w:rPr>
          <w:rFonts w:ascii="Times New Roman" w:hAnsi="Times New Roman"/>
          <w:sz w:val="28"/>
          <w:szCs w:val="28"/>
          <w:highlight w:val="none"/>
        </w:rPr>
        <w:t xml:space="preserve">Согласно п. 3 ст. 17 Конституции Российской Федерации, осуществление прав и свобод человека и гражданина не должно нарушать права и свободы других лиц. </w:t>
      </w:r>
    </w:p>
    <w:p w:rsidR="00E812E6" w:rsidRPr="00107FD1" w:rsidP="00E812E6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107FD1">
        <w:rPr>
          <w:rFonts w:ascii="Times New Roman" w:hAnsi="Times New Roman"/>
          <w:sz w:val="28"/>
          <w:szCs w:val="28"/>
          <w:highlight w:val="none"/>
        </w:rPr>
        <w:t xml:space="preserve">Согласно ст. 6 Конвенции "О защите прав человека и основных свобод",  каждый в случае спора о его гражданских правах и обязанностях или при </w:t>
      </w:r>
      <w:r w:rsidRPr="00107FD1">
        <w:rPr>
          <w:rFonts w:ascii="Times New Roman" w:hAnsi="Times New Roman"/>
          <w:sz w:val="28"/>
          <w:szCs w:val="28"/>
          <w:highlight w:val="none"/>
        </w:rPr>
        <w:t>предъявлении ему любого уголовного обвинения имеет право на справедливое и публичное разбирательство дела в разумный</w:t>
      </w:r>
      <w:r w:rsidRPr="00107FD1">
        <w:rPr>
          <w:rFonts w:ascii="Times New Roman" w:hAnsi="Times New Roman"/>
          <w:sz w:val="28"/>
          <w:szCs w:val="28"/>
          <w:highlight w:val="none"/>
        </w:rPr>
        <w:t xml:space="preserve"> срок независимым и беспристрастным судом, созданным на основании закона. </w:t>
      </w:r>
    </w:p>
    <w:p w:rsidR="00E812E6" w:rsidRPr="00107FD1" w:rsidP="00E812E6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107FD1">
        <w:rPr>
          <w:rFonts w:ascii="Times New Roman" w:hAnsi="Times New Roman"/>
          <w:spacing w:val="4"/>
          <w:sz w:val="28"/>
          <w:szCs w:val="28"/>
          <w:highlight w:val="none"/>
        </w:rPr>
        <w:t xml:space="preserve">По смыслу ст. 14 Международного пакта о гражданских и политических правах лицо </w:t>
      </w:r>
      <w:r w:rsidRPr="00107FD1">
        <w:rPr>
          <w:rFonts w:ascii="Times New Roman" w:hAnsi="Times New Roman"/>
          <w:spacing w:val="3"/>
          <w:sz w:val="28"/>
          <w:szCs w:val="28"/>
          <w:highlight w:val="none"/>
        </w:rPr>
        <w:t xml:space="preserve">само определяет объем своих прав и обязанностей в гражданском процессе и реализует их по своему усмотрению. Разрешая дело, суд полагает, что неявка ответчика, извещенного в установленном порядке о времени и месте </w:t>
      </w:r>
      <w:r w:rsidRPr="00107FD1">
        <w:rPr>
          <w:rFonts w:ascii="Times New Roman" w:hAnsi="Times New Roman"/>
          <w:spacing w:val="7"/>
          <w:sz w:val="28"/>
          <w:szCs w:val="28"/>
          <w:highlight w:val="none"/>
        </w:rPr>
        <w:t>рассмотрения дела, является его волеизъявле</w:t>
      </w:r>
      <w:r w:rsidRPr="00107FD1">
        <w:rPr>
          <w:rFonts w:ascii="Times New Roman" w:hAnsi="Times New Roman"/>
          <w:spacing w:val="7"/>
          <w:sz w:val="28"/>
          <w:szCs w:val="28"/>
          <w:highlight w:val="none"/>
        </w:rPr>
        <w:t xml:space="preserve">нием, свидетельствующим об отказе от </w:t>
      </w:r>
      <w:r w:rsidRPr="00107FD1">
        <w:rPr>
          <w:rFonts w:ascii="Times New Roman" w:hAnsi="Times New Roman"/>
          <w:spacing w:val="5"/>
          <w:sz w:val="28"/>
          <w:szCs w:val="28"/>
          <w:highlight w:val="none"/>
        </w:rPr>
        <w:t xml:space="preserve">реализации своего права на непосредственное участие в судебном разбирательстве дела и </w:t>
      </w:r>
      <w:r w:rsidRPr="00107FD1">
        <w:rPr>
          <w:rFonts w:ascii="Times New Roman" w:hAnsi="Times New Roman"/>
          <w:spacing w:val="3"/>
          <w:sz w:val="28"/>
          <w:szCs w:val="28"/>
          <w:highlight w:val="none"/>
        </w:rPr>
        <w:t xml:space="preserve">иных процессуальных прав, поэтому не может быть препятствием для рассмотрения дела. </w:t>
      </w:r>
    </w:p>
    <w:p w:rsidR="00E812E6" w:rsidRPr="00107FD1" w:rsidP="00E812E6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spacing w:after="0" w:line="240" w:lineRule="auto"/>
        <w:ind w:left="-284"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07FD1">
        <w:rPr>
          <w:rFonts w:ascii="Times New Roman" w:hAnsi="Times New Roman"/>
          <w:spacing w:val="3"/>
          <w:sz w:val="28"/>
          <w:szCs w:val="28"/>
          <w:highlight w:val="none"/>
        </w:rPr>
        <w:t>Согласно правовой позиции, изложенной в Постанов</w:t>
      </w:r>
      <w:r w:rsidRPr="00107FD1">
        <w:rPr>
          <w:rFonts w:ascii="Times New Roman" w:hAnsi="Times New Roman"/>
          <w:spacing w:val="3"/>
          <w:sz w:val="28"/>
          <w:szCs w:val="28"/>
          <w:highlight w:val="none"/>
        </w:rPr>
        <w:t>лении Пленума Верховного Суда РФ от 23.06.2015 N 25 "О применении судами некоторых положений раздела I части первой Гражданского кодекса Российской Федерации", по смыслу пункта 1 статьи 165.1 ГК РФ, юридически значимое сообщение, адресованное гражданину, д</w:t>
      </w:r>
      <w:r w:rsidRPr="00107FD1">
        <w:rPr>
          <w:rFonts w:ascii="Times New Roman" w:hAnsi="Times New Roman"/>
          <w:spacing w:val="3"/>
          <w:sz w:val="28"/>
          <w:szCs w:val="28"/>
          <w:highlight w:val="none"/>
        </w:rPr>
        <w:t>олжно быть направлено по адресу его регистрации по месту жительства или пребывания либо по адресу, который гражданин указал сам, либо его представителю (пункт 1 статьи 165.1 ГК РФ). При этом необходимо учитывать, что гражданин, индивидуальный предпринимате</w:t>
      </w:r>
      <w:r w:rsidRPr="00107FD1">
        <w:rPr>
          <w:rFonts w:ascii="Times New Roman" w:hAnsi="Times New Roman"/>
          <w:spacing w:val="3"/>
          <w:sz w:val="28"/>
          <w:szCs w:val="28"/>
          <w:highlight w:val="none"/>
        </w:rPr>
        <w:t>ль или юридическое лицо несут риск последствий неполучения юридически значимых сообщений, доставленных по адресам, перечисленным в абзацах первом и втором настоящего пункта, а также риск отсутствия по указанным адресам своего представителя. Сообщения, дост</w:t>
      </w:r>
      <w:r w:rsidRPr="00107FD1">
        <w:rPr>
          <w:rFonts w:ascii="Times New Roman" w:hAnsi="Times New Roman"/>
          <w:spacing w:val="3"/>
          <w:sz w:val="28"/>
          <w:szCs w:val="28"/>
          <w:highlight w:val="none"/>
        </w:rPr>
        <w:t>авленные по названным адресам, считаются полученными, даже если соответствующее лицо фактически не проживает (не находится) по указанному адресу (пункт 63).</w:t>
      </w:r>
    </w:p>
    <w:p w:rsidR="00E812E6" w:rsidRPr="00107FD1" w:rsidP="00E812E6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107FD1">
        <w:rPr>
          <w:rFonts w:ascii="Times New Roman" w:hAnsi="Times New Roman"/>
          <w:spacing w:val="3"/>
          <w:sz w:val="28"/>
          <w:szCs w:val="28"/>
          <w:highlight w:val="none"/>
        </w:rPr>
        <w:t xml:space="preserve">Ответчиком не представлено доказательств о невозможности участия его в судебном </w:t>
      </w:r>
      <w:r w:rsidRPr="00107FD1">
        <w:rPr>
          <w:rFonts w:ascii="Times New Roman" w:hAnsi="Times New Roman"/>
          <w:spacing w:val="5"/>
          <w:sz w:val="28"/>
          <w:szCs w:val="28"/>
          <w:highlight w:val="none"/>
        </w:rPr>
        <w:t>заседании, суд приз</w:t>
      </w:r>
      <w:r w:rsidRPr="00107FD1">
        <w:rPr>
          <w:rFonts w:ascii="Times New Roman" w:hAnsi="Times New Roman"/>
          <w:spacing w:val="5"/>
          <w:sz w:val="28"/>
          <w:szCs w:val="28"/>
          <w:highlight w:val="none"/>
        </w:rPr>
        <w:t xml:space="preserve">нает причины неявки ответчика неуважительными, </w:t>
      </w:r>
      <w:r w:rsidRPr="00107FD1">
        <w:rPr>
          <w:rFonts w:ascii="Times New Roman" w:hAnsi="Times New Roman"/>
          <w:spacing w:val="3"/>
          <w:sz w:val="28"/>
          <w:szCs w:val="28"/>
          <w:highlight w:val="none"/>
        </w:rPr>
        <w:t>в</w:t>
      </w:r>
      <w:r w:rsidRPr="00107FD1">
        <w:rPr>
          <w:rFonts w:ascii="Times New Roman" w:hAnsi="Times New Roman"/>
          <w:sz w:val="28"/>
          <w:szCs w:val="28"/>
          <w:highlight w:val="none"/>
        </w:rPr>
        <w:t xml:space="preserve"> связи с чем, суд посчитал возможным в силу ст. 167 ГПК РФ рассмотреть настоящий спор по существу в отсутствие не явившегося ответчика.  </w:t>
      </w:r>
    </w:p>
    <w:p w:rsidR="00E812E6" w:rsidRPr="00107FD1" w:rsidP="00E812E6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Суд, изучив материалы дела, оценив доказательства в их совокупности, п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риходит к следующему.</w:t>
      </w:r>
    </w:p>
    <w:p w:rsidR="00E812E6" w:rsidP="00E812E6">
      <w:pPr>
        <w:autoSpaceDE w:val="0"/>
        <w:autoSpaceDN w:val="0"/>
        <w:adjustRightInd w:val="0"/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В соответствии с п.1 ст.819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возвратить полученную денежную сумму и уплатить проценты на нее.</w:t>
      </w:r>
    </w:p>
    <w:p w:rsidR="00C14958" w:rsidRPr="00107FD1" w:rsidP="00E812E6">
      <w:pPr>
        <w:autoSpaceDE w:val="0"/>
        <w:autoSpaceDN w:val="0"/>
        <w:adjustRightInd w:val="0"/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Согласно ст. 809 ГК РФ е</w:t>
      </w:r>
      <w:r w:rsidRPr="00C14958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сли иное не предусмотрено законом или договором займа, займодавец имеет право на получение с заемщика процентов за пользование займом в размерах и в порядке, определенных договором. При отсутствии в договоре условия о размере процентов за пользование займо</w:t>
      </w:r>
      <w:r w:rsidRPr="00C14958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м их размер определяется ключевой ставкой Банка России, действовавшей в соответствующие периоды.</w:t>
      </w:r>
    </w:p>
    <w:p w:rsidR="00E812E6" w:rsidRPr="00107FD1" w:rsidP="00E812E6">
      <w:pPr>
        <w:autoSpaceDE w:val="0"/>
        <w:autoSpaceDN w:val="0"/>
        <w:adjustRightInd w:val="0"/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В силу ст.309 ГК РФ обязательства должны исполняться надлежащим образом в соответствии с условиями обязательства и требованиями закона, иных правовых актов, а 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:rsidR="00E812E6" w:rsidRPr="00107FD1" w:rsidP="00E812E6">
      <w:pPr>
        <w:autoSpaceDE w:val="0"/>
        <w:autoSpaceDN w:val="0"/>
        <w:adjustRightInd w:val="0"/>
        <w:spacing w:after="0" w:line="240" w:lineRule="auto"/>
        <w:ind w:left="-284" w:firstLine="709"/>
        <w:jc w:val="both"/>
        <w:outlineLvl w:val="4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Согласно ст.310 ГК РФ односторонний отказ от исполнения обязательства и одностороннее изменение его условий не допускаются,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за исключением случаев, предусмотренных законом.</w:t>
      </w:r>
    </w:p>
    <w:p w:rsidR="00E812E6" w:rsidRPr="00107FD1" w:rsidP="00E812E6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В судебном заседании установлено, что между ПАО «Сбербанк России» в лице филиала –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Московский банк</w:t>
      </w:r>
      <w:r w:rsidR="00C14958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ПАО «Сбербанк России» и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Арутюняном Т.П.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на основании заявления на получение кредитной карты </w:t>
      </w:r>
      <w:r w:rsidR="00C14958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06.08.2016 года 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был заключен эмиссионный контракт №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*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 на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предоставление возобновляемой кредитной линии посредством выдачи кредитной карты Сбербанка России с предоставленным по ней кредитом и обслуживанием счета по данной карте в российских рублях. Указан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России ОАО, Тарифами Сбербанка. В соответ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ствии с договором заемщику была выдана кредитная карта 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val="en-US" w:eastAsia="ru-RU"/>
        </w:rPr>
        <w:t>VISA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С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val="en-US" w:eastAsia="ru-RU"/>
        </w:rPr>
        <w:t>redit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val="en-US" w:eastAsia="ru-RU"/>
        </w:rPr>
        <w:t>Momentum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№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*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с лимитом кредита в размере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600 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000 руб.  (л.д. 1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4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-1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8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19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). </w:t>
      </w:r>
    </w:p>
    <w:p w:rsidR="00E812E6" w:rsidRPr="00107FD1" w:rsidP="00E812E6">
      <w:pPr>
        <w:autoSpaceDE w:val="0"/>
        <w:autoSpaceDN w:val="0"/>
        <w:adjustRightInd w:val="0"/>
        <w:spacing w:after="0" w:line="240" w:lineRule="auto"/>
        <w:ind w:left="-284" w:firstLine="709"/>
        <w:jc w:val="both"/>
        <w:outlineLvl w:val="3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В соответствии со ст.428 ГК РФ, договором присоединения признается договор, условия которого определ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:rsidR="00E812E6" w:rsidRPr="00107FD1" w:rsidP="00E812E6">
      <w:pPr>
        <w:autoSpaceDE w:val="0"/>
        <w:autoSpaceDN w:val="0"/>
        <w:adjustRightInd w:val="0"/>
        <w:spacing w:after="0" w:line="240" w:lineRule="auto"/>
        <w:ind w:left="-284" w:firstLine="709"/>
        <w:jc w:val="both"/>
        <w:outlineLvl w:val="3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Условия кредитования, как указано выше, изложены в Условиях выпуска и обслуживания кредитно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й карты Сбербанка России ПАО.</w:t>
      </w:r>
    </w:p>
    <w:p w:rsidR="00E812E6" w:rsidRPr="00107FD1" w:rsidP="00E812E6">
      <w:pPr>
        <w:autoSpaceDE w:val="0"/>
        <w:autoSpaceDN w:val="0"/>
        <w:adjustRightInd w:val="0"/>
        <w:spacing w:after="0" w:line="240" w:lineRule="auto"/>
        <w:ind w:left="-284" w:firstLine="709"/>
        <w:jc w:val="both"/>
        <w:outlineLvl w:val="3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В соответствии с 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Услови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ями 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на сумму основного долга начисляются проценты за пользование кредитом по ставке и на условиях, определенных Тарифами Банка. Процентная ставка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за пользование кредитом – 25,9 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% годовых. </w:t>
      </w:r>
    </w:p>
    <w:p w:rsidR="00E812E6" w:rsidRPr="00107FD1" w:rsidP="00E812E6">
      <w:pPr>
        <w:autoSpaceDE w:val="0"/>
        <w:autoSpaceDN w:val="0"/>
        <w:adjustRightInd w:val="0"/>
        <w:spacing w:after="0" w:line="240" w:lineRule="auto"/>
        <w:ind w:left="-284" w:firstLine="709"/>
        <w:jc w:val="both"/>
        <w:outlineLvl w:val="3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Согласно услов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иям погашение кредита и уплата процентов за его использование осуществляется ежемесячно по частям (оплата сумму обязате</w:t>
      </w:r>
      <w:r w:rsidR="00C14958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льного платежа) или полностью (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оплата сумму общей задолженности) в соответствии с информацией указанной в отчете, путем пополнения счета 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карты не позднее двадцати календарных дней с даты формирования отчета по карте. </w:t>
      </w:r>
    </w:p>
    <w:p w:rsidR="00E812E6" w:rsidRPr="00107FD1" w:rsidP="00E812E6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Из материалов дела следует, что истец выполнил свои обязательства по договору, выдав ответчику кредитную карту с лимитом кредита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600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 000 рублей. Также ответчику был открыт счет №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*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для отражения операций, проводимых с использованием банковской карты </w:t>
      </w:r>
    </w:p>
    <w:p w:rsidR="00E812E6" w:rsidRPr="00107FD1" w:rsidP="00E812E6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Согласно выписки по лицевому счету сумма задолженности ответчика перед истцом составляет: просроченный основной долг –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599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 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998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руб.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72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коп., просроченные проценты –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115 002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руб.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29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коп., неустойка – 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27 417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руб.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5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5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коп. (л.д.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6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1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2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). </w:t>
      </w:r>
    </w:p>
    <w:p w:rsidR="00E812E6" w:rsidRPr="00107FD1" w:rsidP="00E812E6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1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1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.0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2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.20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20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года истцом б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ыло направлено ответчику требование о досрочном возврате суммы кредита, процентов за пользование кредитом, при этом истец установил срок возврата денежных средств до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1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2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.0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3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.20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20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года. Однако ответчиком данное требование исполнено не было, обратного суду не 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представлено (л.д. 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20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).</w:t>
      </w:r>
    </w:p>
    <w:p w:rsidR="00E812E6" w:rsidRPr="00107FD1" w:rsidP="00E812E6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Таким образом, установлено, что ответчиком нарушены условия и порядок выплаты денежных средств по кредитному договору, в связи с чем, требования истца о взыскании суммы просроченного основного долга в размере 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599</w:t>
      </w:r>
      <w:r w:rsidRPr="00107FD1"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 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998</w:t>
      </w:r>
      <w:r w:rsidRPr="00107FD1"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руб. 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72</w:t>
      </w:r>
      <w:r w:rsidRPr="00107FD1"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коп., просроченны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х</w:t>
      </w:r>
      <w:r w:rsidRPr="00107FD1"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процент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ов</w:t>
      </w:r>
      <w:r w:rsidRPr="00107FD1"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в размере</w:t>
      </w:r>
      <w:r w:rsidRPr="00107FD1"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115 002</w:t>
      </w:r>
      <w:r w:rsidRPr="00107FD1"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руб. 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29</w:t>
      </w:r>
      <w:r w:rsidRPr="00107FD1"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коп., неустойк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и</w:t>
      </w:r>
      <w:r w:rsidRPr="00107FD1"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в размере </w:t>
      </w:r>
      <w:r w:rsidRPr="00107FD1"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27 417</w:t>
      </w:r>
      <w:r w:rsidRPr="00107FD1"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руб. 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55</w:t>
      </w:r>
      <w:r w:rsidRPr="00107FD1"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коп. 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подлежат удовлетворению.</w:t>
      </w:r>
    </w:p>
    <w:p w:rsidR="00E812E6" w:rsidRPr="00107FD1" w:rsidP="00E812E6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В силу ст.12 ГПК РФ правосудие осуществляется на основе состязательности и равноправия сторон. Стороны пользуются равными правами по предоставлению доказательств и участии в их исследовании. </w:t>
      </w:r>
    </w:p>
    <w:p w:rsidR="00E812E6" w:rsidRPr="00107FD1" w:rsidP="00E812E6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В силу ст. 56 ГПК РФ каждая сторона должна доказывать те обстоят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ельства, на которые она ссылается как на основании своих требований и возражений.</w:t>
      </w:r>
    </w:p>
    <w:p w:rsidR="00E812E6" w:rsidRPr="00107FD1" w:rsidP="00E812E6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Суд, сохраняя беспристрастность, создал все необходимые условия для всестороннего и полного исследования обстоятельства дела, однако ответчиком не представлены, а судом не до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быты доказательства, опровергающие исковые требования. В материалах дела отсутствуют, а ответчиком не представлены доказательства по погашению суммы задолженности и задолженности по оплате процентов, неустойки. </w:t>
      </w:r>
    </w:p>
    <w:p w:rsidR="00E812E6" w:rsidRPr="00107FD1" w:rsidP="00E812E6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В силу ст. 98 ГПК РФ суд взыскивает с ответч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ика в пользу истца расходы по уплате суммы государственной пошлины при подаче иска в суд в размере </w:t>
      </w:r>
      <w:r w:rsidR="00A37A20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10</w:t>
      </w:r>
      <w:r w:rsidRPr="00107FD1" w:rsidR="00A37A20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 </w:t>
      </w:r>
      <w:r w:rsidR="00A37A20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624</w:t>
      </w:r>
      <w:r w:rsidRPr="00107FD1" w:rsidR="00A37A20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руб. </w:t>
      </w:r>
      <w:r w:rsidR="00A37A20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19</w:t>
      </w:r>
      <w:r w:rsidRPr="00107FD1" w:rsidR="00A37A20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коп</w:t>
      </w:r>
      <w:r w:rsidR="00A37A20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.</w:t>
      </w:r>
    </w:p>
    <w:p w:rsidR="00E812E6" w:rsidRPr="00107FD1" w:rsidP="00E812E6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На основании изложенного и руководствуясь ст.ст. 194 - 199 ГПК РФ, суд</w:t>
      </w:r>
    </w:p>
    <w:p w:rsidR="00E812E6" w:rsidRPr="00107FD1" w:rsidP="00E812E6">
      <w:pPr>
        <w:spacing w:after="0" w:line="240" w:lineRule="auto"/>
        <w:ind w:left="-284"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РЕШИЛ:</w:t>
      </w:r>
    </w:p>
    <w:p w:rsidR="00E812E6" w:rsidRPr="00107FD1" w:rsidP="00E812E6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Исковые требования ПАО «Сбербанк России» в лице филиала –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М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осковского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банка ПАО «Сбербанк России» к 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Арутюняну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Т.П.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о взыскании задолженности удовлетворить. 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ab/>
      </w:r>
    </w:p>
    <w:p w:rsidR="00E812E6" w:rsidRPr="00107FD1" w:rsidP="00E812E6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Взыскать с 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Арутюняна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Т.П.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в пользу ПАО «Сбербанк России» в лице филиала –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Мо</w:t>
      </w:r>
      <w:r w:rsidR="00C14958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с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ковского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банка ПАО «Сбербанк России» в счет задолженно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сти по эмиссионному контракту № №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*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от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0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6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.0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8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.201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6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года сумму просроченного основного долга в размере 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599</w:t>
      </w:r>
      <w:r w:rsidRPr="00107FD1"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 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998</w:t>
      </w:r>
      <w:r w:rsidRPr="00107FD1"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руб. 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72</w:t>
      </w:r>
      <w:r w:rsidRPr="00107FD1"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</w:t>
      </w:r>
      <w:r w:rsidRPr="00107FD1"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коп.,</w:t>
      </w:r>
      <w:r w:rsidRPr="00107FD1"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просроченны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х</w:t>
      </w:r>
      <w:r w:rsidRPr="00107FD1"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процент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ов</w:t>
      </w:r>
      <w:r w:rsidRPr="00107FD1"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в размере</w:t>
      </w:r>
      <w:r w:rsidRPr="00107FD1"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115 002</w:t>
      </w:r>
      <w:r w:rsidRPr="00107FD1"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руб. 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29</w:t>
      </w:r>
      <w:r w:rsidRPr="00107FD1"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коп., неустойк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и</w:t>
      </w:r>
      <w:r w:rsidRPr="00107FD1"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в размере </w:t>
      </w:r>
      <w:r w:rsidRPr="00107FD1"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27 417</w:t>
      </w:r>
      <w:r w:rsidRPr="00107FD1"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руб. 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55</w:t>
      </w:r>
      <w:r w:rsidRPr="00107FD1"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коп.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, 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расходы по уплате государственной пошлины в  размере 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10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 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624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руб. 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19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коп., а всего 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753 042 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(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семьсот пятьдесят три тысячи сорок два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) руб. </w:t>
      </w:r>
      <w:r w:rsidR="00BA16BE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75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коп.  </w:t>
      </w:r>
    </w:p>
    <w:p w:rsidR="00E812E6" w:rsidRPr="00107FD1" w:rsidP="00E812E6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Решение может быть обжаловано в Московский городской суд через Тушинский районный суд г. Москвы в течение меся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ца со дня принятия решения суда в окончательной форме. </w:t>
      </w:r>
    </w:p>
    <w:p w:rsidR="00E812E6" w:rsidRPr="00107FD1" w:rsidP="00E812E6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ab/>
      </w:r>
    </w:p>
    <w:p w:rsidR="00E812E6" w:rsidP="00E812E6">
      <w:pPr>
        <w:spacing w:after="0" w:line="240" w:lineRule="auto"/>
        <w:ind w:left="-284"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Судья</w:t>
      </w: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ab/>
      </w:r>
      <w:r w:rsidR="00C14958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                                                     Е.В. Изотова </w:t>
      </w:r>
    </w:p>
    <w:p w:rsidR="00E812E6" w:rsidRPr="00107FD1" w:rsidP="00E812E6">
      <w:pPr>
        <w:spacing w:after="0" w:line="240" w:lineRule="auto"/>
        <w:ind w:left="-284"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7FD1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Мотивированное решение суда составлено </w:t>
      </w:r>
      <w:r w:rsidR="00C14958"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03 июля 2020 года </w:t>
      </w:r>
    </w:p>
    <w:p w:rsidR="00C14958" w:rsidP="00C14958">
      <w:pPr>
        <w:keepNext/>
        <w:spacing w:after="0" w:line="240" w:lineRule="auto"/>
        <w:ind w:left="-284" w:firstLine="709"/>
        <w:jc w:val="center"/>
        <w:outlineLvl w:val="0"/>
        <w:rPr>
          <w:rFonts w:ascii="Tahoma" w:hAnsi="Tahoma" w:cs="Tahoma"/>
          <w:b/>
          <w:bCs/>
          <w:sz w:val="20"/>
          <w:szCs w:val="20"/>
        </w:rPr>
      </w:pP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УИД </w:t>
      </w:r>
      <w:r>
        <w:rPr>
          <w:rFonts w:ascii="Tahoma" w:hAnsi="Tahoma" w:cs="Tahoma"/>
          <w:b/>
          <w:bCs/>
          <w:sz w:val="20"/>
          <w:szCs w:val="20"/>
          <w:highlight w:val="none"/>
        </w:rPr>
        <w:t>77RS0029-01-2020-005326-26</w:t>
      </w:r>
    </w:p>
    <w:p w:rsidR="00C14958" w:rsidP="00C14958">
      <w:pPr>
        <w:keepNext/>
        <w:spacing w:after="0" w:line="240" w:lineRule="auto"/>
        <w:ind w:left="-284" w:firstLine="709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14958" w:rsidP="00C14958">
      <w:pPr>
        <w:keepNext/>
        <w:spacing w:after="0" w:line="240" w:lineRule="auto"/>
        <w:ind w:left="-284" w:firstLine="709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РЕШЕНИЕ</w:t>
      </w:r>
    </w:p>
    <w:p w:rsidR="00C14958" w:rsidP="00C14958">
      <w:pPr>
        <w:keepNext/>
        <w:spacing w:after="0" w:line="240" w:lineRule="auto"/>
        <w:ind w:left="-284" w:firstLine="709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Именем Российской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Федерации</w:t>
      </w:r>
    </w:p>
    <w:p w:rsidR="00C14958" w:rsidP="00C14958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29 июня 2020 года                                                               г. Москва</w:t>
      </w:r>
    </w:p>
    <w:p w:rsidR="00C14958" w:rsidP="00C14958">
      <w:pPr>
        <w:keepNext/>
        <w:spacing w:after="0" w:line="240" w:lineRule="auto"/>
        <w:ind w:left="-284" w:firstLine="709"/>
        <w:jc w:val="both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Тушинский районный суд г. Москвы </w:t>
      </w:r>
    </w:p>
    <w:p w:rsidR="00C14958" w:rsidP="00C14958">
      <w:pPr>
        <w:keepNext/>
        <w:spacing w:after="0" w:line="240" w:lineRule="auto"/>
        <w:ind w:left="-284" w:firstLine="709"/>
        <w:jc w:val="both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в составе председательствующего судьи Изотовой Е.В., </w:t>
      </w:r>
    </w:p>
    <w:p w:rsidR="00C14958" w:rsidP="00C14958">
      <w:pPr>
        <w:keepNext/>
        <w:spacing w:after="0" w:line="240" w:lineRule="auto"/>
        <w:ind w:left="-284" w:firstLine="709"/>
        <w:jc w:val="both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при секретаре Куликовой Т.А., </w:t>
      </w:r>
    </w:p>
    <w:p w:rsidR="00C14958" w:rsidP="00C14958">
      <w:pPr>
        <w:keepNext/>
        <w:spacing w:after="0" w:line="240" w:lineRule="auto"/>
        <w:ind w:left="-284" w:firstLine="709"/>
        <w:jc w:val="both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рассмотрев в открытом судебном заседа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нии гражданское дело № 2-3136/20 по иску ПАО «Сбербанк России» в лице филиала – Московский банк ПАО «Сбербанк России» к Арутюняну Т.П.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о взыскании задолженности,</w:t>
      </w:r>
    </w:p>
    <w:p w:rsidR="00C14958" w:rsidP="00C14958">
      <w:pPr>
        <w:keepNext/>
        <w:spacing w:after="0" w:line="240" w:lineRule="auto"/>
        <w:ind w:left="-284" w:firstLine="709"/>
        <w:jc w:val="both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14958" w:rsidP="00C14958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руководствуясь ст.ст. 194 - 199 ГПК РФ, суд</w:t>
      </w:r>
    </w:p>
    <w:p w:rsidR="00C14958" w:rsidP="00C14958">
      <w:pPr>
        <w:spacing w:after="0" w:line="240" w:lineRule="auto"/>
        <w:ind w:left="-284"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РЕШИЛ:</w:t>
      </w:r>
    </w:p>
    <w:p w:rsidR="00C14958" w:rsidP="00C14958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Исковые требования ПАО «Сберб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анк России» в лице филиала – Московского банка ПАО «Сбербанк России» к Арутюняну Т.П.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о взыскании задолженности удовлетворить.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ab/>
      </w:r>
    </w:p>
    <w:p w:rsidR="00C14958" w:rsidP="00C14958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Взыскать с Арутюняна Т.П.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в пользу ПАО «Сбербанк России» в лице филиала – Московского банка ПАО «Сбер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банк России» в счет задолженности по эмиссионному контракту № № *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от 06.08.2016 года сумму просроченного основного долга в размере 599 998 руб. 72 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коп.,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просроченных процентов в размере 115 002 руб. 29 коп., неустойки в размере  27 417 руб.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 55 коп., расходы по уплате государственной пошлины в  размере 10 624 руб. 19 коп., а всего 753 042 (семьсот пятьдесят три тысячи сорок два) руб. 75 коп.  </w:t>
      </w:r>
    </w:p>
    <w:p w:rsidR="00C14958" w:rsidP="00C14958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Решение может быть обжаловано в Московский городской суд через Тушинский районный суд г. Москвы в те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 xml:space="preserve">чение месяца со дня принятия решения суда в окончательной форме. </w:t>
      </w:r>
    </w:p>
    <w:p w:rsidR="00C14958" w:rsidP="00C14958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ab/>
      </w:r>
    </w:p>
    <w:p w:rsidR="00C14958" w:rsidP="00C14958">
      <w:pPr>
        <w:spacing w:after="0" w:line="240" w:lineRule="auto"/>
        <w:ind w:left="-284"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>Судья</w:t>
      </w:r>
      <w:r>
        <w:rPr>
          <w:rFonts w:ascii="Times New Roman" w:eastAsia="Times New Roman" w:hAnsi="Times New Roman"/>
          <w:sz w:val="28"/>
          <w:szCs w:val="28"/>
          <w:highlight w:val="none"/>
          <w:lang w:eastAsia="ru-RU"/>
        </w:rPr>
        <w:tab/>
        <w:t xml:space="preserve">                                                      Е.В. Изотова </w:t>
      </w:r>
    </w:p>
    <w:p w:rsidR="00C14958" w:rsidP="00C14958">
      <w:pPr>
        <w:keepNext/>
        <w:spacing w:after="0" w:line="240" w:lineRule="auto"/>
        <w:ind w:left="-284" w:firstLine="709"/>
        <w:jc w:val="both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812E6" w:rsidP="00E812E6"/>
    <w:p w:rsidR="0081501D"/>
    <w:sectPr w:rsidSect="00C14958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12E6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a"/>
    <w:uiPriority w:val="99"/>
    <w:semiHidden/>
    <w:unhideWhenUsed/>
    <w:rsid w:val="00C14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">
    <w:name w:val="Текст выноски Знак"/>
    <w:link w:val="BalloonText"/>
    <w:uiPriority w:val="99"/>
    <w:semiHidden/>
    <w:rsid w:val="00C149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