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000000" w:rsidRDefault="00DA2F87">
      <w:pPr>
        <w:widowControl w:val="0"/>
        <w:ind w:firstLine="567"/>
        <w:jc w:val="right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>77RS0019-02-2023-004946-45</w:t>
      </w:r>
    </w:p>
    <w:p w:rsidR="00000000" w:rsidRDefault="00DA2F87">
      <w:pPr>
        <w:widowControl w:val="0"/>
        <w:ind w:firstLine="567"/>
        <w:jc w:val="right"/>
        <w:rPr>
          <w:lang w:val="en-BE" w:eastAsia="en-BE" w:bidi="ar-SA"/>
        </w:rPr>
      </w:pPr>
      <w:r>
        <w:rPr>
          <w:lang w:val="en-BE" w:eastAsia="en-BE" w:bidi="ar-SA"/>
        </w:rPr>
        <w:t>2-3267/23</w:t>
      </w:r>
    </w:p>
    <w:p w:rsidR="00000000" w:rsidRDefault="00DA2F87">
      <w:pPr>
        <w:widowControl w:val="0"/>
        <w:ind w:firstLine="567"/>
        <w:jc w:val="center"/>
        <w:rPr>
          <w:lang w:val="en-BE" w:eastAsia="en-BE" w:bidi="ar-SA"/>
        </w:rPr>
      </w:pPr>
      <w:r>
        <w:rPr>
          <w:lang w:val="en-BE" w:eastAsia="en-BE" w:bidi="ar-SA"/>
        </w:rPr>
        <w:t>ЗАОЧНОЕ РЕШЕНИЕ</w:t>
      </w:r>
    </w:p>
    <w:p w:rsidR="00000000" w:rsidRDefault="00DA2F87">
      <w:pPr>
        <w:widowControl w:val="0"/>
        <w:ind w:firstLine="567"/>
        <w:jc w:val="center"/>
        <w:rPr>
          <w:lang w:val="en-BE" w:eastAsia="en-BE" w:bidi="ar-SA"/>
        </w:rPr>
      </w:pPr>
      <w:r>
        <w:rPr>
          <w:lang w:val="en-BE" w:eastAsia="en-BE" w:bidi="ar-SA"/>
        </w:rPr>
        <w:t>именем Российской Федерации</w:t>
      </w:r>
    </w:p>
    <w:p w:rsidR="00000000" w:rsidRDefault="00DA2F8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05  сентября 2023 года                                      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    </w:t>
      </w:r>
      <w:r>
        <w:rPr>
          <w:rStyle w:val="cat-Addressgrp-0rplc-0"/>
          <w:lang w:val="en-BE" w:eastAsia="en-BE" w:bidi="ar-SA"/>
        </w:rPr>
        <w:t>адрес</w:t>
      </w:r>
    </w:p>
    <w:p w:rsidR="00000000" w:rsidRDefault="00DA2F8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Останкинский районный суд </w:t>
      </w:r>
      <w:r>
        <w:rPr>
          <w:rStyle w:val="cat-Addressgrp-0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судьи Арзамасцев</w:t>
      </w:r>
      <w:r>
        <w:rPr>
          <w:lang w:val="en-BE" w:eastAsia="en-BE" w:bidi="ar-SA"/>
        </w:rPr>
        <w:t xml:space="preserve">ой А.Н., при секретаре судебного  заседания </w:t>
      </w:r>
      <w:r>
        <w:rPr>
          <w:rStyle w:val="cat-FIOgrp-2rplc-3"/>
          <w:lang w:val="en-BE" w:eastAsia="en-BE" w:bidi="ar-SA"/>
        </w:rPr>
        <w:t>фио</w:t>
      </w:r>
      <w:r>
        <w:rPr>
          <w:lang w:val="en-BE" w:eastAsia="en-BE" w:bidi="ar-SA"/>
        </w:rPr>
        <w:t xml:space="preserve">,  </w:t>
      </w:r>
    </w:p>
    <w:p w:rsidR="00000000" w:rsidRDefault="00DA2F8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рассмотрев в открытом судебном заседании гражданское дело № 2-3267/23 по иску  ПАО Сбербанк России в лице филиал – Московского банка ПАО Сбербанк к ООО Славияопт, Джафаровой Милене Сиясатовне о взыскании </w:t>
      </w:r>
      <w:r>
        <w:rPr>
          <w:lang w:val="en-BE" w:eastAsia="en-BE" w:bidi="ar-SA"/>
        </w:rPr>
        <w:t xml:space="preserve">денежных средств по кредитным договорам, судебных расходов, </w:t>
      </w:r>
    </w:p>
    <w:p w:rsidR="00000000" w:rsidRDefault="00DA2F87">
      <w:pPr>
        <w:widowControl w:val="0"/>
        <w:ind w:firstLine="567"/>
        <w:jc w:val="center"/>
        <w:rPr>
          <w:lang w:val="en-BE" w:eastAsia="en-BE" w:bidi="ar-SA"/>
        </w:rPr>
      </w:pPr>
      <w:r>
        <w:rPr>
          <w:lang w:val="en-BE" w:eastAsia="en-BE" w:bidi="ar-SA"/>
        </w:rPr>
        <w:t>УСТАНОВИЛ:</w:t>
      </w:r>
    </w:p>
    <w:p w:rsidR="00000000" w:rsidRDefault="00DA2F8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ПАО Сбербанк России в лице филиал – Московского банка ПАО Сбербанк обратилось в суд с иском к ответчикам ООО Славияопт, Джафаровой Милене Сиясатовне и просит взыскать солидарно с ответ</w:t>
      </w:r>
      <w:r>
        <w:rPr>
          <w:lang w:val="en-BE" w:eastAsia="en-BE" w:bidi="ar-SA"/>
        </w:rPr>
        <w:t xml:space="preserve">чиков в пользу истца задолженность по кредитному договору № 9038КIWEFO7R2Q0AQ0US1Q от 12.09.2022 г. в размере </w:t>
      </w:r>
      <w:r>
        <w:rPr>
          <w:rStyle w:val="cat-Sumgrp-6rplc-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задолженность по кредитному договору № 9038КSBQ82OR2Q0AQ0UW3F от 14.09.2022 г. в размере </w:t>
      </w:r>
      <w:r>
        <w:rPr>
          <w:rStyle w:val="cat-Sumgrp-7rplc-7"/>
          <w:lang w:val="en-BE" w:eastAsia="en-BE" w:bidi="ar-SA"/>
        </w:rPr>
        <w:t>сумма</w:t>
      </w:r>
      <w:r>
        <w:rPr>
          <w:lang w:val="en-BE" w:eastAsia="en-BE" w:bidi="ar-SA"/>
        </w:rPr>
        <w:t>, задолженность по кредитному договору № 9038</w:t>
      </w:r>
      <w:r>
        <w:rPr>
          <w:lang w:val="en-BE" w:eastAsia="en-BE" w:bidi="ar-SA"/>
        </w:rPr>
        <w:t xml:space="preserve">L25D119R2Q0AQ0UW3F от 15.09.2022 г. в размере </w:t>
      </w:r>
      <w:r>
        <w:rPr>
          <w:rStyle w:val="cat-Sumgrp-8rplc-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задолженность по кредитному договору № 9038LBY2G6HR2Q0AQ0UW3F от 15.09.2022 г. в размере </w:t>
      </w:r>
      <w:r>
        <w:rPr>
          <w:rStyle w:val="cat-Sumgrp-9rplc-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судебные расходы по оплате государственной пошлины в размере </w:t>
      </w:r>
      <w:r>
        <w:rPr>
          <w:rStyle w:val="cat-Sumgrp-10rplc-10"/>
          <w:lang w:val="en-BE" w:eastAsia="en-BE" w:bidi="ar-SA"/>
        </w:rPr>
        <w:t>сумма</w:t>
      </w:r>
    </w:p>
    <w:p w:rsidR="00000000" w:rsidRDefault="00DA2F8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обоснование заявленных исковых требова</w:t>
      </w:r>
      <w:r>
        <w:rPr>
          <w:lang w:val="en-BE" w:eastAsia="en-BE" w:bidi="ar-SA"/>
        </w:rPr>
        <w:t>ний указано, что 12.09.2022 г. между ПАО Сбербанк России в лице филиал – Московского банка ПАО Сбербанк и ответчиком ООО Славияопт был заключен кредитный договор № 9038КIWEFO7R2Q0AQ0US1Q, с предоставлением денежных средств на расчетный счет с кредитным лим</w:t>
      </w:r>
      <w:r>
        <w:rPr>
          <w:lang w:val="en-BE" w:eastAsia="en-BE" w:bidi="ar-SA"/>
        </w:rPr>
        <w:t xml:space="preserve">итом на сумму </w:t>
      </w:r>
      <w:r>
        <w:rPr>
          <w:rStyle w:val="cat-Sumgrp-11rplc-1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под 17,5 % годовых с даты заключения договора по ближайшую дату уплаты процентов, а с даты, следующей за первой датой уплаты процентов и до окончания срока кредитования 19,5 % годовых. </w:t>
      </w:r>
    </w:p>
    <w:p w:rsidR="00000000" w:rsidRDefault="00DA2F8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14.09.2022 г. между ПАО Сбербанк России в лице фил</w:t>
      </w:r>
      <w:r>
        <w:rPr>
          <w:lang w:val="en-BE" w:eastAsia="en-BE" w:bidi="ar-SA"/>
        </w:rPr>
        <w:t xml:space="preserve">иал – Московского банка ПАО Сбербанк и ответчиком ООО Славияопт был заключен кредитный договор № 9038КSBQ82OR2Q0AQ0UW3F, с предоставлением денежных средств на расчетный счет с кредитным лимитом на сумму </w:t>
      </w:r>
      <w:r>
        <w:rPr>
          <w:rStyle w:val="cat-Sumgrp-12rplc-1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под 16,4 % годовых, сроком на  36  месяцев. </w:t>
      </w:r>
    </w:p>
    <w:p w:rsidR="00000000" w:rsidRDefault="00DA2F8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15</w:t>
      </w:r>
      <w:r>
        <w:rPr>
          <w:lang w:val="en-BE" w:eastAsia="en-BE" w:bidi="ar-SA"/>
        </w:rPr>
        <w:t xml:space="preserve">.09.2022 г. между ПАО Сбербанк России в лице филиал – Московского банка ПАО Сбербанк и ответчиком ООО Славияопт был заключен кредитный договор № 9038L25D119R2Q0AQ0UW3F, с предоставлением денежных средств на расчетный счет с кредитным лимитом на сумму </w:t>
      </w:r>
      <w:r>
        <w:rPr>
          <w:rStyle w:val="cat-Sumgrp-13rplc-1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под 16,4 % годовых, сроком на  36  месяцев.</w:t>
      </w:r>
    </w:p>
    <w:p w:rsidR="00000000" w:rsidRDefault="00DA2F8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15.09.2022 г. между ПАО Сбербанк России в лице филиал – Московского банка ПАО Сбербанк и ответчиком ООО Славияопт был заключен кредитный договор № 9038LBY2G6HR2Q0AQ0UW3F, с предоставлением денежных средств на ра</w:t>
      </w:r>
      <w:r>
        <w:rPr>
          <w:lang w:val="en-BE" w:eastAsia="en-BE" w:bidi="ar-SA"/>
        </w:rPr>
        <w:t xml:space="preserve">счетный счет с кредитным лимитом на сумму </w:t>
      </w:r>
      <w:r>
        <w:rPr>
          <w:rStyle w:val="cat-Sumgrp-14rplc-1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под 15,81 % годовых. сроком на  36  месяцев.</w:t>
      </w:r>
    </w:p>
    <w:p w:rsidR="00000000" w:rsidRDefault="00DA2F8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качестве обеспечения своевременного и полного возврата кредитов, уплаты процентов и внесения иных платежей, предусмотренных договорами были заключены договора по</w:t>
      </w:r>
      <w:r>
        <w:rPr>
          <w:lang w:val="en-BE" w:eastAsia="en-BE" w:bidi="ar-SA"/>
        </w:rPr>
        <w:t xml:space="preserve">ручительства с Джафаровой М.С.  </w:t>
      </w:r>
    </w:p>
    <w:p w:rsidR="00000000" w:rsidRDefault="00DA2F8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Ответчик указанными денежными средствами воспользовался, однако принятые на себя по заключенным договорам обязательства надлежащим образом не исполнял, задолженность по договорам своевременно не возвращена,  истец направил </w:t>
      </w:r>
      <w:r>
        <w:rPr>
          <w:lang w:val="en-BE" w:eastAsia="en-BE" w:bidi="ar-SA"/>
        </w:rPr>
        <w:t xml:space="preserve">претензии в адрес ответчиков, которые остались последними без внимания, что и послужило поводом для обращения с иском в суд. </w:t>
      </w:r>
    </w:p>
    <w:p w:rsidR="00000000" w:rsidRDefault="00DA2F8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Представитель истца ПАО Сбербанк России в лице филиал – Московского банка ПАО </w:t>
      </w:r>
      <w:r>
        <w:rPr>
          <w:lang w:val="en-BE" w:eastAsia="en-BE" w:bidi="ar-SA"/>
        </w:rPr>
        <w:lastRenderedPageBreak/>
        <w:t>Сбербанк в судебное заседание не явился, о времени и</w:t>
      </w:r>
      <w:r>
        <w:rPr>
          <w:lang w:val="en-BE" w:eastAsia="en-BE" w:bidi="ar-SA"/>
        </w:rPr>
        <w:t xml:space="preserve"> месте рассмотрения дела извещался судом надлежащим образом, при подаче искового заявления просил рассмотреть дело в его отсутствии.</w:t>
      </w:r>
    </w:p>
    <w:p w:rsidR="00000000" w:rsidRDefault="00DA2F8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Джафарова М.С. в судебное заседание не явилась, о времени и месте рассмотрения дела извещалась судом надлежащим об</w:t>
      </w:r>
      <w:r>
        <w:rPr>
          <w:lang w:val="en-BE" w:eastAsia="en-BE" w:bidi="ar-SA"/>
        </w:rPr>
        <w:t>разом, о чем в материалах дела имеется извещение, о причинах своей неявки суд не уведомила, представителя не направил.</w:t>
      </w:r>
    </w:p>
    <w:p w:rsidR="00000000" w:rsidRDefault="00DA2F8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ООО Славияопт в судебное заседание не явилось, о времени и месте рассмотрения дела извещалось судом надлежащим образом, о чем в материала</w:t>
      </w:r>
      <w:r>
        <w:rPr>
          <w:lang w:val="en-BE" w:eastAsia="en-BE" w:bidi="ar-SA"/>
        </w:rPr>
        <w:t>х дела имеется извещение, о причинах своей неявки суд не уведомило, представителя не направило.</w:t>
      </w:r>
    </w:p>
    <w:p w:rsidR="00000000" w:rsidRDefault="00DA2F8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Дело рассмотрено  в порядке заочного производства по правилам ст. 233 ГПК РФ.</w:t>
      </w:r>
    </w:p>
    <w:p w:rsidR="00000000" w:rsidRDefault="00DA2F8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Постановления Пленума Верховного Суда РФ от 26.06.2008 N 13 "О пр</w:t>
      </w:r>
      <w:r>
        <w:rPr>
          <w:lang w:val="en-BE" w:eastAsia="en-BE" w:bidi="ar-SA"/>
        </w:rPr>
        <w:t xml:space="preserve">именении норм Гражданского процессуального кодекса РФ при рассмотрении и разрешении дел в суде первой инстанции" при неявке в суд лица, извещенного в установленном порядке о времени и месте рассмотрения дела, вопрос о возможности судебного разбирательства </w:t>
      </w:r>
      <w:r>
        <w:rPr>
          <w:lang w:val="en-BE" w:eastAsia="en-BE" w:bidi="ar-SA"/>
        </w:rPr>
        <w:t xml:space="preserve">решается с учетом требований ст.167 ГПК РФ. </w:t>
      </w:r>
    </w:p>
    <w:p w:rsidR="00000000" w:rsidRDefault="00DA2F8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Невыполнение лицами, участвующими в деле, обязанности известить суд о причинах неявки и представить доказательства уважительности этих причин дает суду право рассмотреть дело в их отсутствие.</w:t>
      </w:r>
    </w:p>
    <w:p w:rsidR="00000000" w:rsidRDefault="00DA2F8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пункта 2 ста</w:t>
      </w:r>
      <w:r>
        <w:rPr>
          <w:lang w:val="en-BE" w:eastAsia="en-BE" w:bidi="ar-SA"/>
        </w:rPr>
        <w:t xml:space="preserve">тьи 35 ГПК РФ, лица, участвующие в деле, несут процессуальные обязанности, установленные настоящим Кодексом, другими федеральными законами. При неисполнении процессуальных обязанностей наступают последствия, предусмотренные законодательством о гражданском </w:t>
      </w:r>
      <w:r>
        <w:rPr>
          <w:lang w:val="en-BE" w:eastAsia="en-BE" w:bidi="ar-SA"/>
        </w:rPr>
        <w:t>судопроизводстве.</w:t>
      </w:r>
    </w:p>
    <w:p w:rsidR="00000000" w:rsidRDefault="00DA2F8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Кроме того, информация о дате и времени очередного судебного заседания в соответствии со статьями 14 и 16 ФЗ от 22.12.2008 N 262-ФЗ "Об обеспечении доступа к информации о деятельности судов в Российской Федерации" заблаговременно размещае</w:t>
      </w:r>
      <w:r>
        <w:rPr>
          <w:lang w:val="en-BE" w:eastAsia="en-BE" w:bidi="ar-SA"/>
        </w:rPr>
        <w:t>тся на интернет-сайте суда и является общедоступной.</w:t>
      </w:r>
    </w:p>
    <w:p w:rsidR="00000000" w:rsidRDefault="00DA2F8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п. 67 Постановления Пленума Верховного суда Российской Федерации от 23 июня 2015 года № 25 «О применении судами некоторых положений раздела I части первой Гражданского кодекса Российской Фед</w:t>
      </w:r>
      <w:r>
        <w:rPr>
          <w:lang w:val="en-BE" w:eastAsia="en-BE" w:bidi="ar-SA"/>
        </w:rPr>
        <w:t>ерации» бремя доказывания факта направления (осуществления) сообщения и его доставки адресату лежит на лице, направившем сообщение.</w:t>
      </w:r>
    </w:p>
    <w:p w:rsidR="00000000" w:rsidRDefault="00DA2F8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Юридически значимое сообщение считается доставленным и в тех случаях, если оно поступило лицу, которому оно направлено, но п</w:t>
      </w:r>
      <w:r>
        <w:rPr>
          <w:lang w:val="en-BE" w:eastAsia="en-BE" w:bidi="ar-SA"/>
        </w:rPr>
        <w:t>о обстоятельствам, зависящим от него, не было ему вручено или адресат не ознакомился с ним (пункт 1 статьи 165.1 ГК РФ). Например, сообщение считается доставленным, если адресат уклонился от получения корреспонденции в отделении связи, в связи с чем, она б</w:t>
      </w:r>
      <w:r>
        <w:rPr>
          <w:lang w:val="en-BE" w:eastAsia="en-BE" w:bidi="ar-SA"/>
        </w:rPr>
        <w:t xml:space="preserve">ыла возвращена по истечении срока хранения. Риск неполучения поступившей корреспонденции несет адресат. </w:t>
      </w:r>
    </w:p>
    <w:p w:rsidR="00000000" w:rsidRDefault="00DA2F8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изложенного, суд считает возможным рассмотреть настоящий спор в отсутствие сторон в соответствии со ст.  167 ГПК РФ.</w:t>
      </w:r>
    </w:p>
    <w:p w:rsidR="00000000" w:rsidRDefault="00DA2F8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Суд,  изучив письменн</w:t>
      </w:r>
      <w:r>
        <w:rPr>
          <w:lang w:val="en-BE" w:eastAsia="en-BE" w:bidi="ar-SA"/>
        </w:rPr>
        <w:t>ые материалы гражданского дела, приходит к следующему.</w:t>
      </w:r>
    </w:p>
    <w:p w:rsidR="00000000" w:rsidRDefault="00DA2F8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Согласно п. 2 ст. 1 ГК РФ граждане и юридические лица приобретают и осуществляют свои гражданские права своей волей и в своем интересе. Они свободны в установлении своих прав и обязанностей на основе </w:t>
      </w:r>
      <w:r>
        <w:rPr>
          <w:lang w:val="en-BE" w:eastAsia="en-BE" w:bidi="ar-SA"/>
        </w:rPr>
        <w:t>договора и определении любых, не противоречащих законодательству условий договора.</w:t>
      </w:r>
    </w:p>
    <w:p w:rsidR="00000000" w:rsidRDefault="00DA2F8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ст. 309, 310 ГК РФ обязательства должны исполняться надлежащим образом в соответствии с условиями обязательства и требованиями закона, иных правовых ак</w:t>
      </w:r>
      <w:r>
        <w:rPr>
          <w:lang w:val="en-BE" w:eastAsia="en-BE" w:bidi="ar-SA"/>
        </w:rPr>
        <w:t xml:space="preserve">тов, а при отсутствии таких условий и требований - в соответствии с </w:t>
      </w:r>
      <w:hyperlink r:id="rId7" w:history="1">
        <w:r>
          <w:rPr>
            <w:color w:val="0000EE"/>
            <w:u w:val="single" w:color="0000EE"/>
            <w:lang w:val="en-BE" w:eastAsia="en-BE" w:bidi="ar-SA"/>
          </w:rPr>
          <w:t>обычаями делового оборота</w:t>
        </w:r>
      </w:hyperlink>
      <w:r>
        <w:rPr>
          <w:lang w:val="en-BE" w:eastAsia="en-BE" w:bidi="ar-SA"/>
        </w:rPr>
        <w:t xml:space="preserve"> или иными обычно предъявляемым</w:t>
      </w:r>
      <w:r>
        <w:rPr>
          <w:lang w:val="en-BE" w:eastAsia="en-BE" w:bidi="ar-SA"/>
        </w:rPr>
        <w:t xml:space="preserve">и требованиями. Односторонний отказ от исполнения обязательства и одностороннее изменение его условий </w:t>
      </w:r>
      <w:r>
        <w:rPr>
          <w:lang w:val="en-BE" w:eastAsia="en-BE" w:bidi="ar-SA"/>
        </w:rPr>
        <w:lastRenderedPageBreak/>
        <w:t>не допускаются, за исключением случаев, предусмотренных законом. Односторонний отказ от исполнения обязательства, связанного с осуществлением его сторонам</w:t>
      </w:r>
      <w:r>
        <w:rPr>
          <w:lang w:val="en-BE" w:eastAsia="en-BE" w:bidi="ar-SA"/>
        </w:rPr>
        <w:t>и предпринимательской деятельности, и одностороннее изменение условий такого обязательства допускаются также в случаях, предусмотренных договором, если иное не вытекает из закона или существа обязательства.</w:t>
      </w:r>
    </w:p>
    <w:p w:rsidR="00000000" w:rsidRDefault="00DA2F8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1 ст. 819 ГК РФ, по кредитному догово</w:t>
      </w:r>
      <w:r>
        <w:rPr>
          <w:lang w:val="en-BE" w:eastAsia="en-BE" w:bidi="ar-SA"/>
        </w:rPr>
        <w:t>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за пользование ею,</w:t>
      </w:r>
      <w:r>
        <w:rPr>
          <w:lang w:val="en-BE" w:eastAsia="en-BE" w:bidi="ar-SA"/>
        </w:rPr>
        <w:t xml:space="preserve"> а также предусмотренные кредитным договором иные платежи, в том числе связанные с предоставлением кредита.</w:t>
      </w:r>
    </w:p>
    <w:p w:rsidR="00000000" w:rsidRDefault="00DA2F8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1 ст. 307 ГК РФ в силу обязательства одно лицо (должник) обязано совершить в пользу другого лица (кредитора) определенное действие, как-</w:t>
      </w:r>
      <w:r>
        <w:rPr>
          <w:lang w:val="en-BE" w:eastAsia="en-BE" w:bidi="ar-SA"/>
        </w:rPr>
        <w:t>то: передать имущество, выполнить работу, уплатить деньги и т.п., либо воздержаться от определенного действия, а кредитор имеет право от должника исполнения его обязанности.</w:t>
      </w:r>
    </w:p>
    <w:p w:rsidR="00000000" w:rsidRDefault="00DA2F8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1 ст. 809 ГК РФ, если иное не предусмотрено законом или договором займ</w:t>
      </w:r>
      <w:r>
        <w:rPr>
          <w:lang w:val="en-BE" w:eastAsia="en-BE" w:bidi="ar-SA"/>
        </w:rPr>
        <w:t xml:space="preserve">а, займодавец имеет право на получение с заемщика процентов за пользование займом в размерах и в </w:t>
      </w:r>
      <w:hyperlink r:id="rId8" w:history="1">
        <w:r>
          <w:rPr>
            <w:color w:val="0000EE"/>
            <w:u w:val="single" w:color="0000EE"/>
            <w:lang w:val="en-BE" w:eastAsia="en-BE" w:bidi="ar-SA"/>
          </w:rPr>
          <w:t>порядке</w:t>
        </w:r>
      </w:hyperlink>
      <w:r>
        <w:rPr>
          <w:lang w:val="en-BE" w:eastAsia="en-BE" w:bidi="ar-SA"/>
        </w:rPr>
        <w:t xml:space="preserve">, определенных договором. При отсутствии в договоре условия о размере процентов за пользование займом их размер определяется </w:t>
      </w:r>
      <w:hyperlink r:id="rId9" w:history="1">
        <w:r>
          <w:rPr>
            <w:color w:val="0000EE"/>
            <w:u w:val="single" w:color="0000EE"/>
            <w:lang w:val="en-BE" w:eastAsia="en-BE" w:bidi="ar-SA"/>
          </w:rPr>
          <w:t>ключевой ставкой</w:t>
        </w:r>
      </w:hyperlink>
      <w:r>
        <w:rPr>
          <w:lang w:val="en-BE" w:eastAsia="en-BE" w:bidi="ar-SA"/>
        </w:rPr>
        <w:t xml:space="preserve"> Банка России, действовавшей в соответствующие периоды.</w:t>
      </w:r>
    </w:p>
    <w:p w:rsidR="00000000" w:rsidRDefault="00DA2F8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п. 1 ст. 810 ГК РФ, заемщик обязан возвратить займодавцу полученную сумму займа в срок и в порядке, которые предусмотрены договором </w:t>
      </w:r>
      <w:r>
        <w:rPr>
          <w:lang w:val="en-BE" w:eastAsia="en-BE" w:bidi="ar-SA"/>
        </w:rPr>
        <w:t>займа.</w:t>
      </w:r>
    </w:p>
    <w:p w:rsidR="00000000" w:rsidRDefault="00DA2F8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Судом установлено, что 12.09.2022 г. между ПАО Сбербанк России в лице филиал – Московского банка ПАО Сбербанк и ответчиком ООО Славияопт был заключен кредитный договор № 9038КIWEFO7R2Q0AQ0US1Q, согласно которому банк предоставил заемщику кредит в ра</w:t>
      </w:r>
      <w:r>
        <w:rPr>
          <w:lang w:val="en-BE" w:eastAsia="en-BE" w:bidi="ar-SA"/>
        </w:rPr>
        <w:t xml:space="preserve">змере </w:t>
      </w:r>
      <w:r>
        <w:rPr>
          <w:rStyle w:val="cat-Sumgrp-11rplc-1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сроком возврата по истечении 36 месяцев со ставкой 16,4% годовых.</w:t>
      </w:r>
    </w:p>
    <w:p w:rsidR="00000000" w:rsidRDefault="00DA2F8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9 Договора в качестве обеспечения своевременного и полного возврата кредита, уплаты процентов и внесения иных платежей, предусмотренных договором был заключен</w:t>
      </w:r>
      <w:r>
        <w:rPr>
          <w:lang w:val="en-BE" w:eastAsia="en-BE" w:bidi="ar-SA"/>
        </w:rPr>
        <w:t xml:space="preserve"> договора поручительства с Джафаровой М.С. 9038КIWEFO7R2Q0AQ0US1QП01 от 12.09.2022,  в соответствии с которым поручитель   обязалась отвечать  перед Банком за исполнение ООО Славияопт всех обязательств по заявлению о присоединении  к Общим условиям кредито</w:t>
      </w:r>
      <w:r>
        <w:rPr>
          <w:lang w:val="en-BE" w:eastAsia="en-BE" w:bidi="ar-SA"/>
        </w:rPr>
        <w:t xml:space="preserve">вания (открытию кредитной линии) № 9038КIWEFO7R2Q0AQ0US1Q от 12.09.2022. </w:t>
      </w:r>
    </w:p>
    <w:p w:rsidR="00000000" w:rsidRDefault="00DA2F8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Кроме того судом установлено, что 14.09.2022 г. между ПАО Сбербанк России в лице филиал – Московского банка ПАО Сбербанк и ответчиком ООО Славияопт был заключен кредитный договор № 9</w:t>
      </w:r>
      <w:r>
        <w:rPr>
          <w:lang w:val="en-BE" w:eastAsia="en-BE" w:bidi="ar-SA"/>
        </w:rPr>
        <w:t xml:space="preserve">038КSBQ82OR2Q0AQ0UW3F, согласно которому банк предоставил заемщику кредит в размере </w:t>
      </w:r>
      <w:r>
        <w:rPr>
          <w:rStyle w:val="cat-Sumgrp-12rplc-1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сроком возврата по истечении 36 месяцев со ставкой 16,4% годовых. </w:t>
      </w:r>
    </w:p>
    <w:p w:rsidR="00000000" w:rsidRDefault="00DA2F8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9 Договора в качестве обеспечения своевременного и полного возврата кредита, уп</w:t>
      </w:r>
      <w:r>
        <w:rPr>
          <w:lang w:val="en-BE" w:eastAsia="en-BE" w:bidi="ar-SA"/>
        </w:rPr>
        <w:t>латы процентов и внесения иных платежей, предусмотренных договором был заключен договора поручительства с Джафаровой М.С. 9038КSBQ82OR2Q0AQ0UW3FП01 от 14.09.2022,  в соответствии с которым поручитель   обязалась отвечать  перед Банком за исполнение ООО Сла</w:t>
      </w:r>
      <w:r>
        <w:rPr>
          <w:lang w:val="en-BE" w:eastAsia="en-BE" w:bidi="ar-SA"/>
        </w:rPr>
        <w:t xml:space="preserve">вияопт всех обязательств по заявлению о присоединении  к Общим условиям кредитования (открытию кредитной линии) № 9038КSBQ82OR2Q0AQ0UW3F от 14.09.2022. </w:t>
      </w:r>
    </w:p>
    <w:p w:rsidR="00000000" w:rsidRDefault="00DA2F8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Также 15.09.2022 г. между ПАО Сбербанк России в лице филиал – Московского банка ПАО Сбербанк и ответчик</w:t>
      </w:r>
      <w:r>
        <w:rPr>
          <w:lang w:val="en-BE" w:eastAsia="en-BE" w:bidi="ar-SA"/>
        </w:rPr>
        <w:t xml:space="preserve">ом ООО Славияопт был заключен кредитный договор № 9038L25D119R2Q0AQ0UW3F, согласно которому банк предоставил заемщику кредит в размере </w:t>
      </w:r>
      <w:r>
        <w:rPr>
          <w:rStyle w:val="cat-Sumgrp-13rplc-2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сроком возврата по истечении 36 месяцев со ставкой 16,4% годовых. </w:t>
      </w:r>
    </w:p>
    <w:p w:rsidR="00000000" w:rsidRDefault="00DA2F8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9 Договора в качестве обеспе</w:t>
      </w:r>
      <w:r>
        <w:rPr>
          <w:lang w:val="en-BE" w:eastAsia="en-BE" w:bidi="ar-SA"/>
        </w:rPr>
        <w:t>чения своевременного и полного возврата кредита, уплаты процентов и внесения иных платежей, предусмотренных договором был заключен договора поручительства с Джафаровой М.С. 9038L25D119R2Q0AQ0UW3FП01 от 15.09.2022,  в соответствии с которым поручитель   обя</w:t>
      </w:r>
      <w:r>
        <w:rPr>
          <w:lang w:val="en-BE" w:eastAsia="en-BE" w:bidi="ar-SA"/>
        </w:rPr>
        <w:t xml:space="preserve">залась отвечать  перед Банком за исполнение ООО Славияопт всех обязательств по заявлению о присоединении  к Общим условиям кредитования (открытию кредитной линии) № 9038L25D119R2Q0AQ0UW3F от 15.09.2022. </w:t>
      </w:r>
    </w:p>
    <w:p w:rsidR="00000000" w:rsidRDefault="00DA2F8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15.09.2022 г. между ПАО Сбербанк России в лице филиа</w:t>
      </w:r>
      <w:r>
        <w:rPr>
          <w:lang w:val="en-BE" w:eastAsia="en-BE" w:bidi="ar-SA"/>
        </w:rPr>
        <w:t xml:space="preserve">л – Московского банка ПАО Сбербанк и ответчиком ООО Славияопт был заключен кредитный договор № 9038LBY2G6HR2Q0AQ0UW3F, согласно которому банк предоставил заемщику кредит в размере </w:t>
      </w:r>
      <w:r>
        <w:rPr>
          <w:rStyle w:val="cat-Sumgrp-14rplc-2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сроком возврата по истечении 36 месяцев со ставкой 15,81% годовых.</w:t>
      </w:r>
    </w:p>
    <w:p w:rsidR="00000000" w:rsidRDefault="00DA2F8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</w:t>
      </w:r>
      <w:r>
        <w:rPr>
          <w:lang w:val="en-BE" w:eastAsia="en-BE" w:bidi="ar-SA"/>
        </w:rPr>
        <w:t>оответствии с п. 9 Договора в качестве обеспечения своевременного и полного возврата кредита, уплаты процентов и внесения иных платежей, предусмотренных договором был заключен договора поручительства с Джафаровой М.С. 9038LBY2G6HR2Q0AQ0UW3FП01 от 15.09.202</w:t>
      </w:r>
      <w:r>
        <w:rPr>
          <w:lang w:val="en-BE" w:eastAsia="en-BE" w:bidi="ar-SA"/>
        </w:rPr>
        <w:t xml:space="preserve">2,  в соответствии с которым поручитель   обязалась отвечать  перед Банком за исполнение ООО Славияопт всех обязательств по заявлению о присоединении  к Общим условиям кредитования (открытию кредитной линии) № 9038LBY2G6HR2Q0AQ0UW3F от 15.09.2022. </w:t>
      </w:r>
    </w:p>
    <w:p w:rsidR="00000000" w:rsidRDefault="00DA2F8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Банк ис</w:t>
      </w:r>
      <w:r>
        <w:rPr>
          <w:lang w:val="en-BE" w:eastAsia="en-BE" w:bidi="ar-SA"/>
        </w:rPr>
        <w:t>полнил свои обязанности по Кредитным договорам, денежные средства ответчику предоставил, однако взятые на себя обязательства ответчиком своевременно не исполняются, в связи с чем, истцом были направлены претензии в адрес ответчиков, которые остались без вн</w:t>
      </w:r>
      <w:r>
        <w:rPr>
          <w:lang w:val="en-BE" w:eastAsia="en-BE" w:bidi="ar-SA"/>
        </w:rPr>
        <w:t>имания. .</w:t>
      </w:r>
    </w:p>
    <w:p w:rsidR="00000000" w:rsidRDefault="00DA2F8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расчетом задолженности, представленным истцом, сумма задолженности ответчиков, образовавшейся по состоянию на 27.03.2023 г.</w:t>
      </w:r>
    </w:p>
    <w:p w:rsidR="00000000" w:rsidRDefault="00DA2F8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- по кредитному договору № 9038КIWEFO7R2Q0AQ0US1Q от 12.09.2022 г. в размере </w:t>
      </w:r>
      <w:r>
        <w:rPr>
          <w:rStyle w:val="cat-Sumgrp-6rplc-2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из которых </w:t>
      </w:r>
      <w:r>
        <w:rPr>
          <w:rStyle w:val="cat-Sumgrp-15rplc-2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сс</w:t>
      </w:r>
      <w:r>
        <w:rPr>
          <w:lang w:val="en-BE" w:eastAsia="en-BE" w:bidi="ar-SA"/>
        </w:rPr>
        <w:t xml:space="preserve">удная задолженность, </w:t>
      </w:r>
      <w:r>
        <w:rPr>
          <w:rStyle w:val="cat-Sumgrp-16rplc-2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проценты за кредит, </w:t>
      </w:r>
      <w:r>
        <w:rPr>
          <w:rStyle w:val="cat-Sumgrp-17rplc-2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задолженность по неустойке, в том числе просроченная ссудная задолженность, </w:t>
      </w:r>
      <w:r>
        <w:rPr>
          <w:rStyle w:val="cat-Sumgrp-18rplc-2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задолженность по неустойке, в том числе на просроченные проценты;</w:t>
      </w:r>
    </w:p>
    <w:p w:rsidR="00000000" w:rsidRDefault="00DA2F8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- по кредитному договору № 9038КSBQ82OR2Q0AQ0UW3F</w:t>
      </w:r>
      <w:r>
        <w:rPr>
          <w:lang w:val="en-BE" w:eastAsia="en-BE" w:bidi="ar-SA"/>
        </w:rPr>
        <w:t xml:space="preserve"> от 14.09.2022 г. в размере </w:t>
      </w:r>
      <w:r>
        <w:rPr>
          <w:rStyle w:val="cat-Sumgrp-7rplc-3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из которых </w:t>
      </w:r>
      <w:r>
        <w:rPr>
          <w:rStyle w:val="cat-Sumgrp-19rplc-3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ссудная задолженность, </w:t>
      </w:r>
      <w:r>
        <w:rPr>
          <w:rStyle w:val="cat-Sumgrp-20rplc-3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проценты за кредит свыше 3-х месяцев, </w:t>
      </w:r>
      <w:r>
        <w:rPr>
          <w:rStyle w:val="cat-Sumgrp-21rplc-3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просроченная плата за использование кредита, </w:t>
      </w:r>
      <w:r>
        <w:rPr>
          <w:rStyle w:val="cat-Sumgrp-22rplc-3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просроченная задолженность по процентам, </w:t>
      </w:r>
      <w:r>
        <w:rPr>
          <w:rStyle w:val="cat-Sumgrp-23rplc-3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неустойка за несвоеврем</w:t>
      </w:r>
      <w:r>
        <w:rPr>
          <w:lang w:val="en-BE" w:eastAsia="en-BE" w:bidi="ar-SA"/>
        </w:rPr>
        <w:t xml:space="preserve">енную уплату процентов, </w:t>
      </w:r>
      <w:r>
        <w:rPr>
          <w:rStyle w:val="cat-Sumgrp-24rplc-3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неустойка за несвоевременное погашение кредита, 0,06 – неустойка за просрочку платы за пользование лимитом;</w:t>
      </w:r>
    </w:p>
    <w:p w:rsidR="00000000" w:rsidRDefault="00DA2F8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- по кредитному договору № 9038L25D119R2Q0AQ0UW3F от 15.09.2022 г. в размере </w:t>
      </w:r>
      <w:r>
        <w:rPr>
          <w:rStyle w:val="cat-Sumgrp-8rplc-3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из которых </w:t>
      </w:r>
      <w:r>
        <w:rPr>
          <w:rStyle w:val="cat-Sumgrp-25rplc-3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ссудная задол</w:t>
      </w:r>
      <w:r>
        <w:rPr>
          <w:lang w:val="en-BE" w:eastAsia="en-BE" w:bidi="ar-SA"/>
        </w:rPr>
        <w:t xml:space="preserve">женность, </w:t>
      </w:r>
      <w:r>
        <w:rPr>
          <w:rStyle w:val="cat-Sumgrp-26rplc-3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проценты за кредит свыше 3-х месяцев, </w:t>
      </w:r>
      <w:r>
        <w:rPr>
          <w:rStyle w:val="cat-Sumgrp-27rplc-4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просроченная задолженность по процентам, </w:t>
      </w:r>
      <w:r>
        <w:rPr>
          <w:rStyle w:val="cat-Sumgrp-28rplc-4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просроченная плата за использование лимита, </w:t>
      </w:r>
      <w:r>
        <w:rPr>
          <w:rStyle w:val="cat-Sumgrp-29rplc-4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неустойка за несвоевременную уплату процентов, </w:t>
      </w:r>
      <w:r>
        <w:rPr>
          <w:rStyle w:val="cat-Sumgrp-30rplc-4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неустойка за несвоевременное погашен</w:t>
      </w:r>
      <w:r>
        <w:rPr>
          <w:lang w:val="en-BE" w:eastAsia="en-BE" w:bidi="ar-SA"/>
        </w:rPr>
        <w:t>ие кредита, 0,01 – неустойка за просрочку платы за пользование лимитом;</w:t>
      </w:r>
    </w:p>
    <w:p w:rsidR="00000000" w:rsidRDefault="00DA2F8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- по кредитному договору № 9038LBY2G6HR2Q0AQ0UW3F от 15.09.2022 г. в размере </w:t>
      </w:r>
      <w:r>
        <w:rPr>
          <w:rStyle w:val="cat-Sumgrp-9rplc-4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из которых </w:t>
      </w:r>
      <w:r>
        <w:rPr>
          <w:rStyle w:val="cat-Sumgrp-31rplc-4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ссудная задолженность, </w:t>
      </w:r>
      <w:r>
        <w:rPr>
          <w:rStyle w:val="cat-Sumgrp-32rplc-4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проценты за кредит свыше 3-х месяцев, </w:t>
      </w:r>
      <w:r>
        <w:rPr>
          <w:rStyle w:val="cat-Sumgrp-33rplc-4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прос</w:t>
      </w:r>
      <w:r>
        <w:rPr>
          <w:lang w:val="en-BE" w:eastAsia="en-BE" w:bidi="ar-SA"/>
        </w:rPr>
        <w:t xml:space="preserve">роченная задолженность по процентам, </w:t>
      </w:r>
      <w:r>
        <w:rPr>
          <w:rStyle w:val="cat-Sumgrp-34rplc-4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просроченная плата за использование лимита, </w:t>
      </w:r>
      <w:r>
        <w:rPr>
          <w:rStyle w:val="cat-Sumgrp-35rplc-4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неустойка за несвоевременную уплату процентов, </w:t>
      </w:r>
      <w:r>
        <w:rPr>
          <w:rStyle w:val="cat-Sumgrp-36rplc-5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неустойка за несвоевременное погашение кредита, 0,07 – неустойка за просрочку платы за пользование лимит</w:t>
      </w:r>
      <w:r>
        <w:rPr>
          <w:lang w:val="en-BE" w:eastAsia="en-BE" w:bidi="ar-SA"/>
        </w:rPr>
        <w:t xml:space="preserve">ом. </w:t>
      </w:r>
    </w:p>
    <w:p w:rsidR="00000000" w:rsidRDefault="00DA2F8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Представленный суду расчет проверен и признан арифметическим верным.</w:t>
      </w:r>
    </w:p>
    <w:p w:rsidR="00000000" w:rsidRDefault="00DA2F8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адрес заемщика и поручителя истцом направлено требование о возврате кредита, которое ответчиками осталось без внимания.  </w:t>
      </w:r>
    </w:p>
    <w:p w:rsidR="00000000" w:rsidRDefault="00DA2F8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12, 56 ГПК РФ гражданское производст</w:t>
      </w:r>
      <w:r>
        <w:rPr>
          <w:lang w:val="en-BE" w:eastAsia="en-BE" w:bidi="ar-SA"/>
        </w:rPr>
        <w:t>во осуществляется на основе состязательности и равноправия сторон; каждая из сторон должна доказать те обстоятельства, на которые она ссылается как на основания своих требований и возражений.</w:t>
      </w:r>
    </w:p>
    <w:p w:rsidR="00000000" w:rsidRDefault="00DA2F8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по делу установлено, что ответчиками до настоящего вре</w:t>
      </w:r>
      <w:r>
        <w:rPr>
          <w:lang w:val="en-BE" w:eastAsia="en-BE" w:bidi="ar-SA"/>
        </w:rPr>
        <w:t>мени не выполнены принятые на себя обязательства по возврату денежных средств в полном объеме, доказательств обратного со стороны ответчиков на момент рассмотрения спора по существу суду не представлено, суд находит требования истца о взыскании задолженнос</w:t>
      </w:r>
      <w:r>
        <w:rPr>
          <w:lang w:val="en-BE" w:eastAsia="en-BE" w:bidi="ar-SA"/>
        </w:rPr>
        <w:t xml:space="preserve">ти по кредитному договору подлежащим удовлетворению, в связи с чем, с ответчиков солидарно подлежат взысканию денежные средства по кредитному договору № 9038КIWEFO7R2Q0AQ0US1Q от 12.09.2022 г. в размере </w:t>
      </w:r>
      <w:r>
        <w:rPr>
          <w:rStyle w:val="cat-Sumgrp-6rplc-51"/>
          <w:lang w:val="en-BE" w:eastAsia="en-BE" w:bidi="ar-SA"/>
        </w:rPr>
        <w:t>сумма</w:t>
      </w:r>
      <w:r>
        <w:rPr>
          <w:lang w:val="en-BE" w:eastAsia="en-BE" w:bidi="ar-SA"/>
        </w:rPr>
        <w:t>; по кредитному договору № 9038КSBQ82OR2Q0AQ0UW3</w:t>
      </w:r>
      <w:r>
        <w:rPr>
          <w:lang w:val="en-BE" w:eastAsia="en-BE" w:bidi="ar-SA"/>
        </w:rPr>
        <w:t xml:space="preserve">F от 14.09.2022 г. в размере </w:t>
      </w:r>
      <w:r>
        <w:rPr>
          <w:rStyle w:val="cat-Sumgrp-7rplc-5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; по кредитному договору № 9038L25D119R2Q0AQ0UW3F от 15.09.2022 г. в размере </w:t>
      </w:r>
      <w:r>
        <w:rPr>
          <w:rStyle w:val="cat-Sumgrp-8rplc-5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; по кредитному договору № 9038LBY2G6HR2Q0AQ0UW3F от 15.09.2022 г. в размере </w:t>
      </w:r>
      <w:r>
        <w:rPr>
          <w:rStyle w:val="cat-Sumgrp-9rplc-5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:rsidR="00000000" w:rsidRDefault="00DA2F8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Одновременно в соответствии  со ст. 98 ГПК РФ за счет ср</w:t>
      </w:r>
      <w:r>
        <w:rPr>
          <w:lang w:val="en-BE" w:eastAsia="en-BE" w:bidi="ar-SA"/>
        </w:rPr>
        <w:t xml:space="preserve">едств ответчика  подлежат возмещению понесенные истцом расходы на оплату  госпошлины    в размере </w:t>
      </w:r>
      <w:r>
        <w:rPr>
          <w:rStyle w:val="cat-Sumgrp-10rplc-55"/>
          <w:lang w:val="en-BE" w:eastAsia="en-BE" w:bidi="ar-SA"/>
        </w:rPr>
        <w:t>сумма</w:t>
      </w:r>
    </w:p>
    <w:p w:rsidR="00000000" w:rsidRDefault="00DA2F8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изложенного, руководствуясь ст.ст. 194 – 199, 235  ГПК РФ, суд</w:t>
      </w:r>
    </w:p>
    <w:p w:rsidR="00000000" w:rsidRDefault="00DA2F87">
      <w:pPr>
        <w:widowControl w:val="0"/>
        <w:ind w:firstLine="567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РЕШИЛ:</w:t>
      </w:r>
    </w:p>
    <w:p w:rsidR="00000000" w:rsidRDefault="00DA2F8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 удовлетворить.</w:t>
      </w:r>
    </w:p>
    <w:p w:rsidR="00000000" w:rsidRDefault="00DA2F8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солидарно с Джафаровой Милены Сиясатовны </w:t>
      </w:r>
      <w:r>
        <w:rPr>
          <w:lang w:val="en-BE" w:eastAsia="en-BE" w:bidi="ar-SA"/>
        </w:rPr>
        <w:t>(</w:t>
      </w:r>
      <w:r>
        <w:rPr>
          <w:rStyle w:val="cat-PassportDatagrp-37rplc-57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>), ООО Славияопт (ИНН 9717091745) в пользу ПАО Сбербанк России в лице филиал – Московского банка ПАО Сбербанк (ИНН 7707083893) сумму задолженности по состоянию  на 27.03.2023г.  по кредитному  договору № 9038КIWEFO7R2Q0AQ0US1Q от 12.09.20</w:t>
      </w:r>
      <w:r>
        <w:rPr>
          <w:lang w:val="en-BE" w:eastAsia="en-BE" w:bidi="ar-SA"/>
        </w:rPr>
        <w:t xml:space="preserve">22г. в размере </w:t>
      </w:r>
      <w:r>
        <w:rPr>
          <w:rStyle w:val="cat-Sumgrp-6rplc-5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сумму задолженности по состоянию  на 27.03.2023г.  по кредитному  договору № 9038КSBQ82OR2Q0AQ0UW3F от 14.09.2022г. в размере </w:t>
      </w:r>
      <w:r>
        <w:rPr>
          <w:rStyle w:val="cat-Sumgrp-7rplc-59"/>
          <w:lang w:val="en-BE" w:eastAsia="en-BE" w:bidi="ar-SA"/>
        </w:rPr>
        <w:t>сумма</w:t>
      </w:r>
      <w:r>
        <w:rPr>
          <w:lang w:val="en-BE" w:eastAsia="en-BE" w:bidi="ar-SA"/>
        </w:rPr>
        <w:t>, сумму задолженности по состоянию на 27.03.2023г. по кредитному договору № 9038L25D119R2Q0AQ0UW3F от 1</w:t>
      </w:r>
      <w:r>
        <w:rPr>
          <w:lang w:val="en-BE" w:eastAsia="en-BE" w:bidi="ar-SA"/>
        </w:rPr>
        <w:t xml:space="preserve">5.09.2022г. в размере </w:t>
      </w:r>
      <w:r>
        <w:rPr>
          <w:rStyle w:val="cat-Sumgrp-8rplc-6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сумму задолженности по состоянию на 27.03.2023г. по кредитному договору № 9038LBY2G6HR2Q0AQ0UW3F от 15.09.2022г. в размере </w:t>
      </w:r>
      <w:r>
        <w:rPr>
          <w:rStyle w:val="cat-Sumgrp-9rplc-6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судебные расходы по оплате государственной пошлины в размере </w:t>
      </w:r>
      <w:r>
        <w:rPr>
          <w:rStyle w:val="cat-Sumgrp-10rplc-6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:rsidR="00000000" w:rsidRDefault="00DA2F8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вправе подать в суд,</w:t>
      </w:r>
      <w:r>
        <w:rPr>
          <w:lang w:val="en-BE" w:eastAsia="en-BE" w:bidi="ar-SA"/>
        </w:rPr>
        <w:t xml:space="preserve"> принявший заочное решение, заявление об отмене этого решения суда в течение семи дней со дня вручения ему копии этого решения.</w:t>
      </w:r>
    </w:p>
    <w:p w:rsidR="00000000" w:rsidRDefault="00DA2F8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Заочное решение суда может быть обжаловано сторонами также в апелляционном порядке в течение месяца по истечении срока подачи от</w:t>
      </w:r>
      <w:r>
        <w:rPr>
          <w:lang w:val="en-BE" w:eastAsia="en-BE" w:bidi="ar-SA"/>
        </w:rPr>
        <w:t>ветчиком заявления об отмене этого решения суда, а в случае, если такое заявление подано, - в течение месяца со дня вынесения определения суда об отказе в удовлетворении этого заявления.</w:t>
      </w:r>
    </w:p>
    <w:p w:rsidR="00000000" w:rsidRDefault="00DA2F87">
      <w:pPr>
        <w:widowControl w:val="0"/>
        <w:ind w:firstLine="567"/>
        <w:jc w:val="both"/>
        <w:rPr>
          <w:lang w:val="en-BE" w:eastAsia="en-BE" w:bidi="ar-SA"/>
        </w:rPr>
      </w:pPr>
    </w:p>
    <w:p w:rsidR="00000000" w:rsidRDefault="00DA2F8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                                                               </w:t>
      </w:r>
      <w:r>
        <w:rPr>
          <w:lang w:val="en-BE" w:eastAsia="en-BE" w:bidi="ar-SA"/>
        </w:rPr>
        <w:t xml:space="preserve">                          Арзамасцева А.Н. </w:t>
      </w:r>
    </w:p>
    <w:p w:rsidR="00000000" w:rsidRDefault="00DA2F87">
      <w:pPr>
        <w:widowControl w:val="0"/>
        <w:ind w:firstLine="567"/>
        <w:jc w:val="both"/>
        <w:rPr>
          <w:lang w:val="en-BE" w:eastAsia="en-BE" w:bidi="ar-SA"/>
        </w:rPr>
      </w:pPr>
    </w:p>
    <w:sectPr w:rsidR="00000000">
      <w:footerReference w:type="default" r:id="rId10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DA2F87">
      <w:r>
        <w:separator/>
      </w:r>
    </w:p>
  </w:endnote>
  <w:endnote w:type="continuationSeparator" w:id="0">
    <w:p w:rsidR="00000000" w:rsidRDefault="00DA2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DA2F87">
    <w:pPr>
      <w:jc w:val="right"/>
      <w:rPr>
        <w:sz w:val="28"/>
        <w:szCs w:val="28"/>
        <w:lang w:val="en-BE" w:eastAsia="en-BE" w:bidi="ar-SA"/>
      </w:rPr>
    </w:pPr>
    <w:r>
      <w:rPr>
        <w:sz w:val="28"/>
        <w:szCs w:val="28"/>
        <w:lang w:val="en-BE" w:eastAsia="en-BE" w:bidi="ar-SA"/>
      </w:rPr>
      <w:fldChar w:fldCharType="begin"/>
    </w:r>
    <w:r>
      <w:rPr>
        <w:sz w:val="28"/>
        <w:szCs w:val="28"/>
        <w:lang w:val="en-BE" w:eastAsia="en-BE" w:bidi="ar-SA"/>
      </w:rPr>
      <w:instrText>PAGE   \* MERGEFORMAT</w:instrText>
    </w:r>
    <w:r>
      <w:rPr>
        <w:sz w:val="28"/>
        <w:szCs w:val="28"/>
        <w:lang w:val="en-BE" w:eastAsia="en-BE" w:bidi="ar-SA"/>
      </w:rPr>
      <w:fldChar w:fldCharType="separate"/>
    </w:r>
    <w:r>
      <w:rPr>
        <w:sz w:val="28"/>
        <w:szCs w:val="28"/>
        <w:lang w:val="en-BE" w:eastAsia="en-BE" w:bidi="ar-SA"/>
      </w:rPr>
      <w:t>1</w:t>
    </w:r>
    <w:r>
      <w:rPr>
        <w:sz w:val="28"/>
        <w:szCs w:val="28"/>
        <w:lang w:val="en-BE" w:eastAsia="en-BE" w:bidi="ar-S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DA2F87">
      <w:r>
        <w:separator/>
      </w:r>
    </w:p>
  </w:footnote>
  <w:footnote w:type="continuationSeparator" w:id="0">
    <w:p w:rsidR="00000000" w:rsidRDefault="00DA2F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A2F87"/>
    <w:rsid w:val="00DA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5:chartTrackingRefBased/>
  <w15:docId w15:val="{86D1A680-F938-4BAD-95B8-4AC3F4978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2rplc-3">
    <w:name w:val="cat-FIO grp-2 rplc-3"/>
    <w:basedOn w:val="a0"/>
  </w:style>
  <w:style w:type="character" w:customStyle="1" w:styleId="cat-Sumgrp-6rplc-6">
    <w:name w:val="cat-Sum grp-6 rplc-6"/>
    <w:basedOn w:val="a0"/>
  </w:style>
  <w:style w:type="character" w:customStyle="1" w:styleId="cat-Sumgrp-7rplc-7">
    <w:name w:val="cat-Sum grp-7 rplc-7"/>
    <w:basedOn w:val="a0"/>
  </w:style>
  <w:style w:type="character" w:customStyle="1" w:styleId="cat-Sumgrp-8rplc-8">
    <w:name w:val="cat-Sum grp-8 rplc-8"/>
    <w:basedOn w:val="a0"/>
  </w:style>
  <w:style w:type="character" w:customStyle="1" w:styleId="cat-Sumgrp-9rplc-9">
    <w:name w:val="cat-Sum grp-9 rplc-9"/>
    <w:basedOn w:val="a0"/>
  </w:style>
  <w:style w:type="character" w:customStyle="1" w:styleId="cat-Sumgrp-10rplc-10">
    <w:name w:val="cat-Sum grp-10 rplc-10"/>
    <w:basedOn w:val="a0"/>
  </w:style>
  <w:style w:type="character" w:customStyle="1" w:styleId="cat-Sumgrp-11rplc-11">
    <w:name w:val="cat-Sum grp-11 rplc-11"/>
    <w:basedOn w:val="a0"/>
  </w:style>
  <w:style w:type="character" w:customStyle="1" w:styleId="cat-Sumgrp-12rplc-12">
    <w:name w:val="cat-Sum grp-12 rplc-12"/>
    <w:basedOn w:val="a0"/>
  </w:style>
  <w:style w:type="character" w:customStyle="1" w:styleId="cat-Sumgrp-13rplc-13">
    <w:name w:val="cat-Sum grp-13 rplc-13"/>
    <w:basedOn w:val="a0"/>
  </w:style>
  <w:style w:type="character" w:customStyle="1" w:styleId="cat-Sumgrp-14rplc-14">
    <w:name w:val="cat-Sum grp-14 rplc-14"/>
    <w:basedOn w:val="a0"/>
  </w:style>
  <w:style w:type="character" w:customStyle="1" w:styleId="cat-Sumgrp-11rplc-17">
    <w:name w:val="cat-Sum grp-11 rplc-17"/>
    <w:basedOn w:val="a0"/>
  </w:style>
  <w:style w:type="character" w:customStyle="1" w:styleId="cat-Sumgrp-12rplc-19">
    <w:name w:val="cat-Sum grp-12 rplc-19"/>
    <w:basedOn w:val="a0"/>
  </w:style>
  <w:style w:type="character" w:customStyle="1" w:styleId="cat-Sumgrp-13rplc-21">
    <w:name w:val="cat-Sum grp-13 rplc-21"/>
    <w:basedOn w:val="a0"/>
  </w:style>
  <w:style w:type="character" w:customStyle="1" w:styleId="cat-Sumgrp-14rplc-23">
    <w:name w:val="cat-Sum grp-14 rplc-23"/>
    <w:basedOn w:val="a0"/>
  </w:style>
  <w:style w:type="character" w:customStyle="1" w:styleId="cat-Sumgrp-6rplc-25">
    <w:name w:val="cat-Sum grp-6 rplc-25"/>
    <w:basedOn w:val="a0"/>
  </w:style>
  <w:style w:type="character" w:customStyle="1" w:styleId="cat-Sumgrp-15rplc-26">
    <w:name w:val="cat-Sum grp-15 rplc-26"/>
    <w:basedOn w:val="a0"/>
  </w:style>
  <w:style w:type="character" w:customStyle="1" w:styleId="cat-Sumgrp-16rplc-27">
    <w:name w:val="cat-Sum grp-16 rplc-27"/>
    <w:basedOn w:val="a0"/>
  </w:style>
  <w:style w:type="character" w:customStyle="1" w:styleId="cat-Sumgrp-17rplc-28">
    <w:name w:val="cat-Sum grp-17 rplc-28"/>
    <w:basedOn w:val="a0"/>
  </w:style>
  <w:style w:type="character" w:customStyle="1" w:styleId="cat-Sumgrp-18rplc-29">
    <w:name w:val="cat-Sum grp-18 rplc-29"/>
    <w:basedOn w:val="a0"/>
  </w:style>
  <w:style w:type="character" w:customStyle="1" w:styleId="cat-Sumgrp-7rplc-30">
    <w:name w:val="cat-Sum grp-7 rplc-30"/>
    <w:basedOn w:val="a0"/>
  </w:style>
  <w:style w:type="character" w:customStyle="1" w:styleId="cat-Sumgrp-19rplc-31">
    <w:name w:val="cat-Sum grp-19 rplc-31"/>
    <w:basedOn w:val="a0"/>
  </w:style>
  <w:style w:type="character" w:customStyle="1" w:styleId="cat-Sumgrp-20rplc-32">
    <w:name w:val="cat-Sum grp-20 rplc-32"/>
    <w:basedOn w:val="a0"/>
  </w:style>
  <w:style w:type="character" w:customStyle="1" w:styleId="cat-Sumgrp-21rplc-33">
    <w:name w:val="cat-Sum grp-21 rplc-33"/>
    <w:basedOn w:val="a0"/>
  </w:style>
  <w:style w:type="character" w:customStyle="1" w:styleId="cat-Sumgrp-22rplc-34">
    <w:name w:val="cat-Sum grp-22 rplc-34"/>
    <w:basedOn w:val="a0"/>
  </w:style>
  <w:style w:type="character" w:customStyle="1" w:styleId="cat-Sumgrp-23rplc-35">
    <w:name w:val="cat-Sum grp-23 rplc-35"/>
    <w:basedOn w:val="a0"/>
  </w:style>
  <w:style w:type="character" w:customStyle="1" w:styleId="cat-Sumgrp-24rplc-36">
    <w:name w:val="cat-Sum grp-24 rplc-36"/>
    <w:basedOn w:val="a0"/>
  </w:style>
  <w:style w:type="character" w:customStyle="1" w:styleId="cat-Sumgrp-8rplc-37">
    <w:name w:val="cat-Sum grp-8 rplc-37"/>
    <w:basedOn w:val="a0"/>
  </w:style>
  <w:style w:type="character" w:customStyle="1" w:styleId="cat-Sumgrp-25rplc-38">
    <w:name w:val="cat-Sum grp-25 rplc-38"/>
    <w:basedOn w:val="a0"/>
  </w:style>
  <w:style w:type="character" w:customStyle="1" w:styleId="cat-Sumgrp-26rplc-39">
    <w:name w:val="cat-Sum grp-26 rplc-39"/>
    <w:basedOn w:val="a0"/>
  </w:style>
  <w:style w:type="character" w:customStyle="1" w:styleId="cat-Sumgrp-27rplc-40">
    <w:name w:val="cat-Sum grp-27 rplc-40"/>
    <w:basedOn w:val="a0"/>
  </w:style>
  <w:style w:type="character" w:customStyle="1" w:styleId="cat-Sumgrp-28rplc-41">
    <w:name w:val="cat-Sum grp-28 rplc-41"/>
    <w:basedOn w:val="a0"/>
  </w:style>
  <w:style w:type="character" w:customStyle="1" w:styleId="cat-Sumgrp-29rplc-42">
    <w:name w:val="cat-Sum grp-29 rplc-42"/>
    <w:basedOn w:val="a0"/>
  </w:style>
  <w:style w:type="character" w:customStyle="1" w:styleId="cat-Sumgrp-30rplc-43">
    <w:name w:val="cat-Sum grp-30 rplc-43"/>
    <w:basedOn w:val="a0"/>
  </w:style>
  <w:style w:type="character" w:customStyle="1" w:styleId="cat-Sumgrp-9rplc-44">
    <w:name w:val="cat-Sum grp-9 rplc-44"/>
    <w:basedOn w:val="a0"/>
  </w:style>
  <w:style w:type="character" w:customStyle="1" w:styleId="cat-Sumgrp-31rplc-45">
    <w:name w:val="cat-Sum grp-31 rplc-45"/>
    <w:basedOn w:val="a0"/>
  </w:style>
  <w:style w:type="character" w:customStyle="1" w:styleId="cat-Sumgrp-32rplc-46">
    <w:name w:val="cat-Sum grp-32 rplc-46"/>
    <w:basedOn w:val="a0"/>
  </w:style>
  <w:style w:type="character" w:customStyle="1" w:styleId="cat-Sumgrp-33rplc-47">
    <w:name w:val="cat-Sum grp-33 rplc-47"/>
    <w:basedOn w:val="a0"/>
  </w:style>
  <w:style w:type="character" w:customStyle="1" w:styleId="cat-Sumgrp-34rplc-48">
    <w:name w:val="cat-Sum grp-34 rplc-48"/>
    <w:basedOn w:val="a0"/>
  </w:style>
  <w:style w:type="character" w:customStyle="1" w:styleId="cat-Sumgrp-35rplc-49">
    <w:name w:val="cat-Sum grp-35 rplc-49"/>
    <w:basedOn w:val="a0"/>
  </w:style>
  <w:style w:type="character" w:customStyle="1" w:styleId="cat-Sumgrp-36rplc-50">
    <w:name w:val="cat-Sum grp-36 rplc-50"/>
    <w:basedOn w:val="a0"/>
  </w:style>
  <w:style w:type="character" w:customStyle="1" w:styleId="cat-Sumgrp-6rplc-51">
    <w:name w:val="cat-Sum grp-6 rplc-51"/>
    <w:basedOn w:val="a0"/>
  </w:style>
  <w:style w:type="character" w:customStyle="1" w:styleId="cat-Sumgrp-7rplc-52">
    <w:name w:val="cat-Sum grp-7 rplc-52"/>
    <w:basedOn w:val="a0"/>
  </w:style>
  <w:style w:type="character" w:customStyle="1" w:styleId="cat-Sumgrp-8rplc-53">
    <w:name w:val="cat-Sum grp-8 rplc-53"/>
    <w:basedOn w:val="a0"/>
  </w:style>
  <w:style w:type="character" w:customStyle="1" w:styleId="cat-Sumgrp-9rplc-54">
    <w:name w:val="cat-Sum grp-9 rplc-54"/>
    <w:basedOn w:val="a0"/>
  </w:style>
  <w:style w:type="character" w:customStyle="1" w:styleId="cat-Sumgrp-10rplc-55">
    <w:name w:val="cat-Sum grp-10 rplc-55"/>
    <w:basedOn w:val="a0"/>
  </w:style>
  <w:style w:type="character" w:customStyle="1" w:styleId="cat-PassportDatagrp-37rplc-57">
    <w:name w:val="cat-PassportData grp-37 rplc-57"/>
    <w:basedOn w:val="a0"/>
  </w:style>
  <w:style w:type="character" w:customStyle="1" w:styleId="cat-Sumgrp-6rplc-58">
    <w:name w:val="cat-Sum grp-6 rplc-58"/>
    <w:basedOn w:val="a0"/>
  </w:style>
  <w:style w:type="character" w:customStyle="1" w:styleId="cat-Sumgrp-7rplc-59">
    <w:name w:val="cat-Sum grp-7 rplc-59"/>
    <w:basedOn w:val="a0"/>
  </w:style>
  <w:style w:type="character" w:customStyle="1" w:styleId="cat-Sumgrp-8rplc-60">
    <w:name w:val="cat-Sum grp-8 rplc-60"/>
    <w:basedOn w:val="a0"/>
  </w:style>
  <w:style w:type="character" w:customStyle="1" w:styleId="cat-Sumgrp-9rplc-61">
    <w:name w:val="cat-Sum grp-9 rplc-61"/>
    <w:basedOn w:val="a0"/>
  </w:style>
  <w:style w:type="character" w:customStyle="1" w:styleId="cat-Sumgrp-10rplc-62">
    <w:name w:val="cat-Sum grp-10 rplc-62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0F33C313D54645D45C03CCE3CBB1DC9C2B500F766E253619C5163A84E19254612D1AEA3A454C6AE8DDB656193F8A0E72BE8F3CB1B51A26DFI0w4J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6D0012BD5E7B1DA1B5D903036510311B1C8B300E0CD2472CE6E051B87A2A0ABB4796A4FC63F70B81EAp6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0F33C313D54645D45C03CCE3CBB1DC9C2B5B0E7B6F2F6B13CD4F3686E69D0B762A53E63B454D6CE8D1E9530C2ED20271A2903FADA91827IDw7J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2566</Words>
  <Characters>14631</Characters>
  <Application>Microsoft Office Word</Application>
  <DocSecurity>0</DocSecurity>
  <Lines>121</Lines>
  <Paragraphs>34</Paragraphs>
  <ScaleCrop>false</ScaleCrop>
  <Company/>
  <LinksUpToDate>false</LinksUpToDate>
  <CharactersWithSpaces>17163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2024-04-10T21:20:00Z</dcterms:created>
  <dcterms:modified xsi:type="dcterms:W3CDTF">2024-04-10T21:20:00Z</dcterms:modified>
</cp:coreProperties>
</file>