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0179D" w14:textId="77777777" w:rsidR="00F71A40" w:rsidRDefault="00FF5AA5" w:rsidP="005F4064">
      <w:pPr>
        <w:tabs>
          <w:tab w:val="left" w:pos="7741"/>
        </w:tabs>
        <w:ind w:firstLine="540"/>
        <w:jc w:val="center"/>
      </w:pPr>
      <w:bookmarkStart w:id="0" w:name="_GoBack"/>
      <w:bookmarkEnd w:id="0"/>
    </w:p>
    <w:p w14:paraId="7946B86D" w14:textId="77777777" w:rsidR="005F4064" w:rsidRPr="00F34924" w:rsidRDefault="00FF5AA5" w:rsidP="005F4064">
      <w:pPr>
        <w:pStyle w:val="1"/>
        <w:tabs>
          <w:tab w:val="left" w:pos="7741"/>
        </w:tabs>
        <w:ind w:firstLine="540"/>
        <w:rPr>
          <w:sz w:val="24"/>
          <w:szCs w:val="24"/>
        </w:rPr>
      </w:pPr>
      <w:r w:rsidRPr="00F34924">
        <w:rPr>
          <w:sz w:val="24"/>
          <w:szCs w:val="24"/>
        </w:rPr>
        <w:t>РЕШЕНИЕ</w:t>
      </w:r>
    </w:p>
    <w:p w14:paraId="291E17FF" w14:textId="77777777" w:rsidR="005F4064" w:rsidRDefault="00FF5AA5" w:rsidP="005F4064">
      <w:pPr>
        <w:tabs>
          <w:tab w:val="left" w:pos="7741"/>
        </w:tabs>
        <w:ind w:firstLine="540"/>
        <w:jc w:val="center"/>
        <w:rPr>
          <w:b/>
        </w:rPr>
      </w:pPr>
      <w:r w:rsidRPr="00F34924">
        <w:rPr>
          <w:b/>
        </w:rPr>
        <w:t>Именем Российской Федерации</w:t>
      </w:r>
    </w:p>
    <w:p w14:paraId="028B68C8" w14:textId="77777777" w:rsidR="005F4064" w:rsidRDefault="00FF5AA5" w:rsidP="005F4064">
      <w:pPr>
        <w:tabs>
          <w:tab w:val="left" w:pos="7741"/>
        </w:tabs>
        <w:ind w:firstLine="540"/>
      </w:pPr>
      <w:r>
        <w:t>24 декабря 2019</w:t>
      </w:r>
      <w:r w:rsidRPr="00F34924">
        <w:t xml:space="preserve"> года                                                                                             </w:t>
      </w:r>
      <w:r>
        <w:t xml:space="preserve">   </w:t>
      </w:r>
      <w:r w:rsidRPr="00F34924">
        <w:t xml:space="preserve"> г. Москва</w:t>
      </w:r>
    </w:p>
    <w:p w14:paraId="393F7DA6" w14:textId="77777777" w:rsidR="005F4064" w:rsidRPr="00F34924" w:rsidRDefault="00FF5AA5" w:rsidP="005F4064">
      <w:pPr>
        <w:tabs>
          <w:tab w:val="left" w:pos="7741"/>
        </w:tabs>
        <w:ind w:firstLine="540"/>
      </w:pPr>
    </w:p>
    <w:p w14:paraId="53C41D9A" w14:textId="77777777" w:rsidR="005F4064" w:rsidRPr="00F34924" w:rsidRDefault="00FF5AA5" w:rsidP="005F4064">
      <w:pPr>
        <w:tabs>
          <w:tab w:val="left" w:pos="7741"/>
        </w:tabs>
        <w:ind w:firstLine="540"/>
        <w:jc w:val="both"/>
      </w:pPr>
      <w:r w:rsidRPr="00F34924">
        <w:t>Таганский районный суд г. Москвы в составе:</w:t>
      </w:r>
    </w:p>
    <w:p w14:paraId="25B074B0" w14:textId="77777777" w:rsidR="005F4064" w:rsidRPr="00F34924" w:rsidRDefault="00FF5AA5" w:rsidP="005F4064">
      <w:pPr>
        <w:tabs>
          <w:tab w:val="left" w:pos="7741"/>
        </w:tabs>
        <w:ind w:firstLine="540"/>
        <w:jc w:val="both"/>
      </w:pPr>
      <w:r w:rsidRPr="00F34924">
        <w:t xml:space="preserve">председательствующего судьи Артемкиной Л.И. </w:t>
      </w:r>
    </w:p>
    <w:p w14:paraId="7D79524F" w14:textId="77777777" w:rsidR="005F4064" w:rsidRDefault="00FF5AA5" w:rsidP="005F4064">
      <w:pPr>
        <w:tabs>
          <w:tab w:val="left" w:pos="7741"/>
        </w:tabs>
        <w:ind w:firstLine="540"/>
        <w:jc w:val="both"/>
      </w:pPr>
      <w:r w:rsidRPr="00F34924">
        <w:t>пр</w:t>
      </w:r>
      <w:r w:rsidRPr="00F34924">
        <w:t xml:space="preserve">и секретаре судебного заседания </w:t>
      </w:r>
      <w:r>
        <w:t>Давыдовой К.А</w:t>
      </w:r>
      <w:r w:rsidRPr="00F34924">
        <w:t>.,</w:t>
      </w:r>
    </w:p>
    <w:p w14:paraId="3257A0C1" w14:textId="77777777" w:rsidR="005F4064" w:rsidRPr="006A0915" w:rsidRDefault="00FF5AA5" w:rsidP="005F4064">
      <w:pPr>
        <w:suppressAutoHyphens/>
        <w:ind w:firstLine="540"/>
        <w:jc w:val="both"/>
        <w:rPr>
          <w:bCs/>
        </w:rPr>
      </w:pPr>
      <w:r w:rsidRPr="00F34924">
        <w:t xml:space="preserve">рассмотрев в открытом судебном заседании </w:t>
      </w:r>
      <w:r>
        <w:t>гражданское дело № 2-3416</w:t>
      </w:r>
      <w:r w:rsidRPr="00F34924">
        <w:t>/201</w:t>
      </w:r>
      <w:r>
        <w:t>9</w:t>
      </w:r>
      <w:r w:rsidRPr="00F34924">
        <w:t xml:space="preserve"> </w:t>
      </w:r>
      <w:r w:rsidRPr="006A0915">
        <w:t>по иск</w:t>
      </w:r>
      <w:r>
        <w:t>овому заявлению</w:t>
      </w:r>
      <w:r w:rsidRPr="006A0915">
        <w:t xml:space="preserve"> Жевлаковой </w:t>
      </w:r>
      <w:r>
        <w:t>*</w:t>
      </w:r>
      <w:r w:rsidRPr="006A0915">
        <w:t xml:space="preserve"> к АО НПФ ВТБ Пенсионный фонд, АО НПФ Сбербанка о признании договора об обязательном пенсионном страхо</w:t>
      </w:r>
      <w:r w:rsidRPr="006A0915">
        <w:t xml:space="preserve">вании недействительным, обязании совершить действия, </w:t>
      </w:r>
      <w:r>
        <w:t xml:space="preserve">взыскании денежных средств, </w:t>
      </w:r>
      <w:r w:rsidRPr="006A0915">
        <w:t>компенсации морального вреда, судебных расходов,</w:t>
      </w:r>
    </w:p>
    <w:p w14:paraId="66BECFEC" w14:textId="77777777" w:rsidR="005F4064" w:rsidRPr="00827641" w:rsidRDefault="00FF5AA5" w:rsidP="005F4064">
      <w:pPr>
        <w:ind w:firstLine="540"/>
        <w:jc w:val="center"/>
        <w:rPr>
          <w:sz w:val="22"/>
          <w:szCs w:val="22"/>
        </w:rPr>
      </w:pPr>
    </w:p>
    <w:p w14:paraId="413B7956" w14:textId="77777777" w:rsidR="005F4064" w:rsidRPr="005F4064" w:rsidRDefault="00FF5AA5" w:rsidP="005F4064">
      <w:pPr>
        <w:ind w:firstLine="540"/>
        <w:jc w:val="center"/>
        <w:rPr>
          <w:sz w:val="22"/>
          <w:szCs w:val="22"/>
        </w:rPr>
      </w:pPr>
      <w:r w:rsidRPr="005F4064">
        <w:rPr>
          <w:sz w:val="22"/>
          <w:szCs w:val="22"/>
        </w:rPr>
        <w:t>УСТАНОВИЛ:</w:t>
      </w:r>
    </w:p>
    <w:p w14:paraId="21AAA199" w14:textId="77777777" w:rsidR="005F4064" w:rsidRPr="00827641" w:rsidRDefault="00FF5AA5" w:rsidP="005F4064">
      <w:pPr>
        <w:ind w:firstLine="540"/>
        <w:jc w:val="center"/>
        <w:rPr>
          <w:sz w:val="22"/>
          <w:szCs w:val="22"/>
        </w:rPr>
      </w:pPr>
    </w:p>
    <w:p w14:paraId="2A063DC1"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Истец Жевлакова М.М. обратилась в суд с иском к ответчикам АО НПФ ВТБ Пенсионный фонд, АО НПФ Сбербанка о признан</w:t>
      </w:r>
      <w:r w:rsidRPr="005F4064">
        <w:rPr>
          <w:rFonts w:ascii="Times New Roman" w:hAnsi="Times New Roman"/>
          <w:sz w:val="24"/>
          <w:szCs w:val="24"/>
        </w:rPr>
        <w:t>ии договора об обязательном пенсионном страховании недействительным, обязании совершить действия, взыскании денежных средств, компенсации морального вреда, судебных расходов, указывая в обоснование требований, что она (истец) являлась клиентом АО НПФ Сберб</w:t>
      </w:r>
      <w:r w:rsidRPr="005F4064">
        <w:rPr>
          <w:rFonts w:ascii="Times New Roman" w:hAnsi="Times New Roman"/>
          <w:sz w:val="24"/>
          <w:szCs w:val="24"/>
        </w:rPr>
        <w:t xml:space="preserve">анка на основании заключенного с ним договора об обязательном пенсионном страховании </w:t>
      </w:r>
      <w:r>
        <w:rPr>
          <w:rFonts w:ascii="Times New Roman" w:hAnsi="Times New Roman"/>
          <w:sz w:val="24"/>
          <w:szCs w:val="24"/>
        </w:rPr>
        <w:t>*</w:t>
      </w:r>
      <w:r w:rsidRPr="005F4064">
        <w:rPr>
          <w:rFonts w:ascii="Times New Roman" w:hAnsi="Times New Roman"/>
          <w:sz w:val="24"/>
          <w:szCs w:val="24"/>
        </w:rPr>
        <w:t>.  Согласно выписке по состоянию пенсионного счета накопительной пенсии застрахованного лица в АО НПФ Сбербанка от 22.03.2019 г. сумма поступлений средств пенсионных нако</w:t>
      </w:r>
      <w:r w:rsidRPr="005F4064">
        <w:rPr>
          <w:rFonts w:ascii="Times New Roman" w:hAnsi="Times New Roman"/>
          <w:sz w:val="24"/>
          <w:szCs w:val="24"/>
        </w:rPr>
        <w:t xml:space="preserve">плений истца на 28.06.2016 г. составила </w:t>
      </w:r>
      <w:r>
        <w:rPr>
          <w:rFonts w:ascii="Times New Roman" w:hAnsi="Times New Roman"/>
          <w:sz w:val="24"/>
          <w:szCs w:val="24"/>
        </w:rPr>
        <w:t>*</w:t>
      </w:r>
      <w:r w:rsidRPr="005F4064">
        <w:rPr>
          <w:rFonts w:ascii="Times New Roman" w:hAnsi="Times New Roman"/>
          <w:sz w:val="24"/>
          <w:szCs w:val="24"/>
        </w:rPr>
        <w:t xml:space="preserve"> руб. 06.04.2018 г. истец получила от ответчика АО НПФ Сбербанка уведомление  о том, что договор ОПС 2015 прекращен, и накопительная пенсия переведена новому страховщику. 14.05.2018 г. истец получила уведомление от </w:t>
      </w:r>
      <w:r w:rsidRPr="005F4064">
        <w:rPr>
          <w:rFonts w:ascii="Times New Roman" w:hAnsi="Times New Roman"/>
          <w:sz w:val="24"/>
          <w:szCs w:val="24"/>
        </w:rPr>
        <w:t>ответчика АО НПФ ВТБ Пенсионный фонд о сумме пенсионных накоплений, а также сообщение о том,</w:t>
      </w:r>
      <w:r>
        <w:rPr>
          <w:rFonts w:ascii="Times New Roman" w:hAnsi="Times New Roman"/>
          <w:sz w:val="24"/>
          <w:szCs w:val="24"/>
        </w:rPr>
        <w:t xml:space="preserve"> </w:t>
      </w:r>
      <w:r w:rsidRPr="005F4064">
        <w:rPr>
          <w:rFonts w:ascii="Times New Roman" w:hAnsi="Times New Roman"/>
          <w:sz w:val="24"/>
          <w:szCs w:val="24"/>
        </w:rPr>
        <w:t xml:space="preserve">что в АО НПФ ВТБ Пенсионный фонд клиентом был открыт пенсионный счет накопительной пенсии в соответствии с договором об обязательном пенсионном страховании от </w:t>
      </w:r>
      <w:r>
        <w:rPr>
          <w:rFonts w:ascii="Times New Roman" w:hAnsi="Times New Roman"/>
          <w:sz w:val="24"/>
          <w:szCs w:val="24"/>
        </w:rPr>
        <w:t>*</w:t>
      </w:r>
      <w:r w:rsidRPr="005F4064">
        <w:rPr>
          <w:rFonts w:ascii="Times New Roman" w:hAnsi="Times New Roman"/>
          <w:sz w:val="24"/>
          <w:szCs w:val="24"/>
        </w:rPr>
        <w:t>, а</w:t>
      </w:r>
      <w:r w:rsidRPr="005F4064">
        <w:rPr>
          <w:rFonts w:ascii="Times New Roman" w:hAnsi="Times New Roman"/>
          <w:sz w:val="24"/>
          <w:szCs w:val="24"/>
        </w:rPr>
        <w:t xml:space="preserve"> также о зачислении на пенсионный счет клиента средств пенсионных накоплений в сумме </w:t>
      </w:r>
      <w:r>
        <w:rPr>
          <w:rFonts w:ascii="Times New Roman" w:hAnsi="Times New Roman"/>
          <w:sz w:val="24"/>
          <w:szCs w:val="24"/>
        </w:rPr>
        <w:t>*</w:t>
      </w:r>
      <w:r w:rsidRPr="005F4064">
        <w:rPr>
          <w:rFonts w:ascii="Times New Roman" w:hAnsi="Times New Roman"/>
          <w:sz w:val="24"/>
          <w:szCs w:val="24"/>
        </w:rPr>
        <w:t xml:space="preserve"> руб. 18.01.2019 г. истец направила в адрес ответчика заявление о том, что спорный договор она не подписывала. Согласно сообщения АО НПФ Сбербанка в случае оформления зас</w:t>
      </w:r>
      <w:r w:rsidRPr="005F4064">
        <w:rPr>
          <w:rFonts w:ascii="Times New Roman" w:hAnsi="Times New Roman"/>
          <w:sz w:val="24"/>
          <w:szCs w:val="24"/>
        </w:rPr>
        <w:t xml:space="preserve">трахованным лицом заявления о досрочном переходе в другой фонд сумма инвестиционного дохода за период 2016-2017 г.г. в размере </w:t>
      </w:r>
      <w:r>
        <w:rPr>
          <w:rFonts w:ascii="Times New Roman" w:hAnsi="Times New Roman"/>
          <w:sz w:val="24"/>
          <w:szCs w:val="24"/>
        </w:rPr>
        <w:t>*</w:t>
      </w:r>
      <w:r w:rsidRPr="005F4064">
        <w:rPr>
          <w:rFonts w:ascii="Times New Roman" w:hAnsi="Times New Roman"/>
          <w:sz w:val="24"/>
          <w:szCs w:val="24"/>
        </w:rPr>
        <w:t xml:space="preserve"> руб. не будет подлежать передаче последующему страховщику. Соответственно, общая сумма средств пенсионных накоплений на пенсион</w:t>
      </w:r>
      <w:r w:rsidRPr="005F4064">
        <w:rPr>
          <w:rFonts w:ascii="Times New Roman" w:hAnsi="Times New Roman"/>
          <w:sz w:val="24"/>
          <w:szCs w:val="24"/>
        </w:rPr>
        <w:t>ном счете истца в АО НПФ Сбербанка на 22.03.2019 0 руб. Вместе с тем истец не подавала в АО НПФ ВТБ Пенсионный фонд заявления о досрочном переходе, не заполняла и не подписывала таких заявлений; не давала согласия на перевод накопительной пенсии, не заключ</w:t>
      </w:r>
      <w:r w:rsidRPr="005F4064">
        <w:rPr>
          <w:rFonts w:ascii="Times New Roman" w:hAnsi="Times New Roman"/>
          <w:sz w:val="24"/>
          <w:szCs w:val="24"/>
        </w:rPr>
        <w:t>ала с АО НПФ ВТБ Пенсионный фонд договора об обязательном пенсионном страховании от 12.12.2017 г. Имеющаяся в данном договоре подпись от имени Жевлаковой М.М. проставлена иным лицом и отличается от подписи истца в паспорте; также в оспариваемом договоре не</w:t>
      </w:r>
      <w:r w:rsidRPr="005F4064">
        <w:rPr>
          <w:rFonts w:ascii="Times New Roman" w:hAnsi="Times New Roman"/>
          <w:sz w:val="24"/>
          <w:szCs w:val="24"/>
        </w:rPr>
        <w:t>верно указан адрес регистрации истца. Данные обстоятельства, по мнению истца, указывают на подложность спорного договора и, соответственно, на ничтожность соглашения между Жевлаковой М.М. и АО НПФ ВТБ Пенсионный фонд. Таким образом, с 12.12.2017 г. ответчи</w:t>
      </w:r>
      <w:r w:rsidRPr="005F4064">
        <w:rPr>
          <w:rFonts w:ascii="Times New Roman" w:hAnsi="Times New Roman"/>
          <w:sz w:val="24"/>
          <w:szCs w:val="24"/>
        </w:rPr>
        <w:t xml:space="preserve">к АО НПФ ВТБ Пенсионный фонд незаконном пользуется денежными средствами поступлений пенсионных накоплений истца, полученных от предыдущего страховщика, в размере </w:t>
      </w:r>
      <w:r>
        <w:rPr>
          <w:rFonts w:ascii="Times New Roman" w:hAnsi="Times New Roman"/>
          <w:sz w:val="24"/>
          <w:szCs w:val="24"/>
        </w:rPr>
        <w:t>*</w:t>
      </w:r>
      <w:r w:rsidRPr="005F4064">
        <w:rPr>
          <w:rFonts w:ascii="Times New Roman" w:hAnsi="Times New Roman"/>
          <w:sz w:val="24"/>
          <w:szCs w:val="24"/>
        </w:rPr>
        <w:t xml:space="preserve"> руб. Истец считает, что по вине ответчика АО НПФ ВТБ Пенсионный фонд истцу был нанесен значи</w:t>
      </w:r>
      <w:r w:rsidRPr="005F4064">
        <w:rPr>
          <w:rFonts w:ascii="Times New Roman" w:hAnsi="Times New Roman"/>
          <w:sz w:val="24"/>
          <w:szCs w:val="24"/>
        </w:rPr>
        <w:t>тельный моральный вред, в том числе вред ее здоровью, вызвавший негативные последствия, связанные с беременностью истца. Так, на 06.04.2018 г. истец находилась на 38 неделе беременности, полученное сообщение от 06.04.2018 г. о переводе средств пенсионных н</w:t>
      </w:r>
      <w:r w:rsidRPr="005F4064">
        <w:rPr>
          <w:rFonts w:ascii="Times New Roman" w:hAnsi="Times New Roman"/>
          <w:sz w:val="24"/>
          <w:szCs w:val="24"/>
        </w:rPr>
        <w:t xml:space="preserve">акоплений спровоцировали рост артериального давления  и последующую госпитализацию истца в 1-е </w:t>
      </w:r>
      <w:r w:rsidRPr="005F4064">
        <w:rPr>
          <w:rFonts w:ascii="Times New Roman" w:hAnsi="Times New Roman"/>
          <w:sz w:val="24"/>
          <w:szCs w:val="24"/>
        </w:rPr>
        <w:lastRenderedPageBreak/>
        <w:t>акушерское патологии беременности отделение  ГБУЗ «ГКБ им. С.С. Юдина ДЗМ». Незаконные действия ответчика АО НПФ ВТБ Пенсионный фонд спровоцировали ухудшение здо</w:t>
      </w:r>
      <w:r w:rsidRPr="005F4064">
        <w:rPr>
          <w:rFonts w:ascii="Times New Roman" w:hAnsi="Times New Roman"/>
          <w:sz w:val="24"/>
          <w:szCs w:val="24"/>
        </w:rPr>
        <w:t>ровья Жевлаковой М.М., что стало причиной преждевременных родов 10.04.2018 г. Также данные ответчик нанес истцу нравственные страдания,  истец начала испытывать чувство горечи, обиды, несправедливости, так как в результате незаконных действий ответчика утр</w:t>
      </w:r>
      <w:r w:rsidRPr="005F4064">
        <w:rPr>
          <w:rFonts w:ascii="Times New Roman" w:hAnsi="Times New Roman"/>
          <w:sz w:val="24"/>
          <w:szCs w:val="24"/>
        </w:rPr>
        <w:t>атила часть денежных средств. Также истец считает, что ответчик нарушил ее права о защите персональных данных.</w:t>
      </w:r>
    </w:p>
    <w:p w14:paraId="4C7BE06A"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На основании изложенного истец Жевлакова М.М. просит суд: - признать договор об обязательном пенсионном страховании  между АО НПФ ВТБ Пенсионный </w:t>
      </w:r>
      <w:r w:rsidRPr="005F4064">
        <w:rPr>
          <w:rFonts w:ascii="Times New Roman" w:hAnsi="Times New Roman"/>
          <w:sz w:val="24"/>
          <w:szCs w:val="24"/>
        </w:rPr>
        <w:t xml:space="preserve">фонд и Жевлаковой М.М. от 12.12.2017 г. № </w:t>
      </w:r>
      <w:r>
        <w:rPr>
          <w:rFonts w:ascii="Times New Roman" w:hAnsi="Times New Roman"/>
          <w:sz w:val="24"/>
          <w:szCs w:val="24"/>
        </w:rPr>
        <w:t>*</w:t>
      </w:r>
      <w:r w:rsidRPr="005F4064">
        <w:rPr>
          <w:rFonts w:ascii="Times New Roman" w:hAnsi="Times New Roman"/>
          <w:sz w:val="24"/>
          <w:szCs w:val="24"/>
        </w:rPr>
        <w:t xml:space="preserve"> недействительным; - обязать АО НПФ Сбербанка восстановить действие договора об обязательном пенсионном страховании № </w:t>
      </w:r>
      <w:r>
        <w:rPr>
          <w:rFonts w:ascii="Times New Roman" w:hAnsi="Times New Roman"/>
          <w:sz w:val="24"/>
          <w:szCs w:val="24"/>
        </w:rPr>
        <w:t>*</w:t>
      </w:r>
      <w:r w:rsidRPr="005F4064">
        <w:rPr>
          <w:rFonts w:ascii="Times New Roman" w:hAnsi="Times New Roman"/>
          <w:sz w:val="24"/>
          <w:szCs w:val="24"/>
        </w:rPr>
        <w:t xml:space="preserve"> г. с Жевлаковой М.М. и представить Жевлаковой М.М. подтверждающие документы; - обязать АО НПФ</w:t>
      </w:r>
      <w:r w:rsidRPr="005F4064">
        <w:rPr>
          <w:rFonts w:ascii="Times New Roman" w:hAnsi="Times New Roman"/>
          <w:sz w:val="24"/>
          <w:szCs w:val="24"/>
        </w:rPr>
        <w:t xml:space="preserve"> ВТБ Пенсионный фонд в срок 30 дней со дня вступления решения в силу передать предыдущему страховщику АО НПФ Сбербанка средства пенсионных накоплений на формирование накопительной пенсии Жевлаковой М.М., определенные в порядке, установленном п.2 ст. 36.6.1</w:t>
      </w:r>
      <w:r w:rsidRPr="005F4064">
        <w:rPr>
          <w:rFonts w:ascii="Times New Roman" w:hAnsi="Times New Roman"/>
          <w:sz w:val="24"/>
          <w:szCs w:val="24"/>
        </w:rPr>
        <w:t xml:space="preserve"> Федерального закона № 75-ФЗ «О негосударственных пенсионных фондах», в размере </w:t>
      </w:r>
      <w:r>
        <w:rPr>
          <w:rFonts w:ascii="Times New Roman" w:hAnsi="Times New Roman"/>
          <w:sz w:val="24"/>
          <w:szCs w:val="24"/>
        </w:rPr>
        <w:t>*</w:t>
      </w:r>
      <w:r w:rsidRPr="005F4064">
        <w:rPr>
          <w:rFonts w:ascii="Times New Roman" w:hAnsi="Times New Roman"/>
          <w:sz w:val="24"/>
          <w:szCs w:val="24"/>
        </w:rPr>
        <w:t xml:space="preserve"> руб. и представить истцу подтверждающие документы; - обязать АО НПФ Сбербанка восстановить сумму начислений средств пенсионных накоплений в размере </w:t>
      </w:r>
      <w:r>
        <w:rPr>
          <w:rFonts w:ascii="Times New Roman" w:hAnsi="Times New Roman"/>
          <w:sz w:val="24"/>
          <w:szCs w:val="24"/>
        </w:rPr>
        <w:t>*</w:t>
      </w:r>
      <w:r w:rsidRPr="005F4064">
        <w:rPr>
          <w:rFonts w:ascii="Times New Roman" w:hAnsi="Times New Roman"/>
          <w:sz w:val="24"/>
          <w:szCs w:val="24"/>
        </w:rPr>
        <w:t xml:space="preserve"> руб. на пенсионном счете</w:t>
      </w:r>
      <w:r w:rsidRPr="005F4064">
        <w:rPr>
          <w:rFonts w:ascii="Times New Roman" w:hAnsi="Times New Roman"/>
          <w:sz w:val="24"/>
          <w:szCs w:val="24"/>
        </w:rPr>
        <w:t xml:space="preserve"> накопительной пенсии  застрахованного лица Жевлаковой М.М. в АО НПФ Сбербанка, представить истцу подтверждающие документы; - обязать АО НПФ ВТБ Пенсионный фонд в срок 30 дней со дня вступления решения в силу передать предыдущему страховщику АО НПФ Сбербан</w:t>
      </w:r>
      <w:r w:rsidRPr="005F4064">
        <w:rPr>
          <w:rFonts w:ascii="Times New Roman" w:hAnsi="Times New Roman"/>
          <w:sz w:val="24"/>
          <w:szCs w:val="24"/>
        </w:rPr>
        <w:t>ка сумму начислений средств пенсионных накоплений, которая формировалась на счете накопительной пенсии Жевлаковой М.М. в АО НПФ ВТБ Пенсионный фонд за период с 12.12.2017 г. и на момент вынесения решения суда, для зачисления на пенсионный счет накопительно</w:t>
      </w:r>
      <w:r w:rsidRPr="005F4064">
        <w:rPr>
          <w:rFonts w:ascii="Times New Roman" w:hAnsi="Times New Roman"/>
          <w:sz w:val="24"/>
          <w:szCs w:val="24"/>
        </w:rPr>
        <w:t xml:space="preserve">й пенсии застрахованного лица Жевлаковой М.М. в АО НПФ Сбербанка, и представить истцу подтверждающие документы;  обязать АО НПФ ВТБ Пенсионный фонд в срок 30 дней со дня вступления решения в силу передать предыдущему страховщику АО НПФ Сбербанка средства, </w:t>
      </w:r>
      <w:r w:rsidRPr="005F4064">
        <w:rPr>
          <w:rFonts w:ascii="Times New Roman" w:hAnsi="Times New Roman"/>
          <w:sz w:val="24"/>
          <w:szCs w:val="24"/>
        </w:rPr>
        <w:t>направленные на формирование собственных средств АО ПНФ ВТБ Пенсионного фонда, сформированные с 12.12.2017 и на момент вынесения решения суда за счет дохода от инвестирования средств пенсионных накоплений Жевлаковой М.М., представить истцу подтверждающие д</w:t>
      </w:r>
      <w:r w:rsidRPr="005F4064">
        <w:rPr>
          <w:rFonts w:ascii="Times New Roman" w:hAnsi="Times New Roman"/>
          <w:sz w:val="24"/>
          <w:szCs w:val="24"/>
        </w:rPr>
        <w:t>окументы;  - взыскать с АО НПФ ВТБ Пенсионный фонд в пользу Жевлаковой М.М. проценты за неправомерное пользование денежными средствами пенсионных поступлений истца за период с 12.12.2017 и на момент вынесения решения суда, проценты за неправомерное пользов</w:t>
      </w:r>
      <w:r w:rsidRPr="005F4064">
        <w:rPr>
          <w:rFonts w:ascii="Times New Roman" w:hAnsi="Times New Roman"/>
          <w:sz w:val="24"/>
          <w:szCs w:val="24"/>
        </w:rPr>
        <w:t>ание денежными средствами суммы начислений средств пенсионных накоплений истца за период с 12.12.2017 и на момент вынесения решения суда; - взыскать с АО НПФ Сбербанка в пользу Жевлаковой М.М. проценты за неправомерное пользование денежными средствами сумм</w:t>
      </w:r>
      <w:r w:rsidRPr="005F4064">
        <w:rPr>
          <w:rFonts w:ascii="Times New Roman" w:hAnsi="Times New Roman"/>
          <w:sz w:val="24"/>
          <w:szCs w:val="24"/>
        </w:rPr>
        <w:t xml:space="preserve">ы начислений средств пенсионных накоплений истца за период с 12.12.2017 и на момент вынесения решения суда; - взыскать с АО НПФ ВТБ Пенсионный фонд в пользу Жевлаковой М.М. моральный вред в размере </w:t>
      </w:r>
      <w:r>
        <w:rPr>
          <w:rFonts w:ascii="Times New Roman" w:hAnsi="Times New Roman"/>
          <w:sz w:val="24"/>
          <w:szCs w:val="24"/>
        </w:rPr>
        <w:t>*</w:t>
      </w:r>
      <w:r w:rsidRPr="005F4064">
        <w:rPr>
          <w:rFonts w:ascii="Times New Roman" w:hAnsi="Times New Roman"/>
          <w:sz w:val="24"/>
          <w:szCs w:val="24"/>
        </w:rPr>
        <w:t xml:space="preserve"> руб.</w:t>
      </w:r>
    </w:p>
    <w:p w14:paraId="475D3167"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Определением суда от 05.11.2019 г., занесенным в пр</w:t>
      </w:r>
      <w:r w:rsidRPr="005F4064">
        <w:rPr>
          <w:rFonts w:ascii="Times New Roman" w:hAnsi="Times New Roman"/>
          <w:sz w:val="24"/>
          <w:szCs w:val="24"/>
        </w:rPr>
        <w:t>отокол судебного заседания, к участию в деле в качестве третьего лица, не заявляющего самостоятельных требований относительно предмета спора, привлечен Пенсионный фонд Российской Федерации.</w:t>
      </w:r>
    </w:p>
    <w:p w14:paraId="5D3D0FA9"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Истец Жевлакова М.М. и ее представитель по доверенности и ордеру а</w:t>
      </w:r>
      <w:r w:rsidRPr="005F4064">
        <w:rPr>
          <w:rFonts w:ascii="Times New Roman" w:hAnsi="Times New Roman"/>
          <w:sz w:val="24"/>
          <w:szCs w:val="24"/>
        </w:rPr>
        <w:t xml:space="preserve">двокат </w:t>
      </w:r>
      <w:r>
        <w:rPr>
          <w:rFonts w:ascii="Times New Roman" w:hAnsi="Times New Roman"/>
          <w:sz w:val="24"/>
          <w:szCs w:val="24"/>
        </w:rPr>
        <w:t>*</w:t>
      </w:r>
      <w:r w:rsidRPr="005F4064">
        <w:rPr>
          <w:rFonts w:ascii="Times New Roman" w:hAnsi="Times New Roman"/>
          <w:sz w:val="24"/>
          <w:szCs w:val="24"/>
        </w:rPr>
        <w:t xml:space="preserve"> заявленные требования поддержали в полном объеме.</w:t>
      </w:r>
    </w:p>
    <w:p w14:paraId="0A8EBF08"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Представитель ответчика АО НПФ ВТБ Пенсионный фонд по доверенности </w:t>
      </w:r>
      <w:r>
        <w:rPr>
          <w:rFonts w:ascii="Times New Roman" w:hAnsi="Times New Roman"/>
          <w:sz w:val="24"/>
          <w:szCs w:val="24"/>
        </w:rPr>
        <w:t>*</w:t>
      </w:r>
      <w:r w:rsidRPr="005F4064">
        <w:rPr>
          <w:rFonts w:ascii="Times New Roman" w:hAnsi="Times New Roman"/>
          <w:sz w:val="24"/>
          <w:szCs w:val="24"/>
        </w:rPr>
        <w:t>иск не признал, возражал против его удовлетворения по доводам, изложенным в письменном отзыве на иск с учетом дополнений.</w:t>
      </w:r>
    </w:p>
    <w:p w14:paraId="21435A51"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Ответчи</w:t>
      </w:r>
      <w:r w:rsidRPr="005F4064">
        <w:rPr>
          <w:rFonts w:ascii="Times New Roman" w:hAnsi="Times New Roman"/>
          <w:sz w:val="24"/>
          <w:szCs w:val="24"/>
        </w:rPr>
        <w:t xml:space="preserve">к АО НПФ Сбербанка представителя в суд не направил, извещен о дате слушания дела своевременно надлежащим образом, ранее направил письменный отзыв на иск, в котором признал требования Жевлаковой М.М. в части признания оспариваемого договора об обязательном </w:t>
      </w:r>
      <w:r w:rsidRPr="005F4064">
        <w:rPr>
          <w:rFonts w:ascii="Times New Roman" w:hAnsi="Times New Roman"/>
          <w:sz w:val="24"/>
          <w:szCs w:val="24"/>
        </w:rPr>
        <w:t xml:space="preserve">пенсионном страховании недействительным с применением </w:t>
      </w:r>
      <w:r w:rsidRPr="005F4064">
        <w:rPr>
          <w:rFonts w:ascii="Times New Roman" w:hAnsi="Times New Roman"/>
          <w:sz w:val="24"/>
          <w:szCs w:val="24"/>
        </w:rPr>
        <w:lastRenderedPageBreak/>
        <w:t xml:space="preserve">последствий его недействительности, данные требования просил удовлетворить; в остальной части требования Жевлаковой М.М. ответчик не признал, просил оставить их без удовлетворения. </w:t>
      </w:r>
    </w:p>
    <w:p w14:paraId="2FECA90C"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 Представитель треть</w:t>
      </w:r>
      <w:r w:rsidRPr="005F4064">
        <w:rPr>
          <w:rFonts w:ascii="Times New Roman" w:hAnsi="Times New Roman"/>
          <w:sz w:val="24"/>
          <w:szCs w:val="24"/>
        </w:rPr>
        <w:t xml:space="preserve">его лица ПФР по доверенности </w:t>
      </w:r>
      <w:r>
        <w:rPr>
          <w:rFonts w:ascii="Times New Roman" w:hAnsi="Times New Roman"/>
          <w:sz w:val="24"/>
          <w:szCs w:val="24"/>
        </w:rPr>
        <w:t>*</w:t>
      </w:r>
      <w:r w:rsidRPr="005F4064">
        <w:rPr>
          <w:rFonts w:ascii="Times New Roman" w:hAnsi="Times New Roman"/>
          <w:sz w:val="24"/>
          <w:szCs w:val="24"/>
        </w:rPr>
        <w:t xml:space="preserve"> вопрос об удовлетворении исковых требований оставил на усмотрение суда.</w:t>
      </w:r>
    </w:p>
    <w:p w14:paraId="251E001C"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В силу ст. 167 ГПК РФ суд находит возможным рассмотреть дело при данной явке.</w:t>
      </w:r>
    </w:p>
    <w:p w14:paraId="0AF70858"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Выслушав объяснения истца и ее представителя, представителей ответчика АО Н</w:t>
      </w:r>
      <w:r w:rsidRPr="005F4064">
        <w:rPr>
          <w:rFonts w:ascii="Times New Roman" w:hAnsi="Times New Roman"/>
          <w:sz w:val="24"/>
          <w:szCs w:val="24"/>
        </w:rPr>
        <w:t xml:space="preserve">ПФ ВТБ Пенсионный фонд, третьего лица ПФР, исследовав письменные материалы дела, огласив выводы заключения судебной почерковедческой экспертизы, суд приходит к следующему. </w:t>
      </w:r>
    </w:p>
    <w:p w14:paraId="4207C719"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В соответствии со ст. 166 ГК РФ сделка недействительна по основаниям, установленным</w:t>
      </w:r>
      <w:r w:rsidRPr="005F4064">
        <w:rPr>
          <w:rFonts w:ascii="Times New Roman" w:hAnsi="Times New Roman"/>
          <w:sz w:val="24"/>
          <w:szCs w:val="24"/>
        </w:rPr>
        <w:t xml:space="preserve"> законом, в силу признания ее таковой судом (оспоримая сделка) либо независимо от такого признания (ничтожная сделка).</w:t>
      </w:r>
    </w:p>
    <w:p w14:paraId="3F6DED96"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В соответствии со ст. 167 ГК РФ недействительная сделка не влечет юридических последствий, за исключением тех, которые связаны с ее недей</w:t>
      </w:r>
      <w:r w:rsidRPr="005F4064">
        <w:rPr>
          <w:rFonts w:ascii="Times New Roman" w:hAnsi="Times New Roman"/>
          <w:sz w:val="24"/>
          <w:szCs w:val="24"/>
        </w:rPr>
        <w:t>ствительностью, и недействительна с момента ее совершения.</w:t>
      </w:r>
    </w:p>
    <w:p w14:paraId="774075B8"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В ходе судебного разбирательства </w:t>
      </w:r>
      <w:r>
        <w:rPr>
          <w:rFonts w:ascii="Times New Roman" w:hAnsi="Times New Roman"/>
          <w:sz w:val="24"/>
          <w:szCs w:val="24"/>
        </w:rPr>
        <w:t xml:space="preserve">из письменных материалов дела </w:t>
      </w:r>
      <w:r w:rsidRPr="005F4064">
        <w:rPr>
          <w:rFonts w:ascii="Times New Roman" w:hAnsi="Times New Roman"/>
          <w:sz w:val="24"/>
          <w:szCs w:val="24"/>
        </w:rPr>
        <w:t>установлено, что средства пенсионных накоплений истца Жевлаковой М.М. аккумулировались в АО НПФ Сбербанка на основании договора об обя</w:t>
      </w:r>
      <w:r w:rsidRPr="005F4064">
        <w:rPr>
          <w:rFonts w:ascii="Times New Roman" w:hAnsi="Times New Roman"/>
          <w:sz w:val="24"/>
          <w:szCs w:val="24"/>
        </w:rPr>
        <w:t xml:space="preserve">зательном пенсионном страховании </w:t>
      </w:r>
      <w:r>
        <w:rPr>
          <w:rFonts w:ascii="Times New Roman" w:hAnsi="Times New Roman"/>
          <w:sz w:val="24"/>
          <w:szCs w:val="24"/>
        </w:rPr>
        <w:t>*</w:t>
      </w:r>
    </w:p>
    <w:p w14:paraId="7EF11910"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Согласно расширенной выписке по состоянию пенсионного счета накопительной пенсии на  22.03.2019, направленного ответчиком АО НПФ Сбербанка в адрес истца, сумма поступлений средств пенсионных накоплений составила </w:t>
      </w:r>
      <w:r>
        <w:rPr>
          <w:rFonts w:ascii="Times New Roman" w:hAnsi="Times New Roman"/>
          <w:sz w:val="24"/>
          <w:szCs w:val="24"/>
        </w:rPr>
        <w:t>*</w:t>
      </w:r>
      <w:r w:rsidRPr="005F4064">
        <w:rPr>
          <w:rFonts w:ascii="Times New Roman" w:hAnsi="Times New Roman"/>
          <w:sz w:val="24"/>
          <w:szCs w:val="24"/>
        </w:rPr>
        <w:t>руб.</w:t>
      </w:r>
    </w:p>
    <w:p w14:paraId="025B7985"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14.</w:t>
      </w:r>
      <w:r w:rsidRPr="005F4064">
        <w:rPr>
          <w:rFonts w:ascii="Times New Roman" w:hAnsi="Times New Roman"/>
          <w:sz w:val="24"/>
          <w:szCs w:val="24"/>
        </w:rPr>
        <w:t>05.2018 г. истцу Жевлаковой М.М. поступило уведомление от АО НПФ ВТБ Пенсионный фонд о сумме пенсионных накоплений, зачисленных на пенсионный счет накопительной пенсии, содержащее информацию о том, что между АО НПФ ВТБ Пенсионный фонд и Жевлаковой М.М. зак</w:t>
      </w:r>
      <w:r w:rsidRPr="005F4064">
        <w:rPr>
          <w:rFonts w:ascii="Times New Roman" w:hAnsi="Times New Roman"/>
          <w:sz w:val="24"/>
          <w:szCs w:val="24"/>
        </w:rPr>
        <w:t xml:space="preserve">лючен договор об обязательном пенсионном страховании от 12.12.2017 № </w:t>
      </w:r>
      <w:r>
        <w:rPr>
          <w:rFonts w:ascii="Times New Roman" w:hAnsi="Times New Roman"/>
          <w:sz w:val="24"/>
          <w:szCs w:val="24"/>
        </w:rPr>
        <w:t>*</w:t>
      </w:r>
    </w:p>
    <w:p w14:paraId="0A519CCA"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25.03.2019 г. АО НПФ Сбербанка уведомило истца о том, что ее накопительная пенсия переведена в АО НПФ ВТБ Пенсионный фонд в соответствии с уведомлением Пенсионного фонда РФ № </w:t>
      </w:r>
      <w:r>
        <w:rPr>
          <w:rFonts w:ascii="Times New Roman" w:hAnsi="Times New Roman"/>
          <w:sz w:val="24"/>
          <w:szCs w:val="24"/>
        </w:rPr>
        <w:t>*</w:t>
      </w:r>
    </w:p>
    <w:p w14:paraId="77F8B112"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Как след</w:t>
      </w:r>
      <w:r w:rsidRPr="005F4064">
        <w:rPr>
          <w:rFonts w:ascii="Times New Roman" w:hAnsi="Times New Roman"/>
          <w:sz w:val="24"/>
          <w:szCs w:val="24"/>
        </w:rPr>
        <w:t>ует из письменных материалов дела и пояснений представителя ПФР, заявление Жевлаковой М.М. о досрочном переходе из АО НПФ Сбербанка в АО НПФ ВТБ Пенсионный фонд поступило  в ОПФР по г.Москве и Московской области по почте. Установление личности и проверка п</w:t>
      </w:r>
      <w:r w:rsidRPr="005F4064">
        <w:rPr>
          <w:rFonts w:ascii="Times New Roman" w:hAnsi="Times New Roman"/>
          <w:sz w:val="24"/>
          <w:szCs w:val="24"/>
        </w:rPr>
        <w:t xml:space="preserve">одлинности подписи застрахованного лица Жевлаковой М.М. произведена  нотариусом г.Воронеж Воронежской области Богомоловой Е.В. 03.03.2017 г. Указанное заявление зарегистрировано в журнале регистрации ОПФР 23.11.2017 за № </w:t>
      </w:r>
      <w:r>
        <w:rPr>
          <w:rFonts w:ascii="Times New Roman" w:hAnsi="Times New Roman"/>
          <w:sz w:val="24"/>
          <w:szCs w:val="24"/>
        </w:rPr>
        <w:t>*</w:t>
      </w:r>
    </w:p>
    <w:p w14:paraId="1AADFF83" w14:textId="77777777" w:rsidR="005F4064" w:rsidRPr="005F4064" w:rsidRDefault="00FF5AA5" w:rsidP="005F4064">
      <w:pPr>
        <w:pStyle w:val="2"/>
        <w:autoSpaceDE w:val="0"/>
        <w:autoSpaceDN w:val="0"/>
        <w:adjustRightInd w:val="0"/>
        <w:spacing w:after="0" w:line="240" w:lineRule="auto"/>
        <w:ind w:left="0" w:firstLine="540"/>
        <w:jc w:val="both"/>
        <w:rPr>
          <w:lang w:val="ru-RU" w:eastAsia="ru-RU"/>
        </w:rPr>
      </w:pPr>
      <w:r w:rsidRPr="005F4064">
        <w:rPr>
          <w:lang w:val="ru-RU" w:eastAsia="ru-RU"/>
        </w:rPr>
        <w:t xml:space="preserve">В силу ст.ст. 12, 56, 57 ГПК РФ, </w:t>
      </w:r>
      <w:r w:rsidRPr="005F4064">
        <w:rPr>
          <w:lang w:val="ru-RU" w:eastAsia="ru-RU"/>
        </w:rPr>
        <w:t>правосудие по гражданским делам осуществляется на основе состязательности и равноправия сторон, доказательства предоставляются сторонами и другими лицами, участвующими в деле, каждая сторона должна доказывать те обстоятельства, на которые она ссылается, ка</w:t>
      </w:r>
      <w:r w:rsidRPr="005F4064">
        <w:rPr>
          <w:lang w:val="ru-RU" w:eastAsia="ru-RU"/>
        </w:rPr>
        <w:t xml:space="preserve">к на основания своих требований и возражений. </w:t>
      </w:r>
    </w:p>
    <w:p w14:paraId="202FF239"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Как указывает сторона истца, заявление о досрочном переходе из АО НПФ Сбербанка в АО НПФ ВТБ Пенсионный фонд Жевлаковой М.М. не подавалось, договор об обязательном пенсионном страховании с АО НПФ ВТБ Пенсионны</w:t>
      </w:r>
      <w:r w:rsidRPr="005F4064">
        <w:rPr>
          <w:rFonts w:ascii="Times New Roman" w:hAnsi="Times New Roman"/>
          <w:sz w:val="24"/>
          <w:szCs w:val="24"/>
        </w:rPr>
        <w:t>й фонд от 12.12.2017 истец не заключала.</w:t>
      </w:r>
    </w:p>
    <w:p w14:paraId="6A6C3FEF"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 В целях проверки доводов истца по делу определением суда от 28.11.2019 г. была назначена судебная почерковедческая экспертиза, проведение которой поручено экспертам АНО «Бюро судебных экспертиз» и на разрешение кот</w:t>
      </w:r>
      <w:r w:rsidRPr="005F4064">
        <w:rPr>
          <w:rFonts w:ascii="Times New Roman" w:hAnsi="Times New Roman"/>
          <w:sz w:val="24"/>
          <w:szCs w:val="24"/>
        </w:rPr>
        <w:t>орой поставлен следующий вопрос: «Кем, Жевлаковой М.М. или иным лицом выполнены подписи от ее имени на заявлении застрахованного лица о досрочном переходе  в другой пенсионный фонд и на договоре с АО НПФ ВТБ Пенсионный фонд об обязательном пенсионном страх</w:t>
      </w:r>
      <w:r w:rsidRPr="005F4064">
        <w:rPr>
          <w:rFonts w:ascii="Times New Roman" w:hAnsi="Times New Roman"/>
          <w:sz w:val="24"/>
          <w:szCs w:val="24"/>
        </w:rPr>
        <w:t>овании от 12.12.2017 ?».</w:t>
      </w:r>
    </w:p>
    <w:p w14:paraId="55DD9BC0" w14:textId="77777777" w:rsidR="005F4064" w:rsidRPr="005F4064" w:rsidRDefault="00FF5AA5" w:rsidP="005F4064">
      <w:pPr>
        <w:ind w:firstLine="540"/>
        <w:jc w:val="both"/>
      </w:pPr>
      <w:r w:rsidRPr="005F4064">
        <w:t>Согласно выводам заключения эксперта АНО «Бюро судебных экспертиз» от 23.12.2019 г. № 5028 подписи от имени Жевлаковой М.М., изображения которых расположены в копии договора с АО НПФ ВТБ Пенсионный фонд об обязательном пенсионном с</w:t>
      </w:r>
      <w:r w:rsidRPr="005F4064">
        <w:t xml:space="preserve">траховании  № </w:t>
      </w:r>
      <w:r>
        <w:t>*</w:t>
      </w:r>
      <w:r w:rsidRPr="005F4064">
        <w:t xml:space="preserve"> г., выполнены не самой Жевлаковой М.М., а другим лицом, при условии нанесения указанных подписей на оригинал договора рукописным способом без применения средств и приемов технической подделки подписи.</w:t>
      </w:r>
    </w:p>
    <w:p w14:paraId="31ACEC1E" w14:textId="77777777" w:rsidR="005F4064" w:rsidRPr="005F4064" w:rsidRDefault="00FF5AA5" w:rsidP="005F4064">
      <w:pPr>
        <w:ind w:firstLine="540"/>
        <w:jc w:val="both"/>
      </w:pPr>
      <w:r w:rsidRPr="005F4064">
        <w:t>Суд доверяет заключению эксперта, данно</w:t>
      </w:r>
      <w:r w:rsidRPr="005F4064">
        <w:t>е доказательство суд оценивает как достоверное, поскольку сомнений в правильности и обоснованности оно у суда не вызывает, заключение составлено  экспертом,  имеющим высшее юридическое образование по специальности «Судебная экспертиза», стаж экспертной раб</w:t>
      </w:r>
      <w:r w:rsidRPr="005F4064">
        <w:t>оты с 2014 г. Эксперт был предупрежден об уголовной ответственности за дачу заведомо ложного заключения по ст.307 УК РФ, не доверять выводам, к которым пришел эксперт, у суда оснований нет.</w:t>
      </w:r>
    </w:p>
    <w:p w14:paraId="51EB0CCB" w14:textId="77777777" w:rsidR="005F4064" w:rsidRPr="005F4064" w:rsidRDefault="00FF5AA5" w:rsidP="005F4064">
      <w:pPr>
        <w:autoSpaceDE w:val="0"/>
        <w:autoSpaceDN w:val="0"/>
        <w:adjustRightInd w:val="0"/>
        <w:ind w:firstLine="567"/>
        <w:jc w:val="both"/>
        <w:outlineLvl w:val="0"/>
      </w:pPr>
      <w:r w:rsidRPr="005F4064">
        <w:t>В соответствии со ст. 67 ГПК РФ суд оценивает доказательства по св</w:t>
      </w:r>
      <w:r w:rsidRPr="005F4064">
        <w:t>оему внутреннему убеждению, основанному на всестороннем, полном, объективном и непосредственном исследовании имеющихся в деле доказательств.</w:t>
      </w:r>
    </w:p>
    <w:p w14:paraId="4156B60A" w14:textId="77777777" w:rsidR="005F4064" w:rsidRPr="005F4064" w:rsidRDefault="00FF5AA5" w:rsidP="005F4064">
      <w:pPr>
        <w:autoSpaceDE w:val="0"/>
        <w:autoSpaceDN w:val="0"/>
        <w:adjustRightInd w:val="0"/>
        <w:ind w:firstLine="567"/>
        <w:jc w:val="both"/>
      </w:pPr>
      <w:r w:rsidRPr="005F4064">
        <w:t>Никакие доказательства не имеют для суда заранее установленной силы.</w:t>
      </w:r>
    </w:p>
    <w:p w14:paraId="369285DC" w14:textId="77777777" w:rsidR="005F4064" w:rsidRPr="005F4064" w:rsidRDefault="00FF5AA5" w:rsidP="005F4064">
      <w:pPr>
        <w:autoSpaceDE w:val="0"/>
        <w:autoSpaceDN w:val="0"/>
        <w:adjustRightInd w:val="0"/>
        <w:ind w:firstLine="567"/>
        <w:jc w:val="both"/>
      </w:pPr>
      <w:r w:rsidRPr="005F4064">
        <w:t>Суд оценивает относимость, допустимость, досто</w:t>
      </w:r>
      <w:r w:rsidRPr="005F4064">
        <w:t>верность каждого доказательства в отдельности, а также достаточность и взаимную связь доказательств в их совокупности.</w:t>
      </w:r>
    </w:p>
    <w:p w14:paraId="2E2615CD"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В соответствии с положениями ст.ст. 420, 421 ГК РФ договором признается соглашение двух или нескольких лиц об установлении, изменении или</w:t>
      </w:r>
      <w:r w:rsidRPr="005F4064">
        <w:rPr>
          <w:rFonts w:ascii="Times New Roman" w:hAnsi="Times New Roman"/>
          <w:sz w:val="24"/>
          <w:szCs w:val="24"/>
        </w:rPr>
        <w:t xml:space="preserve"> прекращении гражданских прав и обязанностей.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w:t>
      </w:r>
      <w:r w:rsidRPr="005F4064">
        <w:rPr>
          <w:rFonts w:ascii="Times New Roman" w:hAnsi="Times New Roman"/>
          <w:sz w:val="24"/>
          <w:szCs w:val="24"/>
        </w:rPr>
        <w:t xml:space="preserve"> или добровольно принятым обязательством.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r:id="rId7" w:history="1">
        <w:r w:rsidRPr="005F4064">
          <w:rPr>
            <w:rFonts w:ascii="Times New Roman" w:hAnsi="Times New Roman"/>
            <w:sz w:val="24"/>
            <w:szCs w:val="24"/>
          </w:rPr>
          <w:t>(статья 422)</w:t>
        </w:r>
      </w:hyperlink>
      <w:r w:rsidRPr="005F4064">
        <w:rPr>
          <w:rFonts w:ascii="Times New Roman" w:hAnsi="Times New Roman"/>
          <w:sz w:val="24"/>
          <w:szCs w:val="24"/>
        </w:rPr>
        <w:t>.</w:t>
      </w:r>
    </w:p>
    <w:p w14:paraId="061F1AE4"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В силу ст. 432 ГК РФ договор считается заключенным, если между сторонами, в требуемой в подлежащих случаях форме, достигнуто соглашение по в</w:t>
      </w:r>
      <w:r w:rsidRPr="005F4064">
        <w:rPr>
          <w:rFonts w:ascii="Times New Roman" w:hAnsi="Times New Roman"/>
          <w:sz w:val="24"/>
          <w:szCs w:val="24"/>
        </w:rPr>
        <w:t>сем существенным условиям договора.</w:t>
      </w:r>
    </w:p>
    <w:p w14:paraId="72573FE4"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w:t>
      </w:r>
      <w:r w:rsidRPr="005F4064">
        <w:rPr>
          <w:rFonts w:ascii="Times New Roman" w:hAnsi="Times New Roman"/>
          <w:sz w:val="24"/>
          <w:szCs w:val="24"/>
        </w:rPr>
        <w:t>аявлению одной из сторон должно быть достигнуто соглашение.</w:t>
      </w:r>
    </w:p>
    <w:p w14:paraId="183B0E55"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14:paraId="2CA19A23"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Сторона, принявшая от другой стороны полное </w:t>
      </w:r>
      <w:r w:rsidRPr="005F4064">
        <w:rPr>
          <w:rFonts w:ascii="Times New Roman" w:hAnsi="Times New Roman"/>
          <w:sz w:val="24"/>
          <w:szCs w:val="24"/>
        </w:rPr>
        <w:t>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обстоятельств будет противоречить принципу добросовестн</w:t>
      </w:r>
      <w:r w:rsidRPr="005F4064">
        <w:rPr>
          <w:rFonts w:ascii="Times New Roman" w:hAnsi="Times New Roman"/>
          <w:sz w:val="24"/>
          <w:szCs w:val="24"/>
        </w:rPr>
        <w:t xml:space="preserve">ости </w:t>
      </w:r>
      <w:hyperlink r:id="rId8" w:history="1">
        <w:r w:rsidRPr="005F4064">
          <w:rPr>
            <w:rFonts w:ascii="Times New Roman" w:hAnsi="Times New Roman"/>
            <w:sz w:val="24"/>
            <w:szCs w:val="24"/>
          </w:rPr>
          <w:t>(пункт 3 статьи 1)</w:t>
        </w:r>
      </w:hyperlink>
      <w:r w:rsidRPr="005F4064">
        <w:rPr>
          <w:rFonts w:ascii="Times New Roman" w:hAnsi="Times New Roman"/>
          <w:sz w:val="24"/>
          <w:szCs w:val="24"/>
        </w:rPr>
        <w:t>.</w:t>
      </w:r>
    </w:p>
    <w:p w14:paraId="4EA30096" w14:textId="77777777" w:rsidR="005F4064" w:rsidRPr="005F4064" w:rsidRDefault="00FF5AA5" w:rsidP="005F4064">
      <w:pPr>
        <w:pStyle w:val="a7"/>
        <w:ind w:firstLine="540"/>
        <w:jc w:val="both"/>
        <w:rPr>
          <w:rFonts w:ascii="Times New Roman" w:hAnsi="Times New Roman"/>
          <w:sz w:val="24"/>
          <w:szCs w:val="24"/>
        </w:rPr>
      </w:pPr>
      <w:hyperlink r:id="rId9" w:history="1">
        <w:r w:rsidRPr="005F4064">
          <w:rPr>
            <w:rFonts w:ascii="Times New Roman" w:hAnsi="Times New Roman"/>
            <w:sz w:val="24"/>
            <w:szCs w:val="24"/>
          </w:rPr>
          <w:t>Статьей 434 п. 2</w:t>
        </w:r>
      </w:hyperlink>
      <w:r w:rsidRPr="005F4064">
        <w:rPr>
          <w:rFonts w:ascii="Times New Roman" w:hAnsi="Times New Roman"/>
          <w:sz w:val="24"/>
          <w:szCs w:val="24"/>
        </w:rPr>
        <w:t xml:space="preserve"> ГК РФ предусмотрено, договор в письменной форме может быть заключен путем составления одного документа, подписанного сторонами, а также путем обмена письмам</w:t>
      </w:r>
      <w:r w:rsidRPr="005F4064">
        <w:rPr>
          <w:rFonts w:ascii="Times New Roman" w:hAnsi="Times New Roman"/>
          <w:sz w:val="24"/>
          <w:szCs w:val="24"/>
        </w:rPr>
        <w:t>и, телеграммами, телексами, телефаксами и иными документами, в том числе электронными документами, передаваемыми по каналам связи, позволяющими достоверно установить, что документ исходит от стороны по договору.</w:t>
      </w:r>
    </w:p>
    <w:p w14:paraId="5E5A6C75"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В силу </w:t>
      </w:r>
      <w:hyperlink r:id="rId10" w:history="1">
        <w:r w:rsidRPr="005F4064">
          <w:rPr>
            <w:rFonts w:ascii="Times New Roman" w:hAnsi="Times New Roman"/>
            <w:sz w:val="24"/>
            <w:szCs w:val="24"/>
          </w:rPr>
          <w:t>статьи 160</w:t>
        </w:r>
      </w:hyperlink>
      <w:r w:rsidRPr="005F4064">
        <w:rPr>
          <w:rFonts w:ascii="Times New Roman" w:hAnsi="Times New Roman"/>
          <w:sz w:val="24"/>
          <w:szCs w:val="24"/>
        </w:rPr>
        <w:t xml:space="preserve"> ГК РФ сделка в письменной форме должна быть совершена путем составления документа, выражающего ее содержание и подписанно</w:t>
      </w:r>
      <w:r w:rsidRPr="005F4064">
        <w:rPr>
          <w:rFonts w:ascii="Times New Roman" w:hAnsi="Times New Roman"/>
          <w:sz w:val="24"/>
          <w:szCs w:val="24"/>
        </w:rPr>
        <w:t>го лицом или лицами, совершающими сделку, или должным образом уполномоченными ими лицами.</w:t>
      </w:r>
    </w:p>
    <w:p w14:paraId="4DFFA8E8" w14:textId="77777777" w:rsidR="005F4064" w:rsidRPr="005F4064" w:rsidRDefault="00FF5AA5" w:rsidP="005F4064">
      <w:pPr>
        <w:ind w:firstLine="540"/>
        <w:jc w:val="both"/>
      </w:pPr>
      <w:r w:rsidRPr="005F4064">
        <w:t>Правовые, экономические и социальные отношения, возникающие при создании негосударственных пенсионных фондов, осуществлении ими деятельности по негосударственному пен</w:t>
      </w:r>
      <w:r w:rsidRPr="005F4064">
        <w:t xml:space="preserve">сионному обеспечению, в том числе по досрочному негосударственному пенсионному обеспечению, обязательному пенсионному страхованию, реорганизации и ликвидации указанных фондов регулируются Федеральным законом от 07.05.1998 года N 75-ФЗ "О негосударственных </w:t>
      </w:r>
      <w:r w:rsidRPr="005F4064">
        <w:t>пенсионных фондах".</w:t>
      </w:r>
    </w:p>
    <w:p w14:paraId="63FFB567" w14:textId="77777777" w:rsidR="005F4064" w:rsidRPr="005F4064" w:rsidRDefault="00FF5AA5" w:rsidP="005F4064">
      <w:pPr>
        <w:ind w:firstLine="540"/>
        <w:jc w:val="both"/>
      </w:pPr>
      <w:r w:rsidRPr="005F4064">
        <w:t>Согласно ч. 1 ст. 2 Федерального закона от 07.05.1998 года N 75-ФЗ "О негосударственных пенсионных фондах" негосударственный пенсионный фонд - организация, исключительной деятельностью которой является негосударственное пенсионное обесп</w:t>
      </w:r>
      <w:r w:rsidRPr="005F4064">
        <w:t>ечение, в том числе досрочное негосударственное пенсионное обеспечение, и обязательное пенсионное страхование.</w:t>
      </w:r>
    </w:p>
    <w:p w14:paraId="63DF2A8D" w14:textId="77777777" w:rsidR="005F4064" w:rsidRPr="005F4064" w:rsidRDefault="00FF5AA5" w:rsidP="005F4064">
      <w:pPr>
        <w:ind w:firstLine="540"/>
        <w:jc w:val="both"/>
      </w:pPr>
      <w:r w:rsidRPr="005F4064">
        <w:t>В соответствии с Федеральным законом от 15.12.2001 года N 167-ФЗ "Об обязательном пенсионном страховании в Российской Федерации" негосударственны</w:t>
      </w:r>
      <w:r w:rsidRPr="005F4064">
        <w:t>й пенсионный фонд осуществляет деятельность в качестве страховщика по обязательному пенсионному страхованию.</w:t>
      </w:r>
    </w:p>
    <w:p w14:paraId="03703FEA"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При указанных обстоятельствах, на основании представленных доказательств и документов, пояснений сторон, суд считает установленным и подтвержденным</w:t>
      </w:r>
      <w:r w:rsidRPr="005F4064">
        <w:rPr>
          <w:rFonts w:ascii="Times New Roman" w:hAnsi="Times New Roman"/>
          <w:sz w:val="24"/>
          <w:szCs w:val="24"/>
        </w:rPr>
        <w:t xml:space="preserve"> факт недействительности заключенного между Жевлаковой М.М. и АО НПФ ВТБ Пенсионный фонд договора об обязательном пенсионном страховании № </w:t>
      </w:r>
      <w:r>
        <w:rPr>
          <w:rFonts w:ascii="Times New Roman" w:hAnsi="Times New Roman"/>
          <w:sz w:val="24"/>
          <w:szCs w:val="24"/>
        </w:rPr>
        <w:t>*</w:t>
      </w:r>
      <w:r w:rsidRPr="005F4064">
        <w:rPr>
          <w:rFonts w:ascii="Times New Roman" w:hAnsi="Times New Roman"/>
          <w:sz w:val="24"/>
          <w:szCs w:val="24"/>
        </w:rPr>
        <w:t xml:space="preserve"> 12.12.2017 г., поскольку в ходе судебного разбирательства достоверно установлено, что Жевлакова М.М. свою подпись в</w:t>
      </w:r>
      <w:r w:rsidRPr="005F4064">
        <w:rPr>
          <w:rFonts w:ascii="Times New Roman" w:hAnsi="Times New Roman"/>
          <w:sz w:val="24"/>
          <w:szCs w:val="24"/>
        </w:rPr>
        <w:t xml:space="preserve"> договоре не проставляла, волеизъявления на заключение данного договора не имела, оспариваемый договор заключен при наличии порока воли истца, что является основанием для признания его недействительным. При этом ответчики обоснованных возражений на данное </w:t>
      </w:r>
      <w:r w:rsidRPr="005F4064">
        <w:rPr>
          <w:rFonts w:ascii="Times New Roman" w:hAnsi="Times New Roman"/>
          <w:sz w:val="24"/>
          <w:szCs w:val="24"/>
        </w:rPr>
        <w:t>заключение не предоставили, о проведении повторной либо дополнительной экспертизы не ходатайствовали.</w:t>
      </w:r>
    </w:p>
    <w:p w14:paraId="04509B93"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Согласно п. 5.3 ст. 36.6 Федерального закона от 07.05.1998 года N 75-ФЗ "О негосударственных пенсионных фондах" в случае прекращения договора об обязатель</w:t>
      </w:r>
      <w:r w:rsidRPr="005F4064">
        <w:rPr>
          <w:rFonts w:ascii="Times New Roman" w:hAnsi="Times New Roman"/>
          <w:sz w:val="24"/>
          <w:szCs w:val="24"/>
        </w:rPr>
        <w:t xml:space="preserve">ном пенсионном страховании фонд обязан передать предыдущему страховщику по обязательному пенсионному страхованию средства пенсионных накоплений, определенные в порядке, установленном пунктом 2 статьи 36.6.1 настоящего Федерального закона, а также проценты </w:t>
      </w:r>
      <w:r w:rsidRPr="005F4064">
        <w:rPr>
          <w:rFonts w:ascii="Times New Roman" w:hAnsi="Times New Roman"/>
          <w:sz w:val="24"/>
          <w:szCs w:val="24"/>
        </w:rPr>
        <w:t>за неправомерное пользование средствами пенсионных накоплений, определяемые в соответствии со статьей 395 Гражданского кодекса Российской Федерации, и средства, направленные на формирование собственных средств фонда, сформированные за счет дохода от инвест</w:t>
      </w:r>
      <w:r w:rsidRPr="005F4064">
        <w:rPr>
          <w:rFonts w:ascii="Times New Roman" w:hAnsi="Times New Roman"/>
          <w:sz w:val="24"/>
          <w:szCs w:val="24"/>
        </w:rPr>
        <w:t>ирования средств пенсионных накоплений соответствующего застрахованного лица, в срок не позднее 30 дней со дня получения фондом соответствующего решения суда и в этот же срок известить об этом Пенсионный фонд Российской Федерации, который на основании указ</w:t>
      </w:r>
      <w:r w:rsidRPr="005F4064">
        <w:rPr>
          <w:rFonts w:ascii="Times New Roman" w:hAnsi="Times New Roman"/>
          <w:sz w:val="24"/>
          <w:szCs w:val="24"/>
        </w:rPr>
        <w:t>анного извещения фонда вносит соответствующие изменения в единый реестр застрахованных лиц и уведомляет об этом застрахованное лицо при личном обращении застрахованного лица в территориальный орган Пенсионного фонда Российской Федерации, а также путем напр</w:t>
      </w:r>
      <w:r w:rsidRPr="005F4064">
        <w:rPr>
          <w:rFonts w:ascii="Times New Roman" w:hAnsi="Times New Roman"/>
          <w:sz w:val="24"/>
          <w:szCs w:val="24"/>
        </w:rPr>
        <w:t>авления застрахованному лицу уведомления в форме электронного документа с использованием информационно-телекоммуникационных сетей, доступ к которым не ограничен определенным кругом лиц, включая единый портал государственных и муниципальных услуг.</w:t>
      </w:r>
    </w:p>
    <w:p w14:paraId="236D0649"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Учитывая </w:t>
      </w:r>
      <w:r w:rsidRPr="005F4064">
        <w:rPr>
          <w:rFonts w:ascii="Times New Roman" w:hAnsi="Times New Roman"/>
          <w:sz w:val="24"/>
          <w:szCs w:val="24"/>
        </w:rPr>
        <w:t>приведенные нормы закона, применяя правила реституции, установленные в ст. 167 ГК РФ, суд полагает необходимым обязать АО НПФ ВТБ Пенсионный фонд в срок не позднее 30 дней со дня получения решения суда передать в АО НПФ Сбербанка средства пенсионных накопл</w:t>
      </w:r>
      <w:r w:rsidRPr="005F4064">
        <w:rPr>
          <w:rFonts w:ascii="Times New Roman" w:hAnsi="Times New Roman"/>
          <w:sz w:val="24"/>
          <w:szCs w:val="24"/>
        </w:rPr>
        <w:t>ений на формирование накопительной пенсии Жевлаковой М.М., определяемые в порядке, установленном п.2 ст. 36.6.1 Федерального закона № 75-ФЗ «О негосударственных пенсионных фондах», а также проценты за неправомерное пользование средствами пенсионных накопле</w:t>
      </w:r>
      <w:r w:rsidRPr="005F4064">
        <w:rPr>
          <w:rFonts w:ascii="Times New Roman" w:hAnsi="Times New Roman"/>
          <w:sz w:val="24"/>
          <w:szCs w:val="24"/>
        </w:rPr>
        <w:t>ний Жевлаковой М.М., определяемые в соответствии со ст. 395 ГК РФ, и средства, направленные на формирование собственных средств фонда, сформированные за счет дохода от инвестирования средств пенсионных накоплений на формирование накопительной пенсии соотве</w:t>
      </w:r>
      <w:r w:rsidRPr="005F4064">
        <w:rPr>
          <w:rFonts w:ascii="Times New Roman" w:hAnsi="Times New Roman"/>
          <w:sz w:val="24"/>
          <w:szCs w:val="24"/>
        </w:rPr>
        <w:t>тствующего застрахованного лица, в порядке, предусмотренном п. 5.3 ст. 36.6 Федерального закона от 07.05.1998 N 75-ФЗ "О негосударственных пенсионных фондах".</w:t>
      </w:r>
    </w:p>
    <w:p w14:paraId="2896D49F"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Требования истца о восстановлении суммы пенсионных накоплений в размере </w:t>
      </w:r>
      <w:r>
        <w:rPr>
          <w:rFonts w:ascii="Times New Roman" w:hAnsi="Times New Roman"/>
          <w:sz w:val="24"/>
          <w:szCs w:val="24"/>
        </w:rPr>
        <w:t>*</w:t>
      </w:r>
      <w:r w:rsidRPr="005F4064">
        <w:rPr>
          <w:rFonts w:ascii="Times New Roman" w:hAnsi="Times New Roman"/>
          <w:sz w:val="24"/>
          <w:szCs w:val="24"/>
        </w:rPr>
        <w:t xml:space="preserve"> руб. на пенсионном счет</w:t>
      </w:r>
      <w:r w:rsidRPr="005F4064">
        <w:rPr>
          <w:rFonts w:ascii="Times New Roman" w:hAnsi="Times New Roman"/>
          <w:sz w:val="24"/>
          <w:szCs w:val="24"/>
        </w:rPr>
        <w:t>е застрахованного лица Жевлаковой М.М. в АО НПФ Сбербанка подлежат отклонению на основании следующего.</w:t>
      </w:r>
    </w:p>
    <w:p w14:paraId="3D6790C8"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Так, согласно письменных пояснений ответчика АО НПФ Сбербанка факт досрочного перевода средств пенсионных накоплений Жевлаковой М.М. из АО НПФ Сбербанка </w:t>
      </w:r>
      <w:r w:rsidRPr="005F4064">
        <w:rPr>
          <w:rFonts w:ascii="Times New Roman" w:hAnsi="Times New Roman"/>
          <w:sz w:val="24"/>
          <w:szCs w:val="24"/>
        </w:rPr>
        <w:t xml:space="preserve">в АО НПФ ВТБ Пенсионный фонд привел к потере инвестиционного дохода в размере </w:t>
      </w:r>
      <w:r>
        <w:rPr>
          <w:rFonts w:ascii="Times New Roman" w:hAnsi="Times New Roman"/>
          <w:sz w:val="24"/>
          <w:szCs w:val="24"/>
        </w:rPr>
        <w:t>*</w:t>
      </w:r>
      <w:r w:rsidRPr="005F4064">
        <w:rPr>
          <w:rFonts w:ascii="Times New Roman" w:hAnsi="Times New Roman"/>
          <w:sz w:val="24"/>
          <w:szCs w:val="24"/>
        </w:rPr>
        <w:t xml:space="preserve"> руб. В соответствии с п.3 ст. 36.6-1 Федерального закона № 75-ФЗ «О негосударственных пенсионных фондах» негарантированный инвестиционный доход за 2016-2017 г. в размере </w:t>
      </w:r>
      <w:r>
        <w:rPr>
          <w:rFonts w:ascii="Times New Roman" w:hAnsi="Times New Roman"/>
          <w:sz w:val="24"/>
          <w:szCs w:val="24"/>
        </w:rPr>
        <w:t>*</w:t>
      </w:r>
      <w:r w:rsidRPr="005F4064">
        <w:rPr>
          <w:rFonts w:ascii="Times New Roman" w:hAnsi="Times New Roman"/>
          <w:sz w:val="24"/>
          <w:szCs w:val="24"/>
        </w:rPr>
        <w:t xml:space="preserve"> руб.</w:t>
      </w:r>
      <w:r w:rsidRPr="005F4064">
        <w:rPr>
          <w:rFonts w:ascii="Times New Roman" w:hAnsi="Times New Roman"/>
          <w:sz w:val="24"/>
          <w:szCs w:val="24"/>
        </w:rPr>
        <w:t xml:space="preserve"> был включен в средства резерва по обязательному пенсионному страхованию. </w:t>
      </w:r>
    </w:p>
    <w:p w14:paraId="492A2B43" w14:textId="77777777" w:rsidR="005F4064" w:rsidRP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 xml:space="preserve">Разрешая требования истца в части обязания АО НПФ Сбербанка восстановить сумму утерянного при досрочном незаконном переводе пенсионных накоплений инвестиционного дохода в </w:t>
      </w:r>
      <w:r>
        <w:rPr>
          <w:rFonts w:ascii="Times New Roman" w:hAnsi="Times New Roman"/>
          <w:sz w:val="24"/>
          <w:szCs w:val="24"/>
        </w:rPr>
        <w:t>*</w:t>
      </w:r>
      <w:r w:rsidRPr="005F4064">
        <w:rPr>
          <w:rFonts w:ascii="Times New Roman" w:hAnsi="Times New Roman"/>
          <w:sz w:val="24"/>
          <w:szCs w:val="24"/>
        </w:rPr>
        <w:t xml:space="preserve"> руб., вз</w:t>
      </w:r>
      <w:r w:rsidRPr="005F4064">
        <w:rPr>
          <w:rFonts w:ascii="Times New Roman" w:hAnsi="Times New Roman"/>
          <w:sz w:val="24"/>
          <w:szCs w:val="24"/>
        </w:rPr>
        <w:t>ыскании с АО НПФ Сбербанка процентов за неправомерное пользование денежными средствами, а также требования об обязании АО НПФ ВТБ Пенсионный фонд передать в АО НПФ Сбербанка сумму начислений средств пенсионных накоплений, средства, направленные на формиров</w:t>
      </w:r>
      <w:r w:rsidRPr="005F4064">
        <w:rPr>
          <w:rFonts w:ascii="Times New Roman" w:hAnsi="Times New Roman"/>
          <w:sz w:val="24"/>
          <w:szCs w:val="24"/>
        </w:rPr>
        <w:t>ание собственных средств АО НПФ ВТБ Пенсионный фонд, сформированных на счете накопительной пенсии истца в АО НПФ ВТБ Пенсионный фонд с 12.12.2017 г., суд исходит из того, что положения Закона об НПФ, которыми определены последствия признания судом недейств</w:t>
      </w:r>
      <w:r w:rsidRPr="005F4064">
        <w:rPr>
          <w:rFonts w:ascii="Times New Roman" w:hAnsi="Times New Roman"/>
          <w:sz w:val="24"/>
          <w:szCs w:val="24"/>
        </w:rPr>
        <w:t>ительным договора об обязательном пенсионном страховании, перечисленные в п. 2 ст. 36.6.1 Закона об НПФ, таких последствий не предусматривают. Данные нормы являются императивными и расширенному толкованию не подлежат.</w:t>
      </w:r>
    </w:p>
    <w:p w14:paraId="71CA84AD" w14:textId="77777777" w:rsidR="005F4064" w:rsidRDefault="00FF5AA5" w:rsidP="005F4064">
      <w:pPr>
        <w:pStyle w:val="a7"/>
        <w:ind w:firstLine="540"/>
        <w:jc w:val="both"/>
        <w:rPr>
          <w:rFonts w:ascii="Times New Roman" w:hAnsi="Times New Roman"/>
          <w:sz w:val="24"/>
          <w:szCs w:val="24"/>
        </w:rPr>
      </w:pPr>
      <w:r w:rsidRPr="005F4064">
        <w:rPr>
          <w:rFonts w:ascii="Times New Roman" w:hAnsi="Times New Roman"/>
          <w:sz w:val="24"/>
          <w:szCs w:val="24"/>
        </w:rPr>
        <w:t>Поскольку законодательство не предусма</w:t>
      </w:r>
      <w:r w:rsidRPr="005F4064">
        <w:rPr>
          <w:rFonts w:ascii="Times New Roman" w:hAnsi="Times New Roman"/>
          <w:sz w:val="24"/>
          <w:szCs w:val="24"/>
        </w:rPr>
        <w:t xml:space="preserve">тривает компенсацию морального вреда в случае признания договора об обязательном пенсионном страховании недействительным, факт причинения истцу нравственных или физических страданий действиями ответчика АО НПФ ВТБ Пенсионный фонд объективно не подтвержден </w:t>
      </w:r>
      <w:r w:rsidRPr="005F4064">
        <w:rPr>
          <w:rFonts w:ascii="Times New Roman" w:hAnsi="Times New Roman"/>
          <w:sz w:val="24"/>
          <w:szCs w:val="24"/>
        </w:rPr>
        <w:t>какими-либо доказательствами, суд приходит к выводу об отсутствии правовых оснований для взыскания с ответчика в пользу истца компенсации морального вреда. Отклоняя доводы истца о том, что действиями ответчика нарушены ее права на защиту персональных данны</w:t>
      </w:r>
      <w:r w:rsidRPr="005F4064">
        <w:rPr>
          <w:rFonts w:ascii="Times New Roman" w:hAnsi="Times New Roman"/>
          <w:sz w:val="24"/>
          <w:szCs w:val="24"/>
        </w:rPr>
        <w:t>х, суд исходит из того, что истцом не представлено доказательств, подтверждающих нарушение ответчиком требований Федерального закона № 152-ФЗ от 27.07.2006 "О персональных данных".</w:t>
      </w:r>
    </w:p>
    <w:p w14:paraId="0150CACD" w14:textId="77777777" w:rsidR="005F4064" w:rsidRPr="005F4064" w:rsidRDefault="00FF5AA5" w:rsidP="005F4064">
      <w:pPr>
        <w:pStyle w:val="a7"/>
        <w:ind w:firstLine="540"/>
        <w:jc w:val="both"/>
        <w:rPr>
          <w:rFonts w:ascii="Times New Roman" w:hAnsi="Times New Roman"/>
          <w:sz w:val="24"/>
          <w:szCs w:val="24"/>
        </w:rPr>
      </w:pPr>
      <w:r>
        <w:rPr>
          <w:rFonts w:ascii="Times New Roman" w:hAnsi="Times New Roman"/>
          <w:sz w:val="24"/>
          <w:szCs w:val="24"/>
        </w:rPr>
        <w:t>Таким образом, оснований для удовлетворения исковых требований в оставшейся</w:t>
      </w:r>
      <w:r>
        <w:rPr>
          <w:rFonts w:ascii="Times New Roman" w:hAnsi="Times New Roman"/>
          <w:sz w:val="24"/>
          <w:szCs w:val="24"/>
        </w:rPr>
        <w:t xml:space="preserve"> части суд не усматривает.</w:t>
      </w:r>
    </w:p>
    <w:p w14:paraId="1380C7F5" w14:textId="77777777" w:rsidR="005F4064" w:rsidRPr="005F4064" w:rsidRDefault="00FF5AA5" w:rsidP="005F4064">
      <w:pPr>
        <w:ind w:firstLine="540"/>
        <w:jc w:val="both"/>
      </w:pPr>
      <w:r w:rsidRPr="005F4064">
        <w:t xml:space="preserve">В силу ст. 98 ГПК РФ суд взыскивает с ответчика АО НПФ ВТБ Пенсионный фонд в пользу истца расходы по оплате государственной пошлины в размере </w:t>
      </w:r>
      <w:r>
        <w:t>*</w:t>
      </w:r>
      <w:r w:rsidRPr="005F4064">
        <w:t xml:space="preserve"> руб.</w:t>
      </w:r>
    </w:p>
    <w:p w14:paraId="4E83BF4C" w14:textId="77777777" w:rsidR="005F4064" w:rsidRPr="005F4064" w:rsidRDefault="00FF5AA5" w:rsidP="005F4064">
      <w:pPr>
        <w:ind w:firstLine="540"/>
        <w:jc w:val="both"/>
      </w:pPr>
      <w:r w:rsidRPr="005F4064">
        <w:t>На основании изложенного, руководствуясь ст.ст. 194-199 ГПК РФ, суд</w:t>
      </w:r>
    </w:p>
    <w:p w14:paraId="2F4E9BEB" w14:textId="77777777" w:rsidR="005F4064" w:rsidRPr="005F4064" w:rsidRDefault="00FF5AA5" w:rsidP="005F4064">
      <w:pPr>
        <w:ind w:firstLine="540"/>
        <w:jc w:val="both"/>
      </w:pPr>
    </w:p>
    <w:p w14:paraId="75C0454F" w14:textId="77777777" w:rsidR="005F4064" w:rsidRDefault="00FF5AA5" w:rsidP="005F4064">
      <w:pPr>
        <w:ind w:firstLine="540"/>
        <w:jc w:val="center"/>
      </w:pPr>
    </w:p>
    <w:p w14:paraId="6C2FD7B7" w14:textId="77777777" w:rsidR="005F4064" w:rsidRPr="005F4064" w:rsidRDefault="00FF5AA5" w:rsidP="005F4064">
      <w:pPr>
        <w:ind w:firstLine="540"/>
        <w:jc w:val="center"/>
      </w:pPr>
      <w:r w:rsidRPr="005F4064">
        <w:t>РЕШИЛ:</w:t>
      </w:r>
    </w:p>
    <w:p w14:paraId="0273769A" w14:textId="77777777" w:rsidR="005F4064" w:rsidRPr="005F4064" w:rsidRDefault="00FF5AA5" w:rsidP="005F4064">
      <w:pPr>
        <w:ind w:firstLine="540"/>
        <w:jc w:val="center"/>
      </w:pPr>
    </w:p>
    <w:p w14:paraId="2299B3CF" w14:textId="77777777" w:rsidR="005F4064" w:rsidRDefault="00FF5AA5" w:rsidP="005F4064">
      <w:pPr>
        <w:ind w:firstLine="540"/>
        <w:jc w:val="both"/>
      </w:pPr>
      <w:r w:rsidRPr="001A1759">
        <w:t>Ис</w:t>
      </w:r>
      <w:r w:rsidRPr="001A1759">
        <w:t>ков</w:t>
      </w:r>
      <w:r>
        <w:t>о</w:t>
      </w:r>
      <w:r w:rsidRPr="001A1759">
        <w:t xml:space="preserve">е </w:t>
      </w:r>
      <w:r>
        <w:t>заявление</w:t>
      </w:r>
      <w:r w:rsidRPr="001A1759">
        <w:t xml:space="preserve"> </w:t>
      </w:r>
      <w:r w:rsidRPr="006A0915">
        <w:t xml:space="preserve">Жевлаковой </w:t>
      </w:r>
      <w:r>
        <w:t>*</w:t>
      </w:r>
      <w:r w:rsidRPr="006A0915">
        <w:t xml:space="preserve"> к АО НПФ ВТБ Пенсионный фонд, АО НПФ Сбербанка о признании договора об обязательном пенсионном страховании недействительным, обязании совершить действия, </w:t>
      </w:r>
      <w:r>
        <w:t xml:space="preserve">взыскании денежных средств, </w:t>
      </w:r>
      <w:r w:rsidRPr="006A0915">
        <w:t>компенсации морального вреда, судебных расход</w:t>
      </w:r>
      <w:r w:rsidRPr="006A0915">
        <w:t>ов</w:t>
      </w:r>
      <w:r>
        <w:t xml:space="preserve"> – удовлетворить частично.</w:t>
      </w:r>
    </w:p>
    <w:p w14:paraId="7D93D913" w14:textId="77777777" w:rsidR="005F4064" w:rsidRDefault="00FF5AA5" w:rsidP="005F4064">
      <w:pPr>
        <w:autoSpaceDE w:val="0"/>
        <w:autoSpaceDN w:val="0"/>
        <w:adjustRightInd w:val="0"/>
        <w:ind w:firstLine="540"/>
        <w:jc w:val="both"/>
      </w:pPr>
      <w:r>
        <w:t xml:space="preserve">Признать недействительным договор об обязательном пенсионном страховании                        № </w:t>
      </w:r>
      <w:r>
        <w:t>*</w:t>
      </w:r>
      <w:r>
        <w:t xml:space="preserve">, заключенный между </w:t>
      </w:r>
      <w:r w:rsidRPr="006A0915">
        <w:t xml:space="preserve">Жевлаковой </w:t>
      </w:r>
      <w:r>
        <w:t>*</w:t>
      </w:r>
      <w:r>
        <w:t xml:space="preserve"> и Акционерным обществом Негосударственный пенсионный фонд ВТБ Пенсионный фонд.</w:t>
      </w:r>
    </w:p>
    <w:p w14:paraId="2BFBACAF" w14:textId="77777777" w:rsidR="005F4064" w:rsidRDefault="00FF5AA5" w:rsidP="005F4064">
      <w:pPr>
        <w:autoSpaceDE w:val="0"/>
        <w:autoSpaceDN w:val="0"/>
        <w:adjustRightInd w:val="0"/>
        <w:ind w:firstLine="540"/>
        <w:jc w:val="both"/>
      </w:pPr>
      <w:r>
        <w:t>Обязать Акционер</w:t>
      </w:r>
      <w:r>
        <w:t xml:space="preserve">ное общество Негосударственный пенсионный фонд ВТБ Пенсионный фонд передать в адрес Акционерного общества Негосударственный пенсионный фонд Сбербанка в срок 30 дней со дня получения копии данного решения суда средства пенсионных накоплений на формирование </w:t>
      </w:r>
      <w:r>
        <w:t xml:space="preserve">накопительной пенсии </w:t>
      </w:r>
      <w:r w:rsidRPr="006A0915">
        <w:t xml:space="preserve">Жевлаковой </w:t>
      </w:r>
      <w:r>
        <w:t>*</w:t>
      </w:r>
      <w:r>
        <w:t xml:space="preserve">, определенные в порядке, установленном </w:t>
      </w:r>
      <w:hyperlink r:id="rId11" w:history="1">
        <w:r w:rsidRPr="008525F5">
          <w:t>п. 2 ст. 36.6.1</w:t>
        </w:r>
      </w:hyperlink>
      <w:r>
        <w:t xml:space="preserve"> Федерально</w:t>
      </w:r>
      <w:r>
        <w:t xml:space="preserve">го закона № 75-ФЗ «О негосударственных пенсионных фондах», а также проценты за неправомерное пользование средствами пенсионных накоплений, определяемые в соответствии со </w:t>
      </w:r>
      <w:hyperlink r:id="rId12" w:history="1">
        <w:r w:rsidRPr="008525F5">
          <w:t>ст. 395</w:t>
        </w:r>
      </w:hyperlink>
      <w:r>
        <w:t xml:space="preserve"> ГК РФ, и средства, направленные на формирование собственных средств фонда, сформированные за счет дохода от инвестирования средств пенсионных накоплений на формирование нако</w:t>
      </w:r>
      <w:r>
        <w:t xml:space="preserve">пительной пенсии </w:t>
      </w:r>
      <w:r w:rsidRPr="006A0915">
        <w:t xml:space="preserve">Жевлаковой </w:t>
      </w:r>
      <w:r>
        <w:t>*</w:t>
      </w:r>
      <w:r>
        <w:t>.</w:t>
      </w:r>
    </w:p>
    <w:p w14:paraId="711C75EF" w14:textId="77777777" w:rsidR="005F4064" w:rsidRDefault="00FF5AA5" w:rsidP="005F4064">
      <w:pPr>
        <w:autoSpaceDE w:val="0"/>
        <w:autoSpaceDN w:val="0"/>
        <w:adjustRightInd w:val="0"/>
        <w:ind w:firstLine="540"/>
        <w:jc w:val="both"/>
      </w:pPr>
      <w:r>
        <w:t>В удовлетворении остальной части требований – отказать.</w:t>
      </w:r>
    </w:p>
    <w:p w14:paraId="6BE55326" w14:textId="77777777" w:rsidR="005F4064" w:rsidRDefault="00FF5AA5" w:rsidP="005F4064">
      <w:pPr>
        <w:autoSpaceDE w:val="0"/>
        <w:autoSpaceDN w:val="0"/>
        <w:adjustRightInd w:val="0"/>
        <w:ind w:firstLine="540"/>
        <w:jc w:val="both"/>
      </w:pPr>
      <w:r>
        <w:t xml:space="preserve">Взыскать с Акционерного общества Негосударственный пенсионный фонд ВТБ Пенсионный фонд в пользу </w:t>
      </w:r>
      <w:r w:rsidRPr="006A0915">
        <w:t xml:space="preserve">Жевлаковой </w:t>
      </w:r>
      <w:r>
        <w:t>*</w:t>
      </w:r>
      <w:r w:rsidRPr="006A0915">
        <w:t xml:space="preserve"> </w:t>
      </w:r>
      <w:r>
        <w:t xml:space="preserve">расходы по оплате государственной в размере </w:t>
      </w:r>
      <w:r>
        <w:t>*</w:t>
      </w:r>
    </w:p>
    <w:p w14:paraId="57B3C66C" w14:textId="77777777" w:rsidR="005F4064" w:rsidRDefault="00FF5AA5" w:rsidP="005F4064">
      <w:pPr>
        <w:autoSpaceDE w:val="0"/>
        <w:autoSpaceDN w:val="0"/>
        <w:adjustRightInd w:val="0"/>
        <w:ind w:firstLine="540"/>
        <w:jc w:val="both"/>
      </w:pPr>
      <w:r>
        <w:t>Решение суда я</w:t>
      </w:r>
      <w:r>
        <w:t>вляется основанием для внесения изменений в единый реестр застрахованных лиц.</w:t>
      </w:r>
    </w:p>
    <w:p w14:paraId="26D0138C" w14:textId="77777777" w:rsidR="005F4064" w:rsidRDefault="00FF5AA5" w:rsidP="005F4064">
      <w:pPr>
        <w:ind w:firstLine="540"/>
        <w:jc w:val="both"/>
      </w:pPr>
      <w:r w:rsidRPr="00F34924">
        <w:t>Решение может быть обжаловано в Московский городской суд через Таганский районный суд г. Москвы в течение месяца со дня принятия решения суда в окончательной форме.</w:t>
      </w:r>
    </w:p>
    <w:p w14:paraId="178AB46F" w14:textId="77777777" w:rsidR="005F4064" w:rsidRDefault="00FF5AA5" w:rsidP="005F4064">
      <w:pPr>
        <w:ind w:firstLine="540"/>
        <w:jc w:val="both"/>
      </w:pPr>
    </w:p>
    <w:p w14:paraId="3F38C03F" w14:textId="77777777" w:rsidR="005F4064" w:rsidRDefault="00FF5AA5" w:rsidP="005F4064">
      <w:pPr>
        <w:tabs>
          <w:tab w:val="left" w:pos="7741"/>
        </w:tabs>
        <w:ind w:firstLine="540"/>
        <w:rPr>
          <w:bCs/>
        </w:rPr>
      </w:pPr>
      <w:r w:rsidRPr="00F34924">
        <w:rPr>
          <w:bCs/>
        </w:rPr>
        <w:t>Судья</w:t>
      </w:r>
      <w:r>
        <w:rPr>
          <w:bCs/>
        </w:rPr>
        <w:t xml:space="preserve">       </w:t>
      </w:r>
      <w:r>
        <w:rPr>
          <w:bCs/>
        </w:rPr>
        <w:t xml:space="preserve">      /подпись/</w:t>
      </w:r>
    </w:p>
    <w:p w14:paraId="7F33F405" w14:textId="77777777" w:rsidR="005F4064" w:rsidRDefault="00FF5AA5" w:rsidP="005F4064">
      <w:pPr>
        <w:tabs>
          <w:tab w:val="left" w:pos="7741"/>
        </w:tabs>
        <w:ind w:firstLine="540"/>
        <w:rPr>
          <w:bCs/>
        </w:rPr>
      </w:pPr>
    </w:p>
    <w:p w14:paraId="07255A6F" w14:textId="77777777" w:rsidR="005F4064" w:rsidRDefault="00FF5AA5" w:rsidP="005F4064">
      <w:pPr>
        <w:tabs>
          <w:tab w:val="left" w:pos="7741"/>
        </w:tabs>
        <w:ind w:firstLine="540"/>
        <w:rPr>
          <w:bCs/>
        </w:rPr>
      </w:pPr>
      <w:r>
        <w:rPr>
          <w:bCs/>
        </w:rPr>
        <w:t>Решение изготовлено в окончательной форме 27.12.2019.</w:t>
      </w:r>
    </w:p>
    <w:p w14:paraId="3F0AF61E" w14:textId="77777777" w:rsidR="005F4064" w:rsidRDefault="00FF5AA5" w:rsidP="005F4064">
      <w:pPr>
        <w:tabs>
          <w:tab w:val="left" w:pos="7741"/>
        </w:tabs>
        <w:ind w:firstLine="540"/>
        <w:rPr>
          <w:bCs/>
        </w:rPr>
      </w:pPr>
    </w:p>
    <w:p w14:paraId="2290B3AB" w14:textId="77777777" w:rsidR="005F4064" w:rsidRDefault="00FF5AA5" w:rsidP="005F4064">
      <w:pPr>
        <w:tabs>
          <w:tab w:val="left" w:pos="7741"/>
        </w:tabs>
        <w:ind w:firstLine="540"/>
        <w:rPr>
          <w:bCs/>
        </w:rPr>
      </w:pPr>
    </w:p>
    <w:p w14:paraId="244967A3" w14:textId="77777777" w:rsidR="00F71A40" w:rsidRDefault="00FF5AA5" w:rsidP="005F4064">
      <w:pPr>
        <w:tabs>
          <w:tab w:val="left" w:pos="7741"/>
        </w:tabs>
        <w:ind w:firstLine="540"/>
      </w:pPr>
      <w:r w:rsidRPr="00F34924">
        <w:tab/>
      </w:r>
    </w:p>
    <w:p w14:paraId="2F199AC1" w14:textId="77777777" w:rsidR="00F71A40" w:rsidRDefault="00FF5AA5" w:rsidP="005F4064">
      <w:pPr>
        <w:tabs>
          <w:tab w:val="left" w:pos="7741"/>
        </w:tabs>
        <w:ind w:firstLine="540"/>
        <w:jc w:val="center"/>
      </w:pPr>
    </w:p>
    <w:p w14:paraId="04529CFB" w14:textId="77777777" w:rsidR="00DA40A2" w:rsidRDefault="00FF5AA5" w:rsidP="005F4064">
      <w:pPr>
        <w:tabs>
          <w:tab w:val="left" w:pos="7741"/>
        </w:tabs>
        <w:ind w:firstLine="540"/>
        <w:jc w:val="both"/>
      </w:pPr>
      <w:r w:rsidRPr="00F34924">
        <w:tab/>
      </w:r>
      <w:r w:rsidRPr="00F34924">
        <w:tab/>
      </w:r>
    </w:p>
    <w:sectPr w:rsidR="00DA40A2" w:rsidSect="00A4270D">
      <w:headerReference w:type="even" r:id="rId13"/>
      <w:footerReference w:type="even" r:id="rId14"/>
      <w:footerReference w:type="default" r:id="rId15"/>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7C578" w14:textId="77777777" w:rsidR="007F5AEF" w:rsidRDefault="00FF5AA5">
      <w:r>
        <w:separator/>
      </w:r>
    </w:p>
  </w:endnote>
  <w:endnote w:type="continuationSeparator" w:id="0">
    <w:p w14:paraId="42161B58" w14:textId="77777777" w:rsidR="007F5AEF" w:rsidRDefault="00FF5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Book">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61AF7" w14:textId="77777777" w:rsidR="00DD0B91" w:rsidRDefault="00FF5AA5" w:rsidP="001713A2">
    <w:pPr>
      <w:pStyle w:val="a8"/>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rPr>
      <w:fldChar w:fldCharType="end"/>
    </w:r>
  </w:p>
  <w:p w14:paraId="77453053" w14:textId="77777777" w:rsidR="00DD0B91" w:rsidRDefault="00FF5AA5" w:rsidP="00EB007F">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3905C" w14:textId="77777777" w:rsidR="00DD0B91" w:rsidRDefault="00FF5AA5" w:rsidP="001713A2">
    <w:pPr>
      <w:pStyle w:val="a8"/>
      <w:framePr w:wrap="around" w:vAnchor="text" w:hAnchor="margin" w:xAlign="right" w:y="1"/>
      <w:rPr>
        <w:rStyle w:val="a6"/>
      </w:rPr>
    </w:pPr>
  </w:p>
  <w:p w14:paraId="7DF602EB" w14:textId="77777777" w:rsidR="00DD0B91" w:rsidRPr="001434F9" w:rsidRDefault="00FF5AA5" w:rsidP="00EB007F">
    <w:pPr>
      <w:pStyle w:val="a8"/>
      <w:ind w:right="360"/>
      <w:jc w:val="center"/>
      <w:rPr>
        <w:sz w:val="20"/>
        <w:szCs w:val="20"/>
      </w:rPr>
    </w:pPr>
  </w:p>
  <w:p w14:paraId="61DAE7FB" w14:textId="77777777" w:rsidR="00DD0B91" w:rsidRDefault="00FF5AA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D0BDE" w14:textId="77777777" w:rsidR="007F5AEF" w:rsidRDefault="00FF5AA5">
      <w:r>
        <w:separator/>
      </w:r>
    </w:p>
  </w:footnote>
  <w:footnote w:type="continuationSeparator" w:id="0">
    <w:p w14:paraId="764CAA71" w14:textId="77777777" w:rsidR="007F5AEF" w:rsidRDefault="00FF5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08C07" w14:textId="77777777" w:rsidR="00DD0B91" w:rsidRDefault="00FF5AA5" w:rsidP="00493CF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fldChar w:fldCharType="end"/>
    </w:r>
  </w:p>
  <w:p w14:paraId="7D88B3FE" w14:textId="77777777" w:rsidR="00DD0B91" w:rsidRDefault="00FF5AA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DF64F32"/>
    <w:lvl w:ilvl="0">
      <w:numFmt w:val="bullet"/>
      <w:lvlText w:val="*"/>
      <w:lvlJc w:val="left"/>
    </w:lvl>
  </w:abstractNum>
  <w:abstractNum w:abstractNumId="1" w15:restartNumberingAfterBreak="0">
    <w:nsid w:val="21F911AA"/>
    <w:multiLevelType w:val="singleLevel"/>
    <w:tmpl w:val="CDBADA28"/>
    <w:lvl w:ilvl="0">
      <w:start w:val="1"/>
      <w:numFmt w:val="decimal"/>
      <w:lvlText w:val="%1."/>
      <w:legacy w:legacy="1" w:legacySpace="0" w:legacyIndent="221"/>
      <w:lvlJc w:val="left"/>
      <w:rPr>
        <w:rFonts w:ascii="Times New Roman" w:hAnsi="Times New Roman" w:cs="Times New Roman" w:hint="default"/>
      </w:rPr>
    </w:lvl>
  </w:abstractNum>
  <w:abstractNum w:abstractNumId="2" w15:restartNumberingAfterBreak="0">
    <w:nsid w:val="3EBB4784"/>
    <w:multiLevelType w:val="singleLevel"/>
    <w:tmpl w:val="BFF48B96"/>
    <w:lvl w:ilvl="0">
      <w:start w:val="2"/>
      <w:numFmt w:val="decimal"/>
      <w:lvlText w:val="%1)"/>
      <w:legacy w:legacy="1" w:legacySpace="0" w:legacyIndent="825"/>
      <w:lvlJc w:val="left"/>
      <w:rPr>
        <w:rFonts w:ascii="Times New Roman" w:hAnsi="Times New Roman" w:cs="Times New Roman" w:hint="default"/>
      </w:rPr>
    </w:lvl>
  </w:abstractNum>
  <w:abstractNum w:abstractNumId="3" w15:restartNumberingAfterBreak="0">
    <w:nsid w:val="4CAE61F9"/>
    <w:multiLevelType w:val="singleLevel"/>
    <w:tmpl w:val="BC242D1A"/>
    <w:lvl w:ilvl="0">
      <w:start w:val="1"/>
      <w:numFmt w:val="decimal"/>
      <w:lvlText w:val="%1."/>
      <w:legacy w:legacy="1" w:legacySpace="0" w:legacyIndent="336"/>
      <w:lvlJc w:val="left"/>
      <w:rPr>
        <w:rFonts w:ascii="Times New Roman" w:hAnsi="Times New Roman" w:cs="Times New Roman" w:hint="default"/>
      </w:rPr>
    </w:lvl>
  </w:abstractNum>
  <w:abstractNum w:abstractNumId="4" w15:restartNumberingAfterBreak="0">
    <w:nsid w:val="4FAB17AE"/>
    <w:multiLevelType w:val="singleLevel"/>
    <w:tmpl w:val="467EB72A"/>
    <w:lvl w:ilvl="0">
      <w:start w:val="1"/>
      <w:numFmt w:val="decimal"/>
      <w:lvlText w:val="%1."/>
      <w:legacy w:legacy="1" w:legacySpace="0" w:legacyIndent="710"/>
      <w:lvlJc w:val="left"/>
      <w:rPr>
        <w:rFonts w:ascii="Times New Roman" w:hAnsi="Times New Roman" w:cs="Times New Roman" w:hint="default"/>
      </w:rPr>
    </w:lvl>
  </w:abstractNum>
  <w:num w:numId="1">
    <w:abstractNumId w:val="0"/>
    <w:lvlOverride w:ilvl="0">
      <w:lvl w:ilvl="0">
        <w:start w:val="1"/>
        <w:numFmt w:val="bullet"/>
        <w:lvlText w:val="-"/>
        <w:legacy w:legacy="1" w:legacySpace="0" w:legacyIndent="282"/>
        <w:lvlJc w:val="left"/>
        <w:rPr>
          <w:rFonts w:ascii="Times New Roman" w:hAnsi="Times New Roman" w:cs="Times New Roman" w:hint="default"/>
        </w:rPr>
      </w:lvl>
    </w:lvlOverride>
  </w:num>
  <w:num w:numId="2">
    <w:abstractNumId w:val="0"/>
    <w:lvlOverride w:ilvl="0">
      <w:lvl w:ilvl="0">
        <w:start w:val="1"/>
        <w:numFmt w:val="bullet"/>
        <w:lvlText w:val="•"/>
        <w:legacy w:legacy="1" w:legacySpace="0" w:legacyIndent="336"/>
        <w:lvlJc w:val="left"/>
        <w:rPr>
          <w:rFonts w:ascii="Times New Roman" w:hAnsi="Times New Roman" w:cs="Times New Roman" w:hint="default"/>
        </w:rPr>
      </w:lvl>
    </w:lvlOverride>
  </w:num>
  <w:num w:numId="3">
    <w:abstractNumId w:val="0"/>
    <w:lvlOverride w:ilvl="0">
      <w:lvl w:ilvl="0">
        <w:start w:val="1"/>
        <w:numFmt w:val="bullet"/>
        <w:lvlText w:val="•"/>
        <w:legacy w:legacy="1" w:legacySpace="0" w:legacyIndent="331"/>
        <w:lvlJc w:val="left"/>
        <w:rPr>
          <w:rFonts w:ascii="Times New Roman" w:hAnsi="Times New Roman" w:cs="Times New Roman" w:hint="default"/>
        </w:rPr>
      </w:lvl>
    </w:lvlOverride>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02B2"/>
    <w:rsid w:val="00FF5AA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064DAF"/>
  <w15:chartTrackingRefBased/>
  <w15:docId w15:val="{F2B4AA87-5702-4877-A79E-6D4BC53B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02B2"/>
    <w:rPr>
      <w:sz w:val="24"/>
      <w:szCs w:val="24"/>
      <w:lang w:val="ru-RU" w:eastAsia="ru-RU"/>
    </w:rPr>
  </w:style>
  <w:style w:type="paragraph" w:styleId="1">
    <w:name w:val="heading 1"/>
    <w:basedOn w:val="a"/>
    <w:next w:val="a"/>
    <w:link w:val="10"/>
    <w:qFormat/>
    <w:rsid w:val="000402B2"/>
    <w:pPr>
      <w:keepNext/>
      <w:overflowPunct w:val="0"/>
      <w:autoSpaceDE w:val="0"/>
      <w:autoSpaceDN w:val="0"/>
      <w:adjustRightInd w:val="0"/>
      <w:jc w:val="center"/>
      <w:outlineLvl w:val="0"/>
    </w:pPr>
    <w:rPr>
      <w:b/>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Основной текст Знак"/>
    <w:link w:val="a4"/>
    <w:locked/>
    <w:rsid w:val="000402B2"/>
    <w:rPr>
      <w:sz w:val="24"/>
      <w:lang w:val="ru-RU" w:eastAsia="ru-RU" w:bidi="ar-SA"/>
    </w:rPr>
  </w:style>
  <w:style w:type="paragraph" w:styleId="a4">
    <w:name w:val="Body Text"/>
    <w:basedOn w:val="a"/>
    <w:link w:val="a3"/>
    <w:rsid w:val="000402B2"/>
    <w:pPr>
      <w:jc w:val="both"/>
    </w:pPr>
    <w:rPr>
      <w:szCs w:val="20"/>
    </w:rPr>
  </w:style>
  <w:style w:type="paragraph" w:styleId="a5">
    <w:name w:val="header"/>
    <w:basedOn w:val="a"/>
    <w:rsid w:val="000402B2"/>
    <w:pPr>
      <w:tabs>
        <w:tab w:val="center" w:pos="4677"/>
        <w:tab w:val="right" w:pos="9355"/>
      </w:tabs>
    </w:pPr>
  </w:style>
  <w:style w:type="character" w:styleId="a6">
    <w:name w:val="page number"/>
    <w:basedOn w:val="a0"/>
    <w:rsid w:val="000402B2"/>
  </w:style>
  <w:style w:type="paragraph" w:styleId="a7">
    <w:name w:val="No Spacing"/>
    <w:uiPriority w:val="1"/>
    <w:qFormat/>
    <w:rsid w:val="000402B2"/>
    <w:rPr>
      <w:rFonts w:ascii="Calibri" w:hAnsi="Calibri"/>
      <w:sz w:val="22"/>
      <w:szCs w:val="22"/>
      <w:lang w:val="ru-RU" w:eastAsia="ru-RU"/>
    </w:rPr>
  </w:style>
  <w:style w:type="paragraph" w:styleId="a8">
    <w:name w:val="footer"/>
    <w:basedOn w:val="a"/>
    <w:link w:val="a9"/>
    <w:rsid w:val="000402B2"/>
    <w:pPr>
      <w:tabs>
        <w:tab w:val="center" w:pos="4677"/>
        <w:tab w:val="right" w:pos="9355"/>
      </w:tabs>
    </w:pPr>
  </w:style>
  <w:style w:type="character" w:customStyle="1" w:styleId="a9">
    <w:name w:val="Нижний колонтитул Знак"/>
    <w:link w:val="a8"/>
    <w:rsid w:val="000402B2"/>
    <w:rPr>
      <w:sz w:val="24"/>
      <w:szCs w:val="24"/>
      <w:lang w:val="ru-RU" w:eastAsia="ru-RU" w:bidi="ar-SA"/>
    </w:rPr>
  </w:style>
  <w:style w:type="character" w:styleId="aa">
    <w:name w:val="Hyperlink"/>
    <w:rsid w:val="000D3D3F"/>
    <w:rPr>
      <w:color w:val="0000FF"/>
      <w:u w:val="single"/>
    </w:rPr>
  </w:style>
  <w:style w:type="paragraph" w:customStyle="1" w:styleId="BlockText">
    <w:name w:val="Block Text"/>
    <w:basedOn w:val="a"/>
    <w:rsid w:val="00E07DA0"/>
    <w:pPr>
      <w:overflowPunct w:val="0"/>
      <w:autoSpaceDE w:val="0"/>
      <w:autoSpaceDN w:val="0"/>
      <w:adjustRightInd w:val="0"/>
      <w:ind w:left="284" w:right="567" w:firstLine="436"/>
      <w:jc w:val="both"/>
      <w:textAlignment w:val="baseline"/>
    </w:pPr>
    <w:rPr>
      <w:szCs w:val="20"/>
    </w:rPr>
  </w:style>
  <w:style w:type="paragraph" w:customStyle="1" w:styleId="ConsPlusNonformat">
    <w:name w:val="ConsPlusNonformat"/>
    <w:rsid w:val="009571AB"/>
    <w:pPr>
      <w:autoSpaceDE w:val="0"/>
      <w:autoSpaceDN w:val="0"/>
      <w:adjustRightInd w:val="0"/>
    </w:pPr>
    <w:rPr>
      <w:rFonts w:ascii="Courier New" w:hAnsi="Courier New" w:cs="Courier New"/>
      <w:lang w:val="ru-RU" w:eastAsia="ru-RU"/>
    </w:rPr>
  </w:style>
  <w:style w:type="paragraph" w:styleId="ab">
    <w:name w:val="Balloon Text"/>
    <w:basedOn w:val="a"/>
    <w:link w:val="ac"/>
    <w:rsid w:val="00C33B4B"/>
    <w:rPr>
      <w:rFonts w:ascii="Tahoma" w:hAnsi="Tahoma"/>
      <w:sz w:val="16"/>
      <w:szCs w:val="16"/>
      <w:lang w:val="x-none" w:eastAsia="x-none"/>
    </w:rPr>
  </w:style>
  <w:style w:type="character" w:customStyle="1" w:styleId="ac">
    <w:name w:val="Текст выноски Знак"/>
    <w:link w:val="ab"/>
    <w:rsid w:val="00C33B4B"/>
    <w:rPr>
      <w:rFonts w:ascii="Tahoma" w:hAnsi="Tahoma" w:cs="Tahoma"/>
      <w:sz w:val="16"/>
      <w:szCs w:val="16"/>
    </w:rPr>
  </w:style>
  <w:style w:type="paragraph" w:styleId="2">
    <w:name w:val="Body Text Indent 2"/>
    <w:basedOn w:val="a"/>
    <w:link w:val="20"/>
    <w:rsid w:val="004855D8"/>
    <w:pPr>
      <w:spacing w:after="120" w:line="480" w:lineRule="auto"/>
      <w:ind w:left="283"/>
    </w:pPr>
    <w:rPr>
      <w:lang w:val="x-none" w:eastAsia="x-none"/>
    </w:rPr>
  </w:style>
  <w:style w:type="character" w:customStyle="1" w:styleId="20">
    <w:name w:val="Основной текст с отступом 2 Знак"/>
    <w:link w:val="2"/>
    <w:rsid w:val="004855D8"/>
    <w:rPr>
      <w:sz w:val="24"/>
      <w:szCs w:val="24"/>
    </w:rPr>
  </w:style>
  <w:style w:type="paragraph" w:styleId="ad">
    <w:name w:val="Body Text Indent"/>
    <w:basedOn w:val="a"/>
    <w:link w:val="ae"/>
    <w:rsid w:val="004855D8"/>
    <w:pPr>
      <w:spacing w:after="120"/>
      <w:ind w:left="283"/>
    </w:pPr>
    <w:rPr>
      <w:lang w:val="x-none" w:eastAsia="x-none"/>
    </w:rPr>
  </w:style>
  <w:style w:type="character" w:customStyle="1" w:styleId="ae">
    <w:name w:val="Основной текст с отступом Знак"/>
    <w:link w:val="ad"/>
    <w:rsid w:val="004855D8"/>
    <w:rPr>
      <w:sz w:val="24"/>
      <w:szCs w:val="24"/>
    </w:rPr>
  </w:style>
  <w:style w:type="paragraph" w:customStyle="1" w:styleId="21">
    <w:name w:val="Основной текст2"/>
    <w:basedOn w:val="a"/>
    <w:rsid w:val="00381C86"/>
    <w:pPr>
      <w:shd w:val="clear" w:color="auto" w:fill="FFFFFF"/>
      <w:spacing w:after="840" w:line="0" w:lineRule="atLeast"/>
    </w:pPr>
    <w:rPr>
      <w:rFonts w:ascii="Franklin Gothic Book" w:eastAsia="Franklin Gothic Book" w:hAnsi="Franklin Gothic Book" w:cs="Franklin Gothic Book"/>
      <w:sz w:val="21"/>
      <w:szCs w:val="21"/>
    </w:rPr>
  </w:style>
  <w:style w:type="paragraph" w:styleId="af">
    <w:name w:val="Normal (Web)"/>
    <w:basedOn w:val="a"/>
    <w:uiPriority w:val="99"/>
    <w:unhideWhenUsed/>
    <w:rsid w:val="000C2EBA"/>
    <w:pPr>
      <w:spacing w:before="100" w:beforeAutospacing="1" w:after="100" w:afterAutospacing="1"/>
    </w:pPr>
  </w:style>
  <w:style w:type="character" w:customStyle="1" w:styleId="10">
    <w:name w:val="Заголовок 1 Знак"/>
    <w:link w:val="1"/>
    <w:rsid w:val="00553CA5"/>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601705">
      <w:bodyDiv w:val="1"/>
      <w:marLeft w:val="0"/>
      <w:marRight w:val="0"/>
      <w:marTop w:val="0"/>
      <w:marBottom w:val="0"/>
      <w:divBdr>
        <w:top w:val="none" w:sz="0" w:space="0" w:color="auto"/>
        <w:left w:val="none" w:sz="0" w:space="0" w:color="auto"/>
        <w:bottom w:val="none" w:sz="0" w:space="0" w:color="auto"/>
        <w:right w:val="none" w:sz="0" w:space="0" w:color="auto"/>
      </w:divBdr>
    </w:div>
    <w:div w:id="910774054">
      <w:bodyDiv w:val="1"/>
      <w:marLeft w:val="0"/>
      <w:marRight w:val="0"/>
      <w:marTop w:val="0"/>
      <w:marBottom w:val="0"/>
      <w:divBdr>
        <w:top w:val="none" w:sz="0" w:space="0" w:color="auto"/>
        <w:left w:val="none" w:sz="0" w:space="0" w:color="auto"/>
        <w:bottom w:val="none" w:sz="0" w:space="0" w:color="auto"/>
        <w:right w:val="none" w:sz="0" w:space="0" w:color="auto"/>
      </w:divBdr>
      <w:divsChild>
        <w:div w:id="170529768">
          <w:marLeft w:val="0"/>
          <w:marRight w:val="0"/>
          <w:marTop w:val="0"/>
          <w:marBottom w:val="0"/>
          <w:divBdr>
            <w:top w:val="none" w:sz="0" w:space="0" w:color="auto"/>
            <w:left w:val="none" w:sz="0" w:space="0" w:color="auto"/>
            <w:bottom w:val="none" w:sz="0" w:space="0" w:color="auto"/>
            <w:right w:val="none" w:sz="0" w:space="0" w:color="auto"/>
          </w:divBdr>
        </w:div>
      </w:divsChild>
    </w:div>
    <w:div w:id="997343918">
      <w:bodyDiv w:val="1"/>
      <w:marLeft w:val="0"/>
      <w:marRight w:val="0"/>
      <w:marTop w:val="0"/>
      <w:marBottom w:val="0"/>
      <w:divBdr>
        <w:top w:val="none" w:sz="0" w:space="0" w:color="auto"/>
        <w:left w:val="none" w:sz="0" w:space="0" w:color="auto"/>
        <w:bottom w:val="none" w:sz="0" w:space="0" w:color="auto"/>
        <w:right w:val="none" w:sz="0" w:space="0" w:color="auto"/>
      </w:divBdr>
      <w:divsChild>
        <w:div w:id="2030644062">
          <w:marLeft w:val="0"/>
          <w:marRight w:val="0"/>
          <w:marTop w:val="0"/>
          <w:marBottom w:val="0"/>
          <w:divBdr>
            <w:top w:val="none" w:sz="0" w:space="0" w:color="auto"/>
            <w:left w:val="none" w:sz="0" w:space="0" w:color="auto"/>
            <w:bottom w:val="none" w:sz="0" w:space="0" w:color="auto"/>
            <w:right w:val="none" w:sz="0" w:space="0" w:color="auto"/>
          </w:divBdr>
        </w:div>
      </w:divsChild>
    </w:div>
    <w:div w:id="1178468886">
      <w:bodyDiv w:val="1"/>
      <w:marLeft w:val="0"/>
      <w:marRight w:val="0"/>
      <w:marTop w:val="0"/>
      <w:marBottom w:val="0"/>
      <w:divBdr>
        <w:top w:val="none" w:sz="0" w:space="0" w:color="auto"/>
        <w:left w:val="none" w:sz="0" w:space="0" w:color="auto"/>
        <w:bottom w:val="none" w:sz="0" w:space="0" w:color="auto"/>
        <w:right w:val="none" w:sz="0" w:space="0" w:color="auto"/>
      </w:divBdr>
    </w:div>
    <w:div w:id="1565798390">
      <w:bodyDiv w:val="1"/>
      <w:marLeft w:val="0"/>
      <w:marRight w:val="0"/>
      <w:marTop w:val="0"/>
      <w:marBottom w:val="0"/>
      <w:divBdr>
        <w:top w:val="none" w:sz="0" w:space="0" w:color="auto"/>
        <w:left w:val="none" w:sz="0" w:space="0" w:color="auto"/>
        <w:bottom w:val="none" w:sz="0" w:space="0" w:color="auto"/>
        <w:right w:val="none" w:sz="0" w:space="0" w:color="auto"/>
      </w:divBdr>
      <w:divsChild>
        <w:div w:id="280695421">
          <w:marLeft w:val="0"/>
          <w:marRight w:val="0"/>
          <w:marTop w:val="0"/>
          <w:marBottom w:val="0"/>
          <w:divBdr>
            <w:top w:val="none" w:sz="0" w:space="0" w:color="auto"/>
            <w:left w:val="none" w:sz="0" w:space="0" w:color="auto"/>
            <w:bottom w:val="none" w:sz="0" w:space="0" w:color="auto"/>
            <w:right w:val="none" w:sz="0" w:space="0" w:color="auto"/>
          </w:divBdr>
        </w:div>
      </w:divsChild>
    </w:div>
    <w:div w:id="1908109556">
      <w:bodyDiv w:val="1"/>
      <w:marLeft w:val="0"/>
      <w:marRight w:val="0"/>
      <w:marTop w:val="0"/>
      <w:marBottom w:val="0"/>
      <w:divBdr>
        <w:top w:val="none" w:sz="0" w:space="0" w:color="auto"/>
        <w:left w:val="none" w:sz="0" w:space="0" w:color="auto"/>
        <w:bottom w:val="none" w:sz="0" w:space="0" w:color="auto"/>
        <w:right w:val="none" w:sz="0" w:space="0" w:color="auto"/>
      </w:divBdr>
      <w:divsChild>
        <w:div w:id="1678000793">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80B2E3C09A73598CF04A72ECEB8C3B78A466D49B2F66C040C1AF9F8C142100217D7D2AB12A9725B3D141BF175068AC3265BB90C02zDh9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nsultantplus://offline/ref=FC70A8A9E6AC6AFD8C3EAE583115A4315E74D38A4300B6A3C9F016C607EC15B2A5D58CE3ABFCDF593F4C8B011DB44954A57FEBDE60E0169BvCo6M" TargetMode="External"/><Relationship Id="rId12" Type="http://schemas.openxmlformats.org/officeDocument/2006/relationships/hyperlink" Target="consultantplus://offline/ref=4DA401DB67C569DAA20C08A09306486F354775BCA3F896DB95B58448FB7056189225B34B5A49A1ECB22954272B049BB1C96713E24720EA0DCA7AJ"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4DA401DB67C569DAA20C08A09306486F35457FB7A1F396DB95B58448FB7056189225B34B5A41ACEEE1734423625096AEC87B0CE25923CE73J"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consultantplus://offline/ref=B23D576ACFEED9001202F9E9AB2141E4F58D7D93911B55449CAF8B840259DE72EF3E9A0F9DA33F9BAC944EA03DA0554643B19E602FEA5E45y7pAM" TargetMode="External"/><Relationship Id="rId4" Type="http://schemas.openxmlformats.org/officeDocument/2006/relationships/webSettings" Target="webSettings.xml"/><Relationship Id="rId9" Type="http://schemas.openxmlformats.org/officeDocument/2006/relationships/hyperlink" Target="consultantplus://offline/ref=8596CBDFA4C65319880F90B1BB3A72D50B6EFC9359A079FBAE1404E98B4253F98AAEE55AF7504ED0E116789669B04C947E311B9DD14A87gBpE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3641</Words>
  <Characters>20758</Characters>
  <Application>Microsoft Office Word</Application>
  <DocSecurity>0</DocSecurity>
  <Lines>172</Lines>
  <Paragraphs>48</Paragraphs>
  <ScaleCrop>false</ScaleCrop>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